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charts/chart1.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46323181" w:displacedByCustomXml="next"/>
    <w:bookmarkEnd w:id="0" w:displacedByCustomXml="next"/>
    <w:sdt>
      <w:sdtPr>
        <w:rPr>
          <w:color w:val="4F81BD" w:themeColor="accent1"/>
        </w:rPr>
        <w:id w:val="1303891214"/>
        <w:docPartObj>
          <w:docPartGallery w:val="Cover Pages"/>
          <w:docPartUnique/>
        </w:docPartObj>
      </w:sdtPr>
      <w:sdtEndPr>
        <w:rPr>
          <w:color w:val="auto"/>
        </w:rPr>
      </w:sdtEndPr>
      <w:sdtContent>
        <w:p w:rsidR="00AE352F" w:rsidRPr="00C05D17" w:rsidRDefault="00AE352F">
          <w:pPr>
            <w:pStyle w:val="Bezmezer"/>
            <w:spacing w:before="1540" w:after="240"/>
            <w:jc w:val="center"/>
            <w:rPr>
              <w:color w:val="4F81BD" w:themeColor="accent1"/>
            </w:rPr>
          </w:pPr>
        </w:p>
        <w:p w:rsidR="00AE352F" w:rsidRPr="00C05D17" w:rsidRDefault="00AE352F">
          <w:pPr>
            <w:pStyle w:val="Bezmezer"/>
            <w:spacing w:before="1540" w:after="240"/>
            <w:jc w:val="center"/>
            <w:rPr>
              <w:color w:val="4F81BD" w:themeColor="accent1"/>
            </w:rPr>
          </w:pPr>
        </w:p>
        <w:p w:rsidR="00AE352F" w:rsidRPr="00C05D17" w:rsidRDefault="00AE352F">
          <w:pPr>
            <w:pStyle w:val="Bezmezer"/>
            <w:spacing w:before="1540" w:after="240"/>
            <w:jc w:val="center"/>
            <w:rPr>
              <w:color w:val="4F81BD" w:themeColor="accent1"/>
            </w:rPr>
          </w:pPr>
        </w:p>
        <w:sdt>
          <w:sdtPr>
            <w:rPr>
              <w:rFonts w:ascii="Cambria" w:eastAsia="Times New Roman" w:hAnsi="Cambria" w:cs="Cambria"/>
              <w:color w:val="17365D"/>
              <w:spacing w:val="5"/>
              <w:kern w:val="28"/>
              <w:sz w:val="52"/>
              <w:szCs w:val="52"/>
            </w:rPr>
            <w:alias w:val="Název"/>
            <w:tag w:val=""/>
            <w:id w:val="1735040861"/>
            <w:placeholder>
              <w:docPart w:val="4308F0608F1F421CB712CDD6C715228E"/>
            </w:placeholder>
            <w:dataBinding w:prefixMappings="xmlns:ns0='http://purl.org/dc/elements/1.1/' xmlns:ns1='http://schemas.openxmlformats.org/package/2006/metadata/core-properties' " w:xpath="/ns1:coreProperties[1]/ns0:title[1]" w:storeItemID="{6C3C8BC8-F283-45AE-878A-BAB7291924A1}"/>
            <w:text/>
          </w:sdtPr>
          <w:sdtEndPr/>
          <w:sdtContent>
            <w:p w:rsidR="00AE352F" w:rsidRPr="00C05D17" w:rsidRDefault="00AE352F" w:rsidP="00AE352F">
              <w:pPr>
                <w:pStyle w:val="Bezmezer"/>
                <w:pBdr>
                  <w:top w:val="single" w:sz="6" w:space="6" w:color="4F81BD" w:themeColor="accent1"/>
                  <w:bottom w:val="single" w:sz="6" w:space="6" w:color="4F81BD" w:themeColor="accent1"/>
                </w:pBdr>
                <w:spacing w:after="240"/>
                <w:jc w:val="center"/>
                <w:rPr>
                  <w:rFonts w:asciiTheme="majorHAnsi" w:eastAsiaTheme="majorEastAsia" w:hAnsiTheme="majorHAnsi" w:cstheme="majorBidi"/>
                  <w:caps/>
                  <w:color w:val="4F81BD" w:themeColor="accent1"/>
                  <w:sz w:val="80"/>
                  <w:szCs w:val="80"/>
                </w:rPr>
              </w:pPr>
              <w:r w:rsidRPr="00C05D17">
                <w:rPr>
                  <w:rFonts w:ascii="Cambria" w:eastAsia="Times New Roman" w:hAnsi="Cambria" w:cs="Cambria"/>
                  <w:color w:val="17365D"/>
                  <w:spacing w:val="5"/>
                  <w:kern w:val="28"/>
                  <w:sz w:val="52"/>
                  <w:szCs w:val="52"/>
                </w:rPr>
                <w:t>Strategie komunitně vedeného místního rozvoje území společnosti Prostějov venkov o.p.s.</w:t>
              </w:r>
              <w:proofErr w:type="gramStart"/>
              <w:r w:rsidRPr="00C05D17">
                <w:rPr>
                  <w:rFonts w:ascii="Cambria" w:eastAsia="Times New Roman" w:hAnsi="Cambria" w:cs="Cambria"/>
                  <w:color w:val="17365D"/>
                  <w:spacing w:val="5"/>
                  <w:kern w:val="28"/>
                  <w:sz w:val="52"/>
                  <w:szCs w:val="52"/>
                </w:rPr>
                <w:t>2014 – 2020</w:t>
              </w:r>
              <w:proofErr w:type="gramEnd"/>
              <w:r w:rsidRPr="00C05D17">
                <w:rPr>
                  <w:rFonts w:ascii="Cambria" w:eastAsia="Times New Roman" w:hAnsi="Cambria" w:cs="Cambria"/>
                  <w:color w:val="17365D"/>
                  <w:spacing w:val="5"/>
                  <w:kern w:val="28"/>
                  <w:sz w:val="52"/>
                  <w:szCs w:val="52"/>
                </w:rPr>
                <w:t>+</w:t>
              </w:r>
            </w:p>
          </w:sdtContent>
        </w:sdt>
        <w:sdt>
          <w:sdtPr>
            <w:rPr>
              <w:color w:val="4F81BD" w:themeColor="accent1"/>
            </w:rPr>
            <w:alias w:val="Podtitul"/>
            <w:tag w:val=""/>
            <w:id w:val="328029620"/>
            <w:placeholder>
              <w:docPart w:val="6FB802BDFB7D4B879DB82DB4147D1BBE"/>
            </w:placeholder>
            <w:dataBinding w:prefixMappings="xmlns:ns0='http://purl.org/dc/elements/1.1/' xmlns:ns1='http://schemas.openxmlformats.org/package/2006/metadata/core-properties' " w:xpath="/ns1:coreProperties[1]/ns0:subject[1]" w:storeItemID="{6C3C8BC8-F283-45AE-878A-BAB7291924A1}"/>
            <w:text/>
          </w:sdtPr>
          <w:sdtEndPr/>
          <w:sdtContent>
            <w:p w:rsidR="00AE352F" w:rsidRPr="00C05D17" w:rsidRDefault="00AE352F">
              <w:pPr>
                <w:pStyle w:val="Bezmezer"/>
                <w:jc w:val="center"/>
                <w:rPr>
                  <w:color w:val="4F81BD" w:themeColor="accent1"/>
                  <w:sz w:val="28"/>
                  <w:szCs w:val="28"/>
                </w:rPr>
              </w:pPr>
              <w:r w:rsidRPr="00C05D17">
                <w:rPr>
                  <w:color w:val="4F81BD" w:themeColor="accent1"/>
                </w:rPr>
                <w:t>Verze duben 2016</w:t>
              </w:r>
            </w:p>
          </w:sdtContent>
        </w:sdt>
        <w:p w:rsidR="00AE352F" w:rsidRPr="00C05D17" w:rsidRDefault="00AE352F">
          <w:pPr>
            <w:pStyle w:val="Bezmezer"/>
            <w:spacing w:before="480"/>
            <w:jc w:val="center"/>
            <w:rPr>
              <w:color w:val="4F81BD" w:themeColor="accent1"/>
            </w:rPr>
          </w:pPr>
        </w:p>
        <w:p w:rsidR="00AE352F" w:rsidRPr="00C05D17" w:rsidRDefault="00AE352F">
          <w:pPr>
            <w:spacing w:before="0" w:after="0" w:line="240" w:lineRule="auto"/>
            <w:jc w:val="left"/>
            <w:rPr>
              <w:rFonts w:ascii="Cambria" w:eastAsia="Times New Roman" w:hAnsi="Cambria" w:cs="Cambria"/>
              <w:color w:val="17365D"/>
              <w:spacing w:val="5"/>
              <w:kern w:val="28"/>
              <w:sz w:val="52"/>
              <w:szCs w:val="52"/>
            </w:rPr>
          </w:pPr>
          <w:r w:rsidRPr="00C05D17">
            <w:rPr>
              <w:noProof/>
              <w:color w:val="4F81BD" w:themeColor="accent1"/>
              <w:lang w:eastAsia="cs-CZ"/>
            </w:rPr>
            <mc:AlternateContent>
              <mc:Choice Requires="wps">
                <w:drawing>
                  <wp:anchor distT="0" distB="0" distL="114300" distR="114300" simplePos="0" relativeHeight="251661824" behindDoc="0" locked="0" layoutInCell="1" allowOverlap="1" wp14:anchorId="760BE806" wp14:editId="41D11DF9">
                    <wp:simplePos x="0" y="0"/>
                    <wp:positionH relativeFrom="margin">
                      <wp:posOffset>4666</wp:posOffset>
                    </wp:positionH>
                    <wp:positionV relativeFrom="page">
                      <wp:posOffset>8229601</wp:posOffset>
                    </wp:positionV>
                    <wp:extent cx="6553200" cy="1444680"/>
                    <wp:effectExtent l="0" t="0" r="11430" b="3175"/>
                    <wp:wrapNone/>
                    <wp:docPr id="142" name="Textové pole 142"/>
                    <wp:cNvGraphicFramePr/>
                    <a:graphic xmlns:a="http://schemas.openxmlformats.org/drawingml/2006/main">
                      <a:graphicData uri="http://schemas.microsoft.com/office/word/2010/wordprocessingShape">
                        <wps:wsp>
                          <wps:cNvSpPr txBox="1"/>
                          <wps:spPr>
                            <a:xfrm>
                              <a:off x="0" y="0"/>
                              <a:ext cx="6553200" cy="1444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04198" w:rsidRDefault="00B04198" w:rsidP="00AE352F">
                                <w:pPr>
                                  <w:jc w:val="center"/>
                                  <w:rPr>
                                    <w:caps/>
                                  </w:rPr>
                                </w:pPr>
                                <w:r>
                                  <w:rPr>
                                    <w:rFonts w:ascii="Verdana" w:hAnsi="Verdana" w:cs="Verdana"/>
                                    <w:noProof/>
                                    <w:color w:val="000000"/>
                                    <w:sz w:val="19"/>
                                    <w:szCs w:val="19"/>
                                    <w:lang w:eastAsia="cs-CZ"/>
                                  </w:rPr>
                                  <w:drawing>
                                    <wp:inline distT="0" distB="0" distL="0" distR="0" wp14:anchorId="7AED4832" wp14:editId="7BF7B127">
                                      <wp:extent cx="1682115" cy="724535"/>
                                      <wp:effectExtent l="0" t="0" r="0" b="0"/>
                                      <wp:docPr id="37" name="Obrázek 4" descr="Logo Olomouckého kraje  světlé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Logo Olomouckého kraje  světlé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82115" cy="724535"/>
                                              </a:xfrm>
                                              <a:prstGeom prst="rect">
                                                <a:avLst/>
                                              </a:prstGeom>
                                              <a:noFill/>
                                              <a:ln>
                                                <a:noFill/>
                                              </a:ln>
                                            </pic:spPr>
                                          </pic:pic>
                                        </a:graphicData>
                                      </a:graphic>
                                    </wp:inline>
                                  </w:drawing>
                                </w:r>
                              </w:p>
                              <w:p w:rsidR="00B04198" w:rsidRDefault="00B04198" w:rsidP="00FB3A78">
                                <w:pPr>
                                  <w:jc w:val="center"/>
                                  <w:rPr>
                                    <w:color w:val="4F81BD" w:themeColor="accent1"/>
                                  </w:rPr>
                                </w:pPr>
                                <w:r w:rsidRPr="00C87D3B">
                                  <w:rPr>
                                    <w:caps/>
                                  </w:rPr>
                                  <w:t xml:space="preserve">Tvorba strategie </w:t>
                                </w:r>
                                <w:r>
                                  <w:rPr>
                                    <w:caps/>
                                  </w:rPr>
                                  <w:t>byla</w:t>
                                </w:r>
                                <w:r w:rsidRPr="00C87D3B">
                                  <w:rPr>
                                    <w:caps/>
                                  </w:rPr>
                                  <w:t xml:space="preserve"> podpořena v roce 2014 z příspěvku Olomouckého kraje</w:t>
                                </w:r>
                              </w:p>
                              <w:p w:rsidR="00B04198" w:rsidRDefault="00B04198">
                                <w:pPr>
                                  <w:pStyle w:val="Bezmezer"/>
                                  <w:jc w:val="center"/>
                                  <w:rPr>
                                    <w:color w:val="4F81BD" w:themeColor="accent1"/>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type w14:anchorId="760BE806" id="_x0000_t202" coordsize="21600,21600" o:spt="202" path="m,l,21600r21600,l21600,xe">
                    <v:stroke joinstyle="miter"/>
                    <v:path gradientshapeok="t" o:connecttype="rect"/>
                  </v:shapetype>
                  <v:shape id="Textové pole 142" o:spid="_x0000_s1026" type="#_x0000_t202" style="position:absolute;margin-left:.35pt;margin-top:9in;width:516pt;height:113.75pt;z-index:251661824;visibility:visible;mso-wrap-style:square;mso-width-percent:1000;mso-height-percent:0;mso-wrap-distance-left:9pt;mso-wrap-distance-top:0;mso-wrap-distance-right:9pt;mso-wrap-distance-bottom:0;mso-position-horizontal:absolute;mso-position-horizontal-relative:margin;mso-position-vertical:absolute;mso-position-vertical-relative:page;mso-width-percent:100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" filled="f" stroked="f" strokeweight=".5pt">
                    <v:textbox inset="0,0,0,0">
                      <w:txbxContent>
                        <w:p w:rsidR="00B04198" w:rsidRDefault="00B04198" w:rsidP="00AE352F">
                          <w:pPr>
                            <w:jc w:val="center"/>
                            <w:rPr>
                              <w:caps/>
                            </w:rPr>
                          </w:pPr>
                          <w:r>
                            <w:rPr>
                              <w:rFonts w:ascii="Verdana" w:hAnsi="Verdana" w:cs="Verdana"/>
                              <w:noProof/>
                              <w:color w:val="000000"/>
                              <w:sz w:val="19"/>
                              <w:szCs w:val="19"/>
                              <w:lang w:eastAsia="cs-CZ"/>
                            </w:rPr>
                            <w:drawing>
                              <wp:inline distT="0" distB="0" distL="0" distR="0" wp14:anchorId="7AED4832" wp14:editId="7BF7B127">
                                <wp:extent cx="1682115" cy="724535"/>
                                <wp:effectExtent l="0" t="0" r="0" b="0"/>
                                <wp:docPr id="37" name="Obrázek 4" descr="Logo Olomouckého kraje  světlé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Logo Olomouckého kraje  světlé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82115" cy="724535"/>
                                        </a:xfrm>
                                        <a:prstGeom prst="rect">
                                          <a:avLst/>
                                        </a:prstGeom>
                                        <a:noFill/>
                                        <a:ln>
                                          <a:noFill/>
                                        </a:ln>
                                      </pic:spPr>
                                    </pic:pic>
                                  </a:graphicData>
                                </a:graphic>
                              </wp:inline>
                            </w:drawing>
                          </w:r>
                        </w:p>
                        <w:p w:rsidR="00B04198" w:rsidRDefault="00B04198" w:rsidP="00FB3A78">
                          <w:pPr>
                            <w:jc w:val="center"/>
                            <w:rPr>
                              <w:color w:val="4F81BD" w:themeColor="accent1"/>
                            </w:rPr>
                          </w:pPr>
                          <w:r w:rsidRPr="00C87D3B">
                            <w:rPr>
                              <w:caps/>
                            </w:rPr>
                            <w:t xml:space="preserve">Tvorba strategie </w:t>
                          </w:r>
                          <w:r>
                            <w:rPr>
                              <w:caps/>
                            </w:rPr>
                            <w:t>byla</w:t>
                          </w:r>
                          <w:r w:rsidRPr="00C87D3B">
                            <w:rPr>
                              <w:caps/>
                            </w:rPr>
                            <w:t xml:space="preserve"> podpořena v roce 2014 z příspěvku Olomouckého kraje</w:t>
                          </w:r>
                        </w:p>
                        <w:p w:rsidR="00B04198" w:rsidRDefault="00B04198">
                          <w:pPr>
                            <w:pStyle w:val="Bezmezer"/>
                            <w:jc w:val="center"/>
                            <w:rPr>
                              <w:color w:val="4F81BD" w:themeColor="accent1"/>
                            </w:rPr>
                          </w:pPr>
                        </w:p>
                      </w:txbxContent>
                    </v:textbox>
                    <w10:wrap anchorx="margin" anchory="page"/>
                  </v:shape>
                </w:pict>
              </mc:Fallback>
            </mc:AlternateContent>
          </w:r>
          <w:r w:rsidRPr="00C05D17">
            <w:br w:type="page"/>
          </w:r>
        </w:p>
      </w:sdtContent>
    </w:sdt>
    <w:p w:rsidR="00181BA7" w:rsidRPr="00C05D17" w:rsidRDefault="00181BA7" w:rsidP="0072298B">
      <w:pPr>
        <w:pStyle w:val="Nadpisobsahu"/>
        <w:numPr>
          <w:ilvl w:val="0"/>
          <w:numId w:val="0"/>
        </w:numPr>
        <w:ind w:left="432" w:hanging="432"/>
      </w:pPr>
      <w:r w:rsidRPr="00C05D17">
        <w:lastRenderedPageBreak/>
        <w:t>Obsah</w:t>
      </w:r>
      <w:r w:rsidR="0072298B" w:rsidRPr="00C05D17">
        <w:t xml:space="preserve"> </w:t>
      </w:r>
    </w:p>
    <w:p w:rsidR="00D56BFF" w:rsidRDefault="000E3E1D">
      <w:pPr>
        <w:pStyle w:val="Obsah1"/>
        <w:tabs>
          <w:tab w:val="left" w:pos="440"/>
          <w:tab w:val="right" w:leader="dot" w:pos="9062"/>
        </w:tabs>
        <w:rPr>
          <w:rFonts w:asciiTheme="minorHAnsi" w:eastAsiaTheme="minorEastAsia" w:hAnsiTheme="minorHAnsi" w:cstheme="minorBidi"/>
          <w:noProof/>
          <w:lang w:eastAsia="cs-CZ"/>
        </w:rPr>
      </w:pPr>
      <w:r w:rsidRPr="00C05D17">
        <w:fldChar w:fldCharType="begin"/>
      </w:r>
      <w:r w:rsidR="00181BA7" w:rsidRPr="00C05D17">
        <w:instrText xml:space="preserve"> TOC \o "1-3" \h \z \u </w:instrText>
      </w:r>
      <w:r w:rsidRPr="00C05D17">
        <w:fldChar w:fldCharType="separate"/>
      </w:r>
      <w:hyperlink w:anchor="_Toc462306560" w:history="1">
        <w:r w:rsidR="00D56BFF" w:rsidRPr="0096447C">
          <w:rPr>
            <w:rStyle w:val="Hypertextovodkaz"/>
            <w:noProof/>
          </w:rPr>
          <w:t>1.</w:t>
        </w:r>
        <w:r w:rsidR="00D56BFF">
          <w:rPr>
            <w:rFonts w:asciiTheme="minorHAnsi" w:eastAsiaTheme="minorEastAsia" w:hAnsiTheme="minorHAnsi" w:cstheme="minorBidi"/>
            <w:noProof/>
            <w:lang w:eastAsia="cs-CZ"/>
          </w:rPr>
          <w:tab/>
        </w:r>
        <w:r w:rsidR="00D56BFF" w:rsidRPr="0096447C">
          <w:rPr>
            <w:rStyle w:val="Hypertextovodkaz"/>
            <w:noProof/>
          </w:rPr>
          <w:t>Úvod</w:t>
        </w:r>
        <w:r w:rsidR="00D56BFF">
          <w:rPr>
            <w:noProof/>
            <w:webHidden/>
          </w:rPr>
          <w:tab/>
        </w:r>
        <w:r w:rsidR="00D56BFF">
          <w:rPr>
            <w:noProof/>
            <w:webHidden/>
          </w:rPr>
          <w:fldChar w:fldCharType="begin"/>
        </w:r>
        <w:r w:rsidR="00D56BFF">
          <w:rPr>
            <w:noProof/>
            <w:webHidden/>
          </w:rPr>
          <w:instrText xml:space="preserve"> PAGEREF _Toc462306560 \h </w:instrText>
        </w:r>
        <w:r w:rsidR="00D56BFF">
          <w:rPr>
            <w:noProof/>
            <w:webHidden/>
          </w:rPr>
        </w:r>
        <w:r w:rsidR="00D56BFF">
          <w:rPr>
            <w:noProof/>
            <w:webHidden/>
          </w:rPr>
          <w:fldChar w:fldCharType="separate"/>
        </w:r>
        <w:r w:rsidR="00D56BFF">
          <w:rPr>
            <w:noProof/>
            <w:webHidden/>
          </w:rPr>
          <w:t>5</w:t>
        </w:r>
        <w:r w:rsidR="00D56BFF">
          <w:rPr>
            <w:noProof/>
            <w:webHidden/>
          </w:rPr>
          <w:fldChar w:fldCharType="end"/>
        </w:r>
      </w:hyperlink>
    </w:p>
    <w:p w:rsidR="00D56BFF" w:rsidRDefault="00811040">
      <w:pPr>
        <w:pStyle w:val="Obsah3"/>
        <w:tabs>
          <w:tab w:val="right" w:leader="dot" w:pos="9062"/>
        </w:tabs>
        <w:rPr>
          <w:rFonts w:asciiTheme="minorHAnsi" w:eastAsiaTheme="minorEastAsia" w:hAnsiTheme="minorHAnsi" w:cstheme="minorBidi"/>
          <w:noProof/>
          <w:lang w:eastAsia="cs-CZ"/>
        </w:rPr>
      </w:pPr>
      <w:hyperlink w:anchor="_Toc462306561" w:history="1">
        <w:r w:rsidR="00D56BFF" w:rsidRPr="0096447C">
          <w:rPr>
            <w:rStyle w:val="Hypertextovodkaz"/>
            <w:noProof/>
          </w:rPr>
          <w:t>Identifikace MAS</w:t>
        </w:r>
        <w:r w:rsidR="00D56BFF">
          <w:rPr>
            <w:noProof/>
            <w:webHidden/>
          </w:rPr>
          <w:tab/>
        </w:r>
        <w:r w:rsidR="00D56BFF">
          <w:rPr>
            <w:noProof/>
            <w:webHidden/>
          </w:rPr>
          <w:fldChar w:fldCharType="begin"/>
        </w:r>
        <w:r w:rsidR="00D56BFF">
          <w:rPr>
            <w:noProof/>
            <w:webHidden/>
          </w:rPr>
          <w:instrText xml:space="preserve"> PAGEREF _Toc462306561 \h </w:instrText>
        </w:r>
        <w:r w:rsidR="00D56BFF">
          <w:rPr>
            <w:noProof/>
            <w:webHidden/>
          </w:rPr>
        </w:r>
        <w:r w:rsidR="00D56BFF">
          <w:rPr>
            <w:noProof/>
            <w:webHidden/>
          </w:rPr>
          <w:fldChar w:fldCharType="separate"/>
        </w:r>
        <w:r w:rsidR="00D56BFF">
          <w:rPr>
            <w:noProof/>
            <w:webHidden/>
          </w:rPr>
          <w:t>5</w:t>
        </w:r>
        <w:r w:rsidR="00D56BFF">
          <w:rPr>
            <w:noProof/>
            <w:webHidden/>
          </w:rPr>
          <w:fldChar w:fldCharType="end"/>
        </w:r>
      </w:hyperlink>
    </w:p>
    <w:p w:rsidR="00D56BFF" w:rsidRDefault="00811040">
      <w:pPr>
        <w:pStyle w:val="Obsah2"/>
        <w:tabs>
          <w:tab w:val="left" w:pos="880"/>
          <w:tab w:val="right" w:leader="dot" w:pos="9062"/>
        </w:tabs>
        <w:rPr>
          <w:rFonts w:asciiTheme="minorHAnsi" w:eastAsiaTheme="minorEastAsia" w:hAnsiTheme="minorHAnsi" w:cstheme="minorBidi"/>
          <w:noProof/>
          <w:lang w:eastAsia="cs-CZ"/>
        </w:rPr>
      </w:pPr>
      <w:hyperlink w:anchor="_Toc462306562" w:history="1">
        <w:r w:rsidR="00D56BFF" w:rsidRPr="0096447C">
          <w:rPr>
            <w:rStyle w:val="Hypertextovodkaz"/>
            <w:noProof/>
          </w:rPr>
          <w:t>1.1.</w:t>
        </w:r>
        <w:r w:rsidR="00D56BFF">
          <w:rPr>
            <w:rFonts w:asciiTheme="minorHAnsi" w:eastAsiaTheme="minorEastAsia" w:hAnsiTheme="minorHAnsi" w:cstheme="minorBidi"/>
            <w:noProof/>
            <w:lang w:eastAsia="cs-CZ"/>
          </w:rPr>
          <w:tab/>
        </w:r>
        <w:r w:rsidR="00D56BFF" w:rsidRPr="0096447C">
          <w:rPr>
            <w:rStyle w:val="Hypertextovodkaz"/>
            <w:noProof/>
          </w:rPr>
          <w:t>Historie Prostějov venkov o.p.s. a zkušenosti místního partnerství</w:t>
        </w:r>
        <w:r w:rsidR="00D56BFF">
          <w:rPr>
            <w:noProof/>
            <w:webHidden/>
          </w:rPr>
          <w:tab/>
        </w:r>
        <w:r w:rsidR="00D56BFF">
          <w:rPr>
            <w:noProof/>
            <w:webHidden/>
          </w:rPr>
          <w:fldChar w:fldCharType="begin"/>
        </w:r>
        <w:r w:rsidR="00D56BFF">
          <w:rPr>
            <w:noProof/>
            <w:webHidden/>
          </w:rPr>
          <w:instrText xml:space="preserve"> PAGEREF _Toc462306562 \h </w:instrText>
        </w:r>
        <w:r w:rsidR="00D56BFF">
          <w:rPr>
            <w:noProof/>
            <w:webHidden/>
          </w:rPr>
        </w:r>
        <w:r w:rsidR="00D56BFF">
          <w:rPr>
            <w:noProof/>
            <w:webHidden/>
          </w:rPr>
          <w:fldChar w:fldCharType="separate"/>
        </w:r>
        <w:r w:rsidR="00D56BFF">
          <w:rPr>
            <w:noProof/>
            <w:webHidden/>
          </w:rPr>
          <w:t>5</w:t>
        </w:r>
        <w:r w:rsidR="00D56BFF">
          <w:rPr>
            <w:noProof/>
            <w:webHidden/>
          </w:rPr>
          <w:fldChar w:fldCharType="end"/>
        </w:r>
      </w:hyperlink>
    </w:p>
    <w:p w:rsidR="00D56BFF" w:rsidRDefault="00811040">
      <w:pPr>
        <w:pStyle w:val="Obsah2"/>
        <w:tabs>
          <w:tab w:val="left" w:pos="880"/>
          <w:tab w:val="right" w:leader="dot" w:pos="9062"/>
        </w:tabs>
        <w:rPr>
          <w:rFonts w:asciiTheme="minorHAnsi" w:eastAsiaTheme="minorEastAsia" w:hAnsiTheme="minorHAnsi" w:cstheme="minorBidi"/>
          <w:noProof/>
          <w:lang w:eastAsia="cs-CZ"/>
        </w:rPr>
      </w:pPr>
      <w:hyperlink w:anchor="_Toc462306563" w:history="1">
        <w:r w:rsidR="00D56BFF" w:rsidRPr="0096447C">
          <w:rPr>
            <w:rStyle w:val="Hypertextovodkaz"/>
            <w:rFonts w:cs="Times New Roman"/>
            <w:noProof/>
          </w:rPr>
          <w:t>1.2.</w:t>
        </w:r>
        <w:r w:rsidR="00D56BFF">
          <w:rPr>
            <w:rFonts w:asciiTheme="minorHAnsi" w:eastAsiaTheme="minorEastAsia" w:hAnsiTheme="minorHAnsi" w:cstheme="minorBidi"/>
            <w:noProof/>
            <w:lang w:eastAsia="cs-CZ"/>
          </w:rPr>
          <w:tab/>
        </w:r>
        <w:r w:rsidR="00D56BFF" w:rsidRPr="0096447C">
          <w:rPr>
            <w:rStyle w:val="Hypertextovodkaz"/>
            <w:noProof/>
          </w:rPr>
          <w:t>Odpovědnost za realizaci SCLLD</w:t>
        </w:r>
        <w:r w:rsidR="00D56BFF">
          <w:rPr>
            <w:noProof/>
            <w:webHidden/>
          </w:rPr>
          <w:tab/>
        </w:r>
        <w:r w:rsidR="00D56BFF">
          <w:rPr>
            <w:noProof/>
            <w:webHidden/>
          </w:rPr>
          <w:fldChar w:fldCharType="begin"/>
        </w:r>
        <w:r w:rsidR="00D56BFF">
          <w:rPr>
            <w:noProof/>
            <w:webHidden/>
          </w:rPr>
          <w:instrText xml:space="preserve"> PAGEREF _Toc462306563 \h </w:instrText>
        </w:r>
        <w:r w:rsidR="00D56BFF">
          <w:rPr>
            <w:noProof/>
            <w:webHidden/>
          </w:rPr>
        </w:r>
        <w:r w:rsidR="00D56BFF">
          <w:rPr>
            <w:noProof/>
            <w:webHidden/>
          </w:rPr>
          <w:fldChar w:fldCharType="separate"/>
        </w:r>
        <w:r w:rsidR="00D56BFF">
          <w:rPr>
            <w:noProof/>
            <w:webHidden/>
          </w:rPr>
          <w:t>7</w:t>
        </w:r>
        <w:r w:rsidR="00D56BFF">
          <w:rPr>
            <w:noProof/>
            <w:webHidden/>
          </w:rPr>
          <w:fldChar w:fldCharType="end"/>
        </w:r>
      </w:hyperlink>
    </w:p>
    <w:p w:rsidR="00D56BFF" w:rsidRDefault="00811040">
      <w:pPr>
        <w:pStyle w:val="Obsah1"/>
        <w:tabs>
          <w:tab w:val="left" w:pos="440"/>
          <w:tab w:val="right" w:leader="dot" w:pos="9062"/>
        </w:tabs>
        <w:rPr>
          <w:rFonts w:asciiTheme="minorHAnsi" w:eastAsiaTheme="minorEastAsia" w:hAnsiTheme="minorHAnsi" w:cstheme="minorBidi"/>
          <w:noProof/>
          <w:lang w:eastAsia="cs-CZ"/>
        </w:rPr>
      </w:pPr>
      <w:hyperlink w:anchor="_Toc462306564" w:history="1">
        <w:r w:rsidR="00D56BFF" w:rsidRPr="0096447C">
          <w:rPr>
            <w:rStyle w:val="Hypertextovodkaz"/>
            <w:noProof/>
          </w:rPr>
          <w:t>2.</w:t>
        </w:r>
        <w:r w:rsidR="00D56BFF">
          <w:rPr>
            <w:rFonts w:asciiTheme="minorHAnsi" w:eastAsiaTheme="minorEastAsia" w:hAnsiTheme="minorHAnsi" w:cstheme="minorBidi"/>
            <w:noProof/>
            <w:lang w:eastAsia="cs-CZ"/>
          </w:rPr>
          <w:tab/>
        </w:r>
        <w:r w:rsidR="00D56BFF" w:rsidRPr="0096447C">
          <w:rPr>
            <w:rStyle w:val="Hypertextovodkaz"/>
            <w:noProof/>
          </w:rPr>
          <w:t>Metoda zpracování SCLLD</w:t>
        </w:r>
        <w:r w:rsidR="00D56BFF">
          <w:rPr>
            <w:noProof/>
            <w:webHidden/>
          </w:rPr>
          <w:tab/>
        </w:r>
        <w:r w:rsidR="00D56BFF">
          <w:rPr>
            <w:noProof/>
            <w:webHidden/>
          </w:rPr>
          <w:fldChar w:fldCharType="begin"/>
        </w:r>
        <w:r w:rsidR="00D56BFF">
          <w:rPr>
            <w:noProof/>
            <w:webHidden/>
          </w:rPr>
          <w:instrText xml:space="preserve"> PAGEREF _Toc462306564 \h </w:instrText>
        </w:r>
        <w:r w:rsidR="00D56BFF">
          <w:rPr>
            <w:noProof/>
            <w:webHidden/>
          </w:rPr>
        </w:r>
        <w:r w:rsidR="00D56BFF">
          <w:rPr>
            <w:noProof/>
            <w:webHidden/>
          </w:rPr>
          <w:fldChar w:fldCharType="separate"/>
        </w:r>
        <w:r w:rsidR="00D56BFF">
          <w:rPr>
            <w:noProof/>
            <w:webHidden/>
          </w:rPr>
          <w:t>8</w:t>
        </w:r>
        <w:r w:rsidR="00D56BFF">
          <w:rPr>
            <w:noProof/>
            <w:webHidden/>
          </w:rPr>
          <w:fldChar w:fldCharType="end"/>
        </w:r>
      </w:hyperlink>
    </w:p>
    <w:p w:rsidR="00D56BFF" w:rsidRDefault="00811040">
      <w:pPr>
        <w:pStyle w:val="Obsah2"/>
        <w:tabs>
          <w:tab w:val="left" w:pos="880"/>
          <w:tab w:val="right" w:leader="dot" w:pos="9062"/>
        </w:tabs>
        <w:rPr>
          <w:rFonts w:asciiTheme="minorHAnsi" w:eastAsiaTheme="minorEastAsia" w:hAnsiTheme="minorHAnsi" w:cstheme="minorBidi"/>
          <w:noProof/>
          <w:lang w:eastAsia="cs-CZ"/>
        </w:rPr>
      </w:pPr>
      <w:hyperlink w:anchor="_Toc462306565" w:history="1">
        <w:r w:rsidR="00D56BFF" w:rsidRPr="0096447C">
          <w:rPr>
            <w:rStyle w:val="Hypertextovodkaz"/>
            <w:noProof/>
          </w:rPr>
          <w:t>2.1.</w:t>
        </w:r>
        <w:r w:rsidR="00D56BFF">
          <w:rPr>
            <w:rFonts w:asciiTheme="minorHAnsi" w:eastAsiaTheme="minorEastAsia" w:hAnsiTheme="minorHAnsi" w:cstheme="minorBidi"/>
            <w:noProof/>
            <w:lang w:eastAsia="cs-CZ"/>
          </w:rPr>
          <w:tab/>
        </w:r>
        <w:r w:rsidR="00D56BFF" w:rsidRPr="0096447C">
          <w:rPr>
            <w:rStyle w:val="Hypertextovodkaz"/>
            <w:noProof/>
          </w:rPr>
          <w:t>Přehled členů týmu pro přípravu a zpracování strategie</w:t>
        </w:r>
        <w:r w:rsidR="00D56BFF">
          <w:rPr>
            <w:noProof/>
            <w:webHidden/>
          </w:rPr>
          <w:tab/>
        </w:r>
        <w:r w:rsidR="00D56BFF">
          <w:rPr>
            <w:noProof/>
            <w:webHidden/>
          </w:rPr>
          <w:fldChar w:fldCharType="begin"/>
        </w:r>
        <w:r w:rsidR="00D56BFF">
          <w:rPr>
            <w:noProof/>
            <w:webHidden/>
          </w:rPr>
          <w:instrText xml:space="preserve"> PAGEREF _Toc462306565 \h </w:instrText>
        </w:r>
        <w:r w:rsidR="00D56BFF">
          <w:rPr>
            <w:noProof/>
            <w:webHidden/>
          </w:rPr>
        </w:r>
        <w:r w:rsidR="00D56BFF">
          <w:rPr>
            <w:noProof/>
            <w:webHidden/>
          </w:rPr>
          <w:fldChar w:fldCharType="separate"/>
        </w:r>
        <w:r w:rsidR="00D56BFF">
          <w:rPr>
            <w:noProof/>
            <w:webHidden/>
          </w:rPr>
          <w:t>8</w:t>
        </w:r>
        <w:r w:rsidR="00D56BFF">
          <w:rPr>
            <w:noProof/>
            <w:webHidden/>
          </w:rPr>
          <w:fldChar w:fldCharType="end"/>
        </w:r>
      </w:hyperlink>
    </w:p>
    <w:p w:rsidR="00D56BFF" w:rsidRDefault="00811040">
      <w:pPr>
        <w:pStyle w:val="Obsah2"/>
        <w:tabs>
          <w:tab w:val="left" w:pos="880"/>
          <w:tab w:val="right" w:leader="dot" w:pos="9062"/>
        </w:tabs>
        <w:rPr>
          <w:rFonts w:asciiTheme="minorHAnsi" w:eastAsiaTheme="minorEastAsia" w:hAnsiTheme="minorHAnsi" w:cstheme="minorBidi"/>
          <w:noProof/>
          <w:lang w:eastAsia="cs-CZ"/>
        </w:rPr>
      </w:pPr>
      <w:hyperlink w:anchor="_Toc462306566" w:history="1">
        <w:r w:rsidR="00D56BFF" w:rsidRPr="0096447C">
          <w:rPr>
            <w:rStyle w:val="Hypertextovodkaz"/>
            <w:noProof/>
          </w:rPr>
          <w:t>2.2.</w:t>
        </w:r>
        <w:r w:rsidR="00D56BFF">
          <w:rPr>
            <w:rFonts w:asciiTheme="minorHAnsi" w:eastAsiaTheme="minorEastAsia" w:hAnsiTheme="minorHAnsi" w:cstheme="minorBidi"/>
            <w:noProof/>
            <w:lang w:eastAsia="cs-CZ"/>
          </w:rPr>
          <w:tab/>
        </w:r>
        <w:r w:rsidR="00D56BFF" w:rsidRPr="0096447C">
          <w:rPr>
            <w:rStyle w:val="Hypertextovodkaz"/>
            <w:noProof/>
          </w:rPr>
          <w:t>Popis způsobu zapojení veřejnosti a členů místního partnerství</w:t>
        </w:r>
        <w:r w:rsidR="00D56BFF">
          <w:rPr>
            <w:noProof/>
            <w:webHidden/>
          </w:rPr>
          <w:tab/>
        </w:r>
        <w:r w:rsidR="00D56BFF">
          <w:rPr>
            <w:noProof/>
            <w:webHidden/>
          </w:rPr>
          <w:fldChar w:fldCharType="begin"/>
        </w:r>
        <w:r w:rsidR="00D56BFF">
          <w:rPr>
            <w:noProof/>
            <w:webHidden/>
          </w:rPr>
          <w:instrText xml:space="preserve"> PAGEREF _Toc462306566 \h </w:instrText>
        </w:r>
        <w:r w:rsidR="00D56BFF">
          <w:rPr>
            <w:noProof/>
            <w:webHidden/>
          </w:rPr>
        </w:r>
        <w:r w:rsidR="00D56BFF">
          <w:rPr>
            <w:noProof/>
            <w:webHidden/>
          </w:rPr>
          <w:fldChar w:fldCharType="separate"/>
        </w:r>
        <w:r w:rsidR="00D56BFF">
          <w:rPr>
            <w:noProof/>
            <w:webHidden/>
          </w:rPr>
          <w:t>8</w:t>
        </w:r>
        <w:r w:rsidR="00D56BFF">
          <w:rPr>
            <w:noProof/>
            <w:webHidden/>
          </w:rPr>
          <w:fldChar w:fldCharType="end"/>
        </w:r>
      </w:hyperlink>
    </w:p>
    <w:p w:rsidR="00D56BFF" w:rsidRDefault="00811040">
      <w:pPr>
        <w:pStyle w:val="Obsah3"/>
        <w:tabs>
          <w:tab w:val="left" w:pos="880"/>
          <w:tab w:val="right" w:leader="dot" w:pos="9062"/>
        </w:tabs>
        <w:rPr>
          <w:rFonts w:asciiTheme="minorHAnsi" w:eastAsiaTheme="minorEastAsia" w:hAnsiTheme="minorHAnsi" w:cstheme="minorBidi"/>
          <w:noProof/>
          <w:lang w:eastAsia="cs-CZ"/>
        </w:rPr>
      </w:pPr>
      <w:hyperlink w:anchor="_Toc462306567" w:history="1">
        <w:r w:rsidR="00D56BFF" w:rsidRPr="0096447C">
          <w:rPr>
            <w:rStyle w:val="Hypertextovodkaz"/>
            <w:rFonts w:ascii="Symbol" w:hAnsi="Symbol"/>
            <w:noProof/>
          </w:rPr>
          <w:t></w:t>
        </w:r>
        <w:r w:rsidR="00D56BFF">
          <w:rPr>
            <w:rFonts w:asciiTheme="minorHAnsi" w:eastAsiaTheme="minorEastAsia" w:hAnsiTheme="minorHAnsi" w:cstheme="minorBidi"/>
            <w:noProof/>
            <w:lang w:eastAsia="cs-CZ"/>
          </w:rPr>
          <w:tab/>
        </w:r>
        <w:r w:rsidR="00D56BFF" w:rsidRPr="0096447C">
          <w:rPr>
            <w:rStyle w:val="Hypertextovodkaz"/>
            <w:noProof/>
          </w:rPr>
          <w:t>Participativní zapojení</w:t>
        </w:r>
        <w:r w:rsidR="00D56BFF">
          <w:rPr>
            <w:noProof/>
            <w:webHidden/>
          </w:rPr>
          <w:tab/>
        </w:r>
        <w:r w:rsidR="00D56BFF">
          <w:rPr>
            <w:noProof/>
            <w:webHidden/>
          </w:rPr>
          <w:fldChar w:fldCharType="begin"/>
        </w:r>
        <w:r w:rsidR="00D56BFF">
          <w:rPr>
            <w:noProof/>
            <w:webHidden/>
          </w:rPr>
          <w:instrText xml:space="preserve"> PAGEREF _Toc462306567 \h </w:instrText>
        </w:r>
        <w:r w:rsidR="00D56BFF">
          <w:rPr>
            <w:noProof/>
            <w:webHidden/>
          </w:rPr>
        </w:r>
        <w:r w:rsidR="00D56BFF">
          <w:rPr>
            <w:noProof/>
            <w:webHidden/>
          </w:rPr>
          <w:fldChar w:fldCharType="separate"/>
        </w:r>
        <w:r w:rsidR="00D56BFF">
          <w:rPr>
            <w:noProof/>
            <w:webHidden/>
          </w:rPr>
          <w:t>8</w:t>
        </w:r>
        <w:r w:rsidR="00D56BFF">
          <w:rPr>
            <w:noProof/>
            <w:webHidden/>
          </w:rPr>
          <w:fldChar w:fldCharType="end"/>
        </w:r>
      </w:hyperlink>
    </w:p>
    <w:p w:rsidR="00D56BFF" w:rsidRDefault="00811040">
      <w:pPr>
        <w:pStyle w:val="Obsah3"/>
        <w:tabs>
          <w:tab w:val="left" w:pos="880"/>
          <w:tab w:val="right" w:leader="dot" w:pos="9062"/>
        </w:tabs>
        <w:rPr>
          <w:rFonts w:asciiTheme="minorHAnsi" w:eastAsiaTheme="minorEastAsia" w:hAnsiTheme="minorHAnsi" w:cstheme="minorBidi"/>
          <w:noProof/>
          <w:lang w:eastAsia="cs-CZ"/>
        </w:rPr>
      </w:pPr>
      <w:hyperlink w:anchor="_Toc462306568" w:history="1">
        <w:r w:rsidR="00D56BFF" w:rsidRPr="0096447C">
          <w:rPr>
            <w:rStyle w:val="Hypertextovodkaz"/>
            <w:rFonts w:ascii="Symbol" w:hAnsi="Symbol"/>
            <w:noProof/>
          </w:rPr>
          <w:t></w:t>
        </w:r>
        <w:r w:rsidR="00D56BFF">
          <w:rPr>
            <w:rFonts w:asciiTheme="minorHAnsi" w:eastAsiaTheme="minorEastAsia" w:hAnsiTheme="minorHAnsi" w:cstheme="minorBidi"/>
            <w:noProof/>
            <w:lang w:eastAsia="cs-CZ"/>
          </w:rPr>
          <w:tab/>
        </w:r>
        <w:r w:rsidR="00D56BFF" w:rsidRPr="0096447C">
          <w:rPr>
            <w:rStyle w:val="Hypertextovodkaz"/>
            <w:noProof/>
          </w:rPr>
          <w:t>Expertní zapojení</w:t>
        </w:r>
        <w:r w:rsidR="00D56BFF">
          <w:rPr>
            <w:noProof/>
            <w:webHidden/>
          </w:rPr>
          <w:tab/>
        </w:r>
        <w:r w:rsidR="00D56BFF">
          <w:rPr>
            <w:noProof/>
            <w:webHidden/>
          </w:rPr>
          <w:fldChar w:fldCharType="begin"/>
        </w:r>
        <w:r w:rsidR="00D56BFF">
          <w:rPr>
            <w:noProof/>
            <w:webHidden/>
          </w:rPr>
          <w:instrText xml:space="preserve"> PAGEREF _Toc462306568 \h </w:instrText>
        </w:r>
        <w:r w:rsidR="00D56BFF">
          <w:rPr>
            <w:noProof/>
            <w:webHidden/>
          </w:rPr>
        </w:r>
        <w:r w:rsidR="00D56BFF">
          <w:rPr>
            <w:noProof/>
            <w:webHidden/>
          </w:rPr>
          <w:fldChar w:fldCharType="separate"/>
        </w:r>
        <w:r w:rsidR="00D56BFF">
          <w:rPr>
            <w:noProof/>
            <w:webHidden/>
          </w:rPr>
          <w:t>9</w:t>
        </w:r>
        <w:r w:rsidR="00D56BFF">
          <w:rPr>
            <w:noProof/>
            <w:webHidden/>
          </w:rPr>
          <w:fldChar w:fldCharType="end"/>
        </w:r>
      </w:hyperlink>
    </w:p>
    <w:p w:rsidR="00D56BFF" w:rsidRDefault="00811040">
      <w:pPr>
        <w:pStyle w:val="Obsah2"/>
        <w:tabs>
          <w:tab w:val="left" w:pos="880"/>
          <w:tab w:val="right" w:leader="dot" w:pos="9062"/>
        </w:tabs>
        <w:rPr>
          <w:rFonts w:asciiTheme="minorHAnsi" w:eastAsiaTheme="minorEastAsia" w:hAnsiTheme="minorHAnsi" w:cstheme="minorBidi"/>
          <w:noProof/>
          <w:lang w:eastAsia="cs-CZ"/>
        </w:rPr>
      </w:pPr>
      <w:hyperlink w:anchor="_Toc462306569" w:history="1">
        <w:r w:rsidR="00D56BFF" w:rsidRPr="0096447C">
          <w:rPr>
            <w:rStyle w:val="Hypertextovodkaz"/>
            <w:noProof/>
          </w:rPr>
          <w:t>2.3</w:t>
        </w:r>
        <w:r w:rsidR="00D56BFF">
          <w:rPr>
            <w:rFonts w:asciiTheme="minorHAnsi" w:eastAsiaTheme="minorEastAsia" w:hAnsiTheme="minorHAnsi" w:cstheme="minorBidi"/>
            <w:noProof/>
            <w:lang w:eastAsia="cs-CZ"/>
          </w:rPr>
          <w:tab/>
        </w:r>
        <w:r w:rsidR="00D56BFF" w:rsidRPr="0096447C">
          <w:rPr>
            <w:rStyle w:val="Hypertextovodkaz"/>
            <w:noProof/>
          </w:rPr>
          <w:t>Způsob zpracování analytické části SCLLD</w:t>
        </w:r>
        <w:r w:rsidR="00D56BFF">
          <w:rPr>
            <w:noProof/>
            <w:webHidden/>
          </w:rPr>
          <w:tab/>
        </w:r>
        <w:r w:rsidR="00D56BFF">
          <w:rPr>
            <w:noProof/>
            <w:webHidden/>
          </w:rPr>
          <w:fldChar w:fldCharType="begin"/>
        </w:r>
        <w:r w:rsidR="00D56BFF">
          <w:rPr>
            <w:noProof/>
            <w:webHidden/>
          </w:rPr>
          <w:instrText xml:space="preserve"> PAGEREF _Toc462306569 \h </w:instrText>
        </w:r>
        <w:r w:rsidR="00D56BFF">
          <w:rPr>
            <w:noProof/>
            <w:webHidden/>
          </w:rPr>
        </w:r>
        <w:r w:rsidR="00D56BFF">
          <w:rPr>
            <w:noProof/>
            <w:webHidden/>
          </w:rPr>
          <w:fldChar w:fldCharType="separate"/>
        </w:r>
        <w:r w:rsidR="00D56BFF">
          <w:rPr>
            <w:noProof/>
            <w:webHidden/>
          </w:rPr>
          <w:t>10</w:t>
        </w:r>
        <w:r w:rsidR="00D56BFF">
          <w:rPr>
            <w:noProof/>
            <w:webHidden/>
          </w:rPr>
          <w:fldChar w:fldCharType="end"/>
        </w:r>
      </w:hyperlink>
    </w:p>
    <w:p w:rsidR="00D56BFF" w:rsidRDefault="00811040">
      <w:pPr>
        <w:pStyle w:val="Obsah1"/>
        <w:tabs>
          <w:tab w:val="left" w:pos="440"/>
          <w:tab w:val="right" w:leader="dot" w:pos="9062"/>
        </w:tabs>
        <w:rPr>
          <w:rFonts w:asciiTheme="minorHAnsi" w:eastAsiaTheme="minorEastAsia" w:hAnsiTheme="minorHAnsi" w:cstheme="minorBidi"/>
          <w:noProof/>
          <w:lang w:eastAsia="cs-CZ"/>
        </w:rPr>
      </w:pPr>
      <w:hyperlink w:anchor="_Toc462306570" w:history="1">
        <w:r w:rsidR="00D56BFF" w:rsidRPr="0096447C">
          <w:rPr>
            <w:rStyle w:val="Hypertextovodkaz"/>
            <w:noProof/>
          </w:rPr>
          <w:t>3.</w:t>
        </w:r>
        <w:r w:rsidR="00D56BFF">
          <w:rPr>
            <w:rFonts w:asciiTheme="minorHAnsi" w:eastAsiaTheme="minorEastAsia" w:hAnsiTheme="minorHAnsi" w:cstheme="minorBidi"/>
            <w:noProof/>
            <w:lang w:eastAsia="cs-CZ"/>
          </w:rPr>
          <w:tab/>
        </w:r>
        <w:r w:rsidR="00D56BFF" w:rsidRPr="0096447C">
          <w:rPr>
            <w:rStyle w:val="Hypertextovodkaz"/>
            <w:noProof/>
          </w:rPr>
          <w:t>Analytická část</w:t>
        </w:r>
        <w:r w:rsidR="00D56BFF">
          <w:rPr>
            <w:noProof/>
            <w:webHidden/>
          </w:rPr>
          <w:tab/>
        </w:r>
        <w:r w:rsidR="00D56BFF">
          <w:rPr>
            <w:noProof/>
            <w:webHidden/>
          </w:rPr>
          <w:fldChar w:fldCharType="begin"/>
        </w:r>
        <w:r w:rsidR="00D56BFF">
          <w:rPr>
            <w:noProof/>
            <w:webHidden/>
          </w:rPr>
          <w:instrText xml:space="preserve"> PAGEREF _Toc462306570 \h </w:instrText>
        </w:r>
        <w:r w:rsidR="00D56BFF">
          <w:rPr>
            <w:noProof/>
            <w:webHidden/>
          </w:rPr>
        </w:r>
        <w:r w:rsidR="00D56BFF">
          <w:rPr>
            <w:noProof/>
            <w:webHidden/>
          </w:rPr>
          <w:fldChar w:fldCharType="separate"/>
        </w:r>
        <w:r w:rsidR="00D56BFF">
          <w:rPr>
            <w:noProof/>
            <w:webHidden/>
          </w:rPr>
          <w:t>13</w:t>
        </w:r>
        <w:r w:rsidR="00D56BFF">
          <w:rPr>
            <w:noProof/>
            <w:webHidden/>
          </w:rPr>
          <w:fldChar w:fldCharType="end"/>
        </w:r>
      </w:hyperlink>
    </w:p>
    <w:p w:rsidR="00D56BFF" w:rsidRDefault="00811040">
      <w:pPr>
        <w:pStyle w:val="Obsah2"/>
        <w:tabs>
          <w:tab w:val="left" w:pos="880"/>
          <w:tab w:val="right" w:leader="dot" w:pos="9062"/>
        </w:tabs>
        <w:rPr>
          <w:rFonts w:asciiTheme="minorHAnsi" w:eastAsiaTheme="minorEastAsia" w:hAnsiTheme="minorHAnsi" w:cstheme="minorBidi"/>
          <w:noProof/>
          <w:lang w:eastAsia="cs-CZ"/>
        </w:rPr>
      </w:pPr>
      <w:hyperlink w:anchor="_Toc462306571" w:history="1">
        <w:r w:rsidR="00D56BFF" w:rsidRPr="0096447C">
          <w:rPr>
            <w:rStyle w:val="Hypertextovodkaz"/>
            <w:noProof/>
          </w:rPr>
          <w:t>3.1.</w:t>
        </w:r>
        <w:r w:rsidR="00D56BFF">
          <w:rPr>
            <w:rFonts w:asciiTheme="minorHAnsi" w:eastAsiaTheme="minorEastAsia" w:hAnsiTheme="minorHAnsi" w:cstheme="minorBidi"/>
            <w:noProof/>
            <w:lang w:eastAsia="cs-CZ"/>
          </w:rPr>
          <w:tab/>
        </w:r>
        <w:r w:rsidR="00D56BFF" w:rsidRPr="0096447C">
          <w:rPr>
            <w:rStyle w:val="Hypertextovodkaz"/>
            <w:noProof/>
          </w:rPr>
          <w:t>Vyhodnocení stavu území</w:t>
        </w:r>
        <w:r w:rsidR="00D56BFF">
          <w:rPr>
            <w:noProof/>
            <w:webHidden/>
          </w:rPr>
          <w:tab/>
        </w:r>
        <w:r w:rsidR="00D56BFF">
          <w:rPr>
            <w:noProof/>
            <w:webHidden/>
          </w:rPr>
          <w:fldChar w:fldCharType="begin"/>
        </w:r>
        <w:r w:rsidR="00D56BFF">
          <w:rPr>
            <w:noProof/>
            <w:webHidden/>
          </w:rPr>
          <w:instrText xml:space="preserve"> PAGEREF _Toc462306571 \h </w:instrText>
        </w:r>
        <w:r w:rsidR="00D56BFF">
          <w:rPr>
            <w:noProof/>
            <w:webHidden/>
          </w:rPr>
        </w:r>
        <w:r w:rsidR="00D56BFF">
          <w:rPr>
            <w:noProof/>
            <w:webHidden/>
          </w:rPr>
          <w:fldChar w:fldCharType="separate"/>
        </w:r>
        <w:r w:rsidR="00D56BFF">
          <w:rPr>
            <w:noProof/>
            <w:webHidden/>
          </w:rPr>
          <w:t>13</w:t>
        </w:r>
        <w:r w:rsidR="00D56BFF">
          <w:rPr>
            <w:noProof/>
            <w:webHidden/>
          </w:rPr>
          <w:fldChar w:fldCharType="end"/>
        </w:r>
      </w:hyperlink>
    </w:p>
    <w:p w:rsidR="00D56BFF" w:rsidRDefault="00811040">
      <w:pPr>
        <w:pStyle w:val="Obsah3"/>
        <w:tabs>
          <w:tab w:val="left" w:pos="880"/>
          <w:tab w:val="right" w:leader="dot" w:pos="9062"/>
        </w:tabs>
        <w:rPr>
          <w:rFonts w:asciiTheme="minorHAnsi" w:eastAsiaTheme="minorEastAsia" w:hAnsiTheme="minorHAnsi" w:cstheme="minorBidi"/>
          <w:noProof/>
          <w:lang w:eastAsia="cs-CZ"/>
        </w:rPr>
      </w:pPr>
      <w:hyperlink w:anchor="_Toc462306572" w:history="1">
        <w:r w:rsidR="00D56BFF" w:rsidRPr="0096447C">
          <w:rPr>
            <w:rStyle w:val="Hypertextovodkaz"/>
            <w:rFonts w:ascii="Symbol" w:hAnsi="Symbol" w:cs="Times New Roman"/>
            <w:noProof/>
          </w:rPr>
          <w:t></w:t>
        </w:r>
        <w:r w:rsidR="00D56BFF">
          <w:rPr>
            <w:rFonts w:asciiTheme="minorHAnsi" w:eastAsiaTheme="minorEastAsia" w:hAnsiTheme="minorHAnsi" w:cstheme="minorBidi"/>
            <w:noProof/>
            <w:lang w:eastAsia="cs-CZ"/>
          </w:rPr>
          <w:tab/>
        </w:r>
        <w:r w:rsidR="00D56BFF" w:rsidRPr="0096447C">
          <w:rPr>
            <w:rStyle w:val="Hypertextovodkaz"/>
            <w:noProof/>
          </w:rPr>
          <w:t>Obyvatelstvo</w:t>
        </w:r>
        <w:r w:rsidR="00D56BFF">
          <w:rPr>
            <w:noProof/>
            <w:webHidden/>
          </w:rPr>
          <w:tab/>
        </w:r>
        <w:r w:rsidR="00D56BFF">
          <w:rPr>
            <w:noProof/>
            <w:webHidden/>
          </w:rPr>
          <w:fldChar w:fldCharType="begin"/>
        </w:r>
        <w:r w:rsidR="00D56BFF">
          <w:rPr>
            <w:noProof/>
            <w:webHidden/>
          </w:rPr>
          <w:instrText xml:space="preserve"> PAGEREF _Toc462306572 \h </w:instrText>
        </w:r>
        <w:r w:rsidR="00D56BFF">
          <w:rPr>
            <w:noProof/>
            <w:webHidden/>
          </w:rPr>
        </w:r>
        <w:r w:rsidR="00D56BFF">
          <w:rPr>
            <w:noProof/>
            <w:webHidden/>
          </w:rPr>
          <w:fldChar w:fldCharType="separate"/>
        </w:r>
        <w:r w:rsidR="00D56BFF">
          <w:rPr>
            <w:noProof/>
            <w:webHidden/>
          </w:rPr>
          <w:t>16</w:t>
        </w:r>
        <w:r w:rsidR="00D56BFF">
          <w:rPr>
            <w:noProof/>
            <w:webHidden/>
          </w:rPr>
          <w:fldChar w:fldCharType="end"/>
        </w:r>
      </w:hyperlink>
    </w:p>
    <w:p w:rsidR="00D56BFF" w:rsidRDefault="00811040">
      <w:pPr>
        <w:pStyle w:val="Obsah3"/>
        <w:tabs>
          <w:tab w:val="left" w:pos="880"/>
          <w:tab w:val="right" w:leader="dot" w:pos="9062"/>
        </w:tabs>
        <w:rPr>
          <w:rFonts w:asciiTheme="minorHAnsi" w:eastAsiaTheme="minorEastAsia" w:hAnsiTheme="minorHAnsi" w:cstheme="minorBidi"/>
          <w:noProof/>
          <w:lang w:eastAsia="cs-CZ"/>
        </w:rPr>
      </w:pPr>
      <w:hyperlink w:anchor="_Toc462306573" w:history="1">
        <w:r w:rsidR="00D56BFF" w:rsidRPr="0096447C">
          <w:rPr>
            <w:rStyle w:val="Hypertextovodkaz"/>
            <w:rFonts w:ascii="Symbol" w:hAnsi="Symbol" w:cs="Times New Roman"/>
            <w:noProof/>
          </w:rPr>
          <w:t></w:t>
        </w:r>
        <w:r w:rsidR="00D56BFF">
          <w:rPr>
            <w:rFonts w:asciiTheme="minorHAnsi" w:eastAsiaTheme="minorEastAsia" w:hAnsiTheme="minorHAnsi" w:cstheme="minorBidi"/>
            <w:noProof/>
            <w:lang w:eastAsia="cs-CZ"/>
          </w:rPr>
          <w:tab/>
        </w:r>
        <w:r w:rsidR="00D56BFF" w:rsidRPr="0096447C">
          <w:rPr>
            <w:rStyle w:val="Hypertextovodkaz"/>
            <w:noProof/>
          </w:rPr>
          <w:t>Podnikatelské prostředí</w:t>
        </w:r>
        <w:r w:rsidR="00D56BFF">
          <w:rPr>
            <w:noProof/>
            <w:webHidden/>
          </w:rPr>
          <w:tab/>
        </w:r>
        <w:r w:rsidR="00D56BFF">
          <w:rPr>
            <w:noProof/>
            <w:webHidden/>
          </w:rPr>
          <w:fldChar w:fldCharType="begin"/>
        </w:r>
        <w:r w:rsidR="00D56BFF">
          <w:rPr>
            <w:noProof/>
            <w:webHidden/>
          </w:rPr>
          <w:instrText xml:space="preserve"> PAGEREF _Toc462306573 \h </w:instrText>
        </w:r>
        <w:r w:rsidR="00D56BFF">
          <w:rPr>
            <w:noProof/>
            <w:webHidden/>
          </w:rPr>
        </w:r>
        <w:r w:rsidR="00D56BFF">
          <w:rPr>
            <w:noProof/>
            <w:webHidden/>
          </w:rPr>
          <w:fldChar w:fldCharType="separate"/>
        </w:r>
        <w:r w:rsidR="00D56BFF">
          <w:rPr>
            <w:noProof/>
            <w:webHidden/>
          </w:rPr>
          <w:t>24</w:t>
        </w:r>
        <w:r w:rsidR="00D56BFF">
          <w:rPr>
            <w:noProof/>
            <w:webHidden/>
          </w:rPr>
          <w:fldChar w:fldCharType="end"/>
        </w:r>
      </w:hyperlink>
    </w:p>
    <w:p w:rsidR="00D56BFF" w:rsidRDefault="00811040">
      <w:pPr>
        <w:pStyle w:val="Obsah3"/>
        <w:tabs>
          <w:tab w:val="left" w:pos="880"/>
          <w:tab w:val="right" w:leader="dot" w:pos="9062"/>
        </w:tabs>
        <w:rPr>
          <w:rFonts w:asciiTheme="minorHAnsi" w:eastAsiaTheme="minorEastAsia" w:hAnsiTheme="minorHAnsi" w:cstheme="minorBidi"/>
          <w:noProof/>
          <w:lang w:eastAsia="cs-CZ"/>
        </w:rPr>
      </w:pPr>
      <w:hyperlink w:anchor="_Toc462306574" w:history="1">
        <w:r w:rsidR="00D56BFF" w:rsidRPr="0096447C">
          <w:rPr>
            <w:rStyle w:val="Hypertextovodkaz"/>
            <w:rFonts w:ascii="Symbol" w:hAnsi="Symbol"/>
            <w:noProof/>
          </w:rPr>
          <w:t></w:t>
        </w:r>
        <w:r w:rsidR="00D56BFF">
          <w:rPr>
            <w:rFonts w:asciiTheme="minorHAnsi" w:eastAsiaTheme="minorEastAsia" w:hAnsiTheme="minorHAnsi" w:cstheme="minorBidi"/>
            <w:noProof/>
            <w:lang w:eastAsia="cs-CZ"/>
          </w:rPr>
          <w:tab/>
        </w:r>
        <w:r w:rsidR="00D56BFF" w:rsidRPr="0096447C">
          <w:rPr>
            <w:rStyle w:val="Hypertextovodkaz"/>
            <w:noProof/>
          </w:rPr>
          <w:t>Infrastruktura</w:t>
        </w:r>
        <w:r w:rsidR="00D56BFF">
          <w:rPr>
            <w:noProof/>
            <w:webHidden/>
          </w:rPr>
          <w:tab/>
        </w:r>
        <w:r w:rsidR="00D56BFF">
          <w:rPr>
            <w:noProof/>
            <w:webHidden/>
          </w:rPr>
          <w:fldChar w:fldCharType="begin"/>
        </w:r>
        <w:r w:rsidR="00D56BFF">
          <w:rPr>
            <w:noProof/>
            <w:webHidden/>
          </w:rPr>
          <w:instrText xml:space="preserve"> PAGEREF _Toc462306574 \h </w:instrText>
        </w:r>
        <w:r w:rsidR="00D56BFF">
          <w:rPr>
            <w:noProof/>
            <w:webHidden/>
          </w:rPr>
        </w:r>
        <w:r w:rsidR="00D56BFF">
          <w:rPr>
            <w:noProof/>
            <w:webHidden/>
          </w:rPr>
          <w:fldChar w:fldCharType="separate"/>
        </w:r>
        <w:r w:rsidR="00D56BFF">
          <w:rPr>
            <w:noProof/>
            <w:webHidden/>
          </w:rPr>
          <w:t>38</w:t>
        </w:r>
        <w:r w:rsidR="00D56BFF">
          <w:rPr>
            <w:noProof/>
            <w:webHidden/>
          </w:rPr>
          <w:fldChar w:fldCharType="end"/>
        </w:r>
      </w:hyperlink>
    </w:p>
    <w:p w:rsidR="00D56BFF" w:rsidRDefault="00811040">
      <w:pPr>
        <w:pStyle w:val="Obsah3"/>
        <w:tabs>
          <w:tab w:val="left" w:pos="880"/>
          <w:tab w:val="right" w:leader="dot" w:pos="9062"/>
        </w:tabs>
        <w:rPr>
          <w:rFonts w:asciiTheme="minorHAnsi" w:eastAsiaTheme="minorEastAsia" w:hAnsiTheme="minorHAnsi" w:cstheme="minorBidi"/>
          <w:noProof/>
          <w:lang w:eastAsia="cs-CZ"/>
        </w:rPr>
      </w:pPr>
      <w:hyperlink w:anchor="_Toc462306575" w:history="1">
        <w:r w:rsidR="00D56BFF" w:rsidRPr="0096447C">
          <w:rPr>
            <w:rStyle w:val="Hypertextovodkaz"/>
            <w:rFonts w:ascii="Symbol" w:hAnsi="Symbol"/>
            <w:noProof/>
          </w:rPr>
          <w:t></w:t>
        </w:r>
        <w:r w:rsidR="00D56BFF">
          <w:rPr>
            <w:rFonts w:asciiTheme="minorHAnsi" w:eastAsiaTheme="minorEastAsia" w:hAnsiTheme="minorHAnsi" w:cstheme="minorBidi"/>
            <w:noProof/>
            <w:lang w:eastAsia="cs-CZ"/>
          </w:rPr>
          <w:tab/>
        </w:r>
        <w:r w:rsidR="00D56BFF" w:rsidRPr="0096447C">
          <w:rPr>
            <w:rStyle w:val="Hypertextovodkaz"/>
            <w:noProof/>
          </w:rPr>
          <w:t>Životní prostředí a ochrana přírody</w:t>
        </w:r>
        <w:r w:rsidR="00D56BFF">
          <w:rPr>
            <w:noProof/>
            <w:webHidden/>
          </w:rPr>
          <w:tab/>
        </w:r>
        <w:r w:rsidR="00D56BFF">
          <w:rPr>
            <w:noProof/>
            <w:webHidden/>
          </w:rPr>
          <w:fldChar w:fldCharType="begin"/>
        </w:r>
        <w:r w:rsidR="00D56BFF">
          <w:rPr>
            <w:noProof/>
            <w:webHidden/>
          </w:rPr>
          <w:instrText xml:space="preserve"> PAGEREF _Toc462306575 \h </w:instrText>
        </w:r>
        <w:r w:rsidR="00D56BFF">
          <w:rPr>
            <w:noProof/>
            <w:webHidden/>
          </w:rPr>
        </w:r>
        <w:r w:rsidR="00D56BFF">
          <w:rPr>
            <w:noProof/>
            <w:webHidden/>
          </w:rPr>
          <w:fldChar w:fldCharType="separate"/>
        </w:r>
        <w:r w:rsidR="00D56BFF">
          <w:rPr>
            <w:noProof/>
            <w:webHidden/>
          </w:rPr>
          <w:t>50</w:t>
        </w:r>
        <w:r w:rsidR="00D56BFF">
          <w:rPr>
            <w:noProof/>
            <w:webHidden/>
          </w:rPr>
          <w:fldChar w:fldCharType="end"/>
        </w:r>
      </w:hyperlink>
    </w:p>
    <w:p w:rsidR="00D56BFF" w:rsidRDefault="00811040">
      <w:pPr>
        <w:pStyle w:val="Obsah3"/>
        <w:tabs>
          <w:tab w:val="left" w:pos="880"/>
          <w:tab w:val="right" w:leader="dot" w:pos="9062"/>
        </w:tabs>
        <w:rPr>
          <w:rFonts w:asciiTheme="minorHAnsi" w:eastAsiaTheme="minorEastAsia" w:hAnsiTheme="minorHAnsi" w:cstheme="minorBidi"/>
          <w:noProof/>
          <w:lang w:eastAsia="cs-CZ"/>
        </w:rPr>
      </w:pPr>
      <w:hyperlink w:anchor="_Toc462306576" w:history="1">
        <w:r w:rsidR="00D56BFF" w:rsidRPr="0096447C">
          <w:rPr>
            <w:rStyle w:val="Hypertextovodkaz"/>
            <w:rFonts w:ascii="Symbol" w:hAnsi="Symbol"/>
            <w:noProof/>
          </w:rPr>
          <w:t></w:t>
        </w:r>
        <w:r w:rsidR="00D56BFF">
          <w:rPr>
            <w:rFonts w:asciiTheme="minorHAnsi" w:eastAsiaTheme="minorEastAsia" w:hAnsiTheme="minorHAnsi" w:cstheme="minorBidi"/>
            <w:noProof/>
            <w:lang w:eastAsia="cs-CZ"/>
          </w:rPr>
          <w:tab/>
        </w:r>
        <w:r w:rsidR="00D56BFF" w:rsidRPr="0096447C">
          <w:rPr>
            <w:rStyle w:val="Hypertextovodkaz"/>
            <w:noProof/>
          </w:rPr>
          <w:t>Sociální oblast a zdravotnictví</w:t>
        </w:r>
        <w:r w:rsidR="00D56BFF">
          <w:rPr>
            <w:noProof/>
            <w:webHidden/>
          </w:rPr>
          <w:tab/>
        </w:r>
        <w:r w:rsidR="00D56BFF">
          <w:rPr>
            <w:noProof/>
            <w:webHidden/>
          </w:rPr>
          <w:fldChar w:fldCharType="begin"/>
        </w:r>
        <w:r w:rsidR="00D56BFF">
          <w:rPr>
            <w:noProof/>
            <w:webHidden/>
          </w:rPr>
          <w:instrText xml:space="preserve"> PAGEREF _Toc462306576 \h </w:instrText>
        </w:r>
        <w:r w:rsidR="00D56BFF">
          <w:rPr>
            <w:noProof/>
            <w:webHidden/>
          </w:rPr>
        </w:r>
        <w:r w:rsidR="00D56BFF">
          <w:rPr>
            <w:noProof/>
            <w:webHidden/>
          </w:rPr>
          <w:fldChar w:fldCharType="separate"/>
        </w:r>
        <w:r w:rsidR="00D56BFF">
          <w:rPr>
            <w:noProof/>
            <w:webHidden/>
          </w:rPr>
          <w:t>65</w:t>
        </w:r>
        <w:r w:rsidR="00D56BFF">
          <w:rPr>
            <w:noProof/>
            <w:webHidden/>
          </w:rPr>
          <w:fldChar w:fldCharType="end"/>
        </w:r>
      </w:hyperlink>
    </w:p>
    <w:p w:rsidR="00D56BFF" w:rsidRDefault="00811040">
      <w:pPr>
        <w:pStyle w:val="Obsah3"/>
        <w:tabs>
          <w:tab w:val="left" w:pos="880"/>
          <w:tab w:val="right" w:leader="dot" w:pos="9062"/>
        </w:tabs>
        <w:rPr>
          <w:rFonts w:asciiTheme="minorHAnsi" w:eastAsiaTheme="minorEastAsia" w:hAnsiTheme="minorHAnsi" w:cstheme="minorBidi"/>
          <w:noProof/>
          <w:lang w:eastAsia="cs-CZ"/>
        </w:rPr>
      </w:pPr>
      <w:hyperlink w:anchor="_Toc462306577" w:history="1">
        <w:r w:rsidR="00D56BFF" w:rsidRPr="0096447C">
          <w:rPr>
            <w:rStyle w:val="Hypertextovodkaz"/>
            <w:rFonts w:ascii="Symbol" w:hAnsi="Symbol"/>
            <w:noProof/>
          </w:rPr>
          <w:t></w:t>
        </w:r>
        <w:r w:rsidR="00D56BFF">
          <w:rPr>
            <w:rFonts w:asciiTheme="minorHAnsi" w:eastAsiaTheme="minorEastAsia" w:hAnsiTheme="minorHAnsi" w:cstheme="minorBidi"/>
            <w:noProof/>
            <w:lang w:eastAsia="cs-CZ"/>
          </w:rPr>
          <w:tab/>
        </w:r>
        <w:r w:rsidR="00D56BFF" w:rsidRPr="0096447C">
          <w:rPr>
            <w:rStyle w:val="Hypertextovodkaz"/>
            <w:noProof/>
          </w:rPr>
          <w:t>Volnočasové vyžití</w:t>
        </w:r>
        <w:r w:rsidR="00D56BFF">
          <w:rPr>
            <w:noProof/>
            <w:webHidden/>
          </w:rPr>
          <w:tab/>
        </w:r>
        <w:r w:rsidR="00D56BFF">
          <w:rPr>
            <w:noProof/>
            <w:webHidden/>
          </w:rPr>
          <w:fldChar w:fldCharType="begin"/>
        </w:r>
        <w:r w:rsidR="00D56BFF">
          <w:rPr>
            <w:noProof/>
            <w:webHidden/>
          </w:rPr>
          <w:instrText xml:space="preserve"> PAGEREF _Toc462306577 \h </w:instrText>
        </w:r>
        <w:r w:rsidR="00D56BFF">
          <w:rPr>
            <w:noProof/>
            <w:webHidden/>
          </w:rPr>
        </w:r>
        <w:r w:rsidR="00D56BFF">
          <w:rPr>
            <w:noProof/>
            <w:webHidden/>
          </w:rPr>
          <w:fldChar w:fldCharType="separate"/>
        </w:r>
        <w:r w:rsidR="00D56BFF">
          <w:rPr>
            <w:noProof/>
            <w:webHidden/>
          </w:rPr>
          <w:t>67</w:t>
        </w:r>
        <w:r w:rsidR="00D56BFF">
          <w:rPr>
            <w:noProof/>
            <w:webHidden/>
          </w:rPr>
          <w:fldChar w:fldCharType="end"/>
        </w:r>
      </w:hyperlink>
    </w:p>
    <w:p w:rsidR="00D56BFF" w:rsidRDefault="00811040">
      <w:pPr>
        <w:pStyle w:val="Obsah2"/>
        <w:tabs>
          <w:tab w:val="left" w:pos="880"/>
          <w:tab w:val="right" w:leader="dot" w:pos="9062"/>
        </w:tabs>
        <w:rPr>
          <w:rFonts w:asciiTheme="minorHAnsi" w:eastAsiaTheme="minorEastAsia" w:hAnsiTheme="minorHAnsi" w:cstheme="minorBidi"/>
          <w:noProof/>
          <w:lang w:eastAsia="cs-CZ"/>
        </w:rPr>
      </w:pPr>
      <w:hyperlink w:anchor="_Toc462306578" w:history="1">
        <w:r w:rsidR="00D56BFF" w:rsidRPr="0096447C">
          <w:rPr>
            <w:rStyle w:val="Hypertextovodkaz"/>
            <w:noProof/>
          </w:rPr>
          <w:t>3.2.</w:t>
        </w:r>
        <w:r w:rsidR="00D56BFF">
          <w:rPr>
            <w:rFonts w:asciiTheme="minorHAnsi" w:eastAsiaTheme="minorEastAsia" w:hAnsiTheme="minorHAnsi" w:cstheme="minorBidi"/>
            <w:noProof/>
            <w:lang w:eastAsia="cs-CZ"/>
          </w:rPr>
          <w:tab/>
        </w:r>
        <w:r w:rsidR="00D56BFF" w:rsidRPr="0096447C">
          <w:rPr>
            <w:rStyle w:val="Hypertextovodkaz"/>
            <w:noProof/>
          </w:rPr>
          <w:t>Vyhodnocení současného stavu z pohledu aktérů z území</w:t>
        </w:r>
        <w:r w:rsidR="00D56BFF">
          <w:rPr>
            <w:noProof/>
            <w:webHidden/>
          </w:rPr>
          <w:tab/>
        </w:r>
        <w:r w:rsidR="00D56BFF">
          <w:rPr>
            <w:noProof/>
            <w:webHidden/>
          </w:rPr>
          <w:fldChar w:fldCharType="begin"/>
        </w:r>
        <w:r w:rsidR="00D56BFF">
          <w:rPr>
            <w:noProof/>
            <w:webHidden/>
          </w:rPr>
          <w:instrText xml:space="preserve"> PAGEREF _Toc462306578 \h </w:instrText>
        </w:r>
        <w:r w:rsidR="00D56BFF">
          <w:rPr>
            <w:noProof/>
            <w:webHidden/>
          </w:rPr>
        </w:r>
        <w:r w:rsidR="00D56BFF">
          <w:rPr>
            <w:noProof/>
            <w:webHidden/>
          </w:rPr>
          <w:fldChar w:fldCharType="separate"/>
        </w:r>
        <w:r w:rsidR="00D56BFF">
          <w:rPr>
            <w:noProof/>
            <w:webHidden/>
          </w:rPr>
          <w:t>73</w:t>
        </w:r>
        <w:r w:rsidR="00D56BFF">
          <w:rPr>
            <w:noProof/>
            <w:webHidden/>
          </w:rPr>
          <w:fldChar w:fldCharType="end"/>
        </w:r>
      </w:hyperlink>
    </w:p>
    <w:p w:rsidR="00D56BFF" w:rsidRDefault="00811040">
      <w:pPr>
        <w:pStyle w:val="Obsah3"/>
        <w:tabs>
          <w:tab w:val="left" w:pos="880"/>
          <w:tab w:val="right" w:leader="dot" w:pos="9062"/>
        </w:tabs>
        <w:rPr>
          <w:rFonts w:asciiTheme="minorHAnsi" w:eastAsiaTheme="minorEastAsia" w:hAnsiTheme="minorHAnsi" w:cstheme="minorBidi"/>
          <w:noProof/>
          <w:lang w:eastAsia="cs-CZ"/>
        </w:rPr>
      </w:pPr>
      <w:hyperlink w:anchor="_Toc462306579" w:history="1">
        <w:r w:rsidR="00D56BFF" w:rsidRPr="0096447C">
          <w:rPr>
            <w:rStyle w:val="Hypertextovodkaz"/>
            <w:rFonts w:ascii="Symbol" w:hAnsi="Symbol" w:cs="Times New Roman"/>
            <w:noProof/>
          </w:rPr>
          <w:t></w:t>
        </w:r>
        <w:r w:rsidR="00D56BFF">
          <w:rPr>
            <w:rFonts w:asciiTheme="minorHAnsi" w:eastAsiaTheme="minorEastAsia" w:hAnsiTheme="minorHAnsi" w:cstheme="minorBidi"/>
            <w:noProof/>
            <w:lang w:eastAsia="cs-CZ"/>
          </w:rPr>
          <w:tab/>
        </w:r>
        <w:r w:rsidR="00D56BFF" w:rsidRPr="0096447C">
          <w:rPr>
            <w:rStyle w:val="Hypertextovodkaz"/>
            <w:noProof/>
          </w:rPr>
          <w:t>Výstupy dotazníkového šetření mezi obyvateli území</w:t>
        </w:r>
        <w:r w:rsidR="00D56BFF">
          <w:rPr>
            <w:noProof/>
            <w:webHidden/>
          </w:rPr>
          <w:tab/>
        </w:r>
        <w:r w:rsidR="00D56BFF">
          <w:rPr>
            <w:noProof/>
            <w:webHidden/>
          </w:rPr>
          <w:fldChar w:fldCharType="begin"/>
        </w:r>
        <w:r w:rsidR="00D56BFF">
          <w:rPr>
            <w:noProof/>
            <w:webHidden/>
          </w:rPr>
          <w:instrText xml:space="preserve"> PAGEREF _Toc462306579 \h </w:instrText>
        </w:r>
        <w:r w:rsidR="00D56BFF">
          <w:rPr>
            <w:noProof/>
            <w:webHidden/>
          </w:rPr>
        </w:r>
        <w:r w:rsidR="00D56BFF">
          <w:rPr>
            <w:noProof/>
            <w:webHidden/>
          </w:rPr>
          <w:fldChar w:fldCharType="separate"/>
        </w:r>
        <w:r w:rsidR="00D56BFF">
          <w:rPr>
            <w:noProof/>
            <w:webHidden/>
          </w:rPr>
          <w:t>73</w:t>
        </w:r>
        <w:r w:rsidR="00D56BFF">
          <w:rPr>
            <w:noProof/>
            <w:webHidden/>
          </w:rPr>
          <w:fldChar w:fldCharType="end"/>
        </w:r>
      </w:hyperlink>
    </w:p>
    <w:p w:rsidR="00D56BFF" w:rsidRDefault="00811040">
      <w:pPr>
        <w:pStyle w:val="Obsah3"/>
        <w:tabs>
          <w:tab w:val="left" w:pos="880"/>
          <w:tab w:val="right" w:leader="dot" w:pos="9062"/>
        </w:tabs>
        <w:rPr>
          <w:rFonts w:asciiTheme="minorHAnsi" w:eastAsiaTheme="minorEastAsia" w:hAnsiTheme="minorHAnsi" w:cstheme="minorBidi"/>
          <w:noProof/>
          <w:lang w:eastAsia="cs-CZ"/>
        </w:rPr>
      </w:pPr>
      <w:hyperlink w:anchor="_Toc462306580" w:history="1">
        <w:r w:rsidR="00D56BFF" w:rsidRPr="0096447C">
          <w:rPr>
            <w:rStyle w:val="Hypertextovodkaz"/>
            <w:rFonts w:ascii="Symbol" w:hAnsi="Symbol"/>
            <w:noProof/>
          </w:rPr>
          <w:t></w:t>
        </w:r>
        <w:r w:rsidR="00D56BFF">
          <w:rPr>
            <w:rFonts w:asciiTheme="minorHAnsi" w:eastAsiaTheme="minorEastAsia" w:hAnsiTheme="minorHAnsi" w:cstheme="minorBidi"/>
            <w:noProof/>
            <w:lang w:eastAsia="cs-CZ"/>
          </w:rPr>
          <w:tab/>
        </w:r>
        <w:r w:rsidR="00D56BFF" w:rsidRPr="0096447C">
          <w:rPr>
            <w:rStyle w:val="Hypertextovodkaz"/>
            <w:noProof/>
          </w:rPr>
          <w:t>Výstupy z přímých rozhovorů se starosty obcí území</w:t>
        </w:r>
        <w:r w:rsidR="00D56BFF">
          <w:rPr>
            <w:noProof/>
            <w:webHidden/>
          </w:rPr>
          <w:tab/>
        </w:r>
        <w:r w:rsidR="00D56BFF">
          <w:rPr>
            <w:noProof/>
            <w:webHidden/>
          </w:rPr>
          <w:fldChar w:fldCharType="begin"/>
        </w:r>
        <w:r w:rsidR="00D56BFF">
          <w:rPr>
            <w:noProof/>
            <w:webHidden/>
          </w:rPr>
          <w:instrText xml:space="preserve"> PAGEREF _Toc462306580 \h </w:instrText>
        </w:r>
        <w:r w:rsidR="00D56BFF">
          <w:rPr>
            <w:noProof/>
            <w:webHidden/>
          </w:rPr>
        </w:r>
        <w:r w:rsidR="00D56BFF">
          <w:rPr>
            <w:noProof/>
            <w:webHidden/>
          </w:rPr>
          <w:fldChar w:fldCharType="separate"/>
        </w:r>
        <w:r w:rsidR="00D56BFF">
          <w:rPr>
            <w:noProof/>
            <w:webHidden/>
          </w:rPr>
          <w:t>75</w:t>
        </w:r>
        <w:r w:rsidR="00D56BFF">
          <w:rPr>
            <w:noProof/>
            <w:webHidden/>
          </w:rPr>
          <w:fldChar w:fldCharType="end"/>
        </w:r>
      </w:hyperlink>
    </w:p>
    <w:p w:rsidR="00D56BFF" w:rsidRDefault="00811040">
      <w:pPr>
        <w:pStyle w:val="Obsah2"/>
        <w:tabs>
          <w:tab w:val="left" w:pos="880"/>
          <w:tab w:val="right" w:leader="dot" w:pos="9062"/>
        </w:tabs>
        <w:rPr>
          <w:rFonts w:asciiTheme="minorHAnsi" w:eastAsiaTheme="minorEastAsia" w:hAnsiTheme="minorHAnsi" w:cstheme="minorBidi"/>
          <w:noProof/>
          <w:lang w:eastAsia="cs-CZ"/>
        </w:rPr>
      </w:pPr>
      <w:hyperlink w:anchor="_Toc462306581" w:history="1">
        <w:r w:rsidR="00D56BFF" w:rsidRPr="0096447C">
          <w:rPr>
            <w:rStyle w:val="Hypertextovodkaz"/>
            <w:noProof/>
          </w:rPr>
          <w:t>3.3.</w:t>
        </w:r>
        <w:r w:rsidR="00D56BFF">
          <w:rPr>
            <w:rFonts w:asciiTheme="minorHAnsi" w:eastAsiaTheme="minorEastAsia" w:hAnsiTheme="minorHAnsi" w:cstheme="minorBidi"/>
            <w:noProof/>
            <w:lang w:eastAsia="cs-CZ"/>
          </w:rPr>
          <w:tab/>
        </w:r>
        <w:r w:rsidR="00D56BFF" w:rsidRPr="0096447C">
          <w:rPr>
            <w:rStyle w:val="Hypertextovodkaz"/>
            <w:noProof/>
          </w:rPr>
          <w:t>Vyhodnocení rozvojového potenciálu území</w:t>
        </w:r>
        <w:r w:rsidR="00D56BFF">
          <w:rPr>
            <w:noProof/>
            <w:webHidden/>
          </w:rPr>
          <w:tab/>
        </w:r>
        <w:r w:rsidR="00D56BFF">
          <w:rPr>
            <w:noProof/>
            <w:webHidden/>
          </w:rPr>
          <w:fldChar w:fldCharType="begin"/>
        </w:r>
        <w:r w:rsidR="00D56BFF">
          <w:rPr>
            <w:noProof/>
            <w:webHidden/>
          </w:rPr>
          <w:instrText xml:space="preserve"> PAGEREF _Toc462306581 \h </w:instrText>
        </w:r>
        <w:r w:rsidR="00D56BFF">
          <w:rPr>
            <w:noProof/>
            <w:webHidden/>
          </w:rPr>
        </w:r>
        <w:r w:rsidR="00D56BFF">
          <w:rPr>
            <w:noProof/>
            <w:webHidden/>
          </w:rPr>
          <w:fldChar w:fldCharType="separate"/>
        </w:r>
        <w:r w:rsidR="00D56BFF">
          <w:rPr>
            <w:noProof/>
            <w:webHidden/>
          </w:rPr>
          <w:t>76</w:t>
        </w:r>
        <w:r w:rsidR="00D56BFF">
          <w:rPr>
            <w:noProof/>
            <w:webHidden/>
          </w:rPr>
          <w:fldChar w:fldCharType="end"/>
        </w:r>
      </w:hyperlink>
    </w:p>
    <w:p w:rsidR="00D56BFF" w:rsidRDefault="00811040">
      <w:pPr>
        <w:pStyle w:val="Obsah3"/>
        <w:tabs>
          <w:tab w:val="left" w:pos="880"/>
          <w:tab w:val="right" w:leader="dot" w:pos="9062"/>
        </w:tabs>
        <w:rPr>
          <w:rFonts w:asciiTheme="minorHAnsi" w:eastAsiaTheme="minorEastAsia" w:hAnsiTheme="minorHAnsi" w:cstheme="minorBidi"/>
          <w:noProof/>
          <w:lang w:eastAsia="cs-CZ"/>
        </w:rPr>
      </w:pPr>
      <w:hyperlink w:anchor="_Toc462306582" w:history="1">
        <w:r w:rsidR="00D56BFF" w:rsidRPr="0096447C">
          <w:rPr>
            <w:rStyle w:val="Hypertextovodkaz"/>
            <w:rFonts w:ascii="Symbol" w:hAnsi="Symbol"/>
            <w:noProof/>
            <w:lang w:eastAsia="cs-CZ"/>
          </w:rPr>
          <w:t></w:t>
        </w:r>
        <w:r w:rsidR="00D56BFF">
          <w:rPr>
            <w:rFonts w:asciiTheme="minorHAnsi" w:eastAsiaTheme="minorEastAsia" w:hAnsiTheme="minorHAnsi" w:cstheme="minorBidi"/>
            <w:noProof/>
            <w:lang w:eastAsia="cs-CZ"/>
          </w:rPr>
          <w:tab/>
        </w:r>
        <w:r w:rsidR="00D56BFF" w:rsidRPr="0096447C">
          <w:rPr>
            <w:rStyle w:val="Hypertextovodkaz"/>
            <w:noProof/>
            <w:lang w:eastAsia="cs-CZ"/>
          </w:rPr>
          <w:t>Územní plánování</w:t>
        </w:r>
        <w:r w:rsidR="00D56BFF">
          <w:rPr>
            <w:noProof/>
            <w:webHidden/>
          </w:rPr>
          <w:tab/>
        </w:r>
        <w:r w:rsidR="00D56BFF">
          <w:rPr>
            <w:noProof/>
            <w:webHidden/>
          </w:rPr>
          <w:fldChar w:fldCharType="begin"/>
        </w:r>
        <w:r w:rsidR="00D56BFF">
          <w:rPr>
            <w:noProof/>
            <w:webHidden/>
          </w:rPr>
          <w:instrText xml:space="preserve"> PAGEREF _Toc462306582 \h </w:instrText>
        </w:r>
        <w:r w:rsidR="00D56BFF">
          <w:rPr>
            <w:noProof/>
            <w:webHidden/>
          </w:rPr>
        </w:r>
        <w:r w:rsidR="00D56BFF">
          <w:rPr>
            <w:noProof/>
            <w:webHidden/>
          </w:rPr>
          <w:fldChar w:fldCharType="separate"/>
        </w:r>
        <w:r w:rsidR="00D56BFF">
          <w:rPr>
            <w:noProof/>
            <w:webHidden/>
          </w:rPr>
          <w:t>76</w:t>
        </w:r>
        <w:r w:rsidR="00D56BFF">
          <w:rPr>
            <w:noProof/>
            <w:webHidden/>
          </w:rPr>
          <w:fldChar w:fldCharType="end"/>
        </w:r>
      </w:hyperlink>
    </w:p>
    <w:p w:rsidR="00D56BFF" w:rsidRDefault="00811040">
      <w:pPr>
        <w:pStyle w:val="Obsah3"/>
        <w:tabs>
          <w:tab w:val="left" w:pos="1320"/>
          <w:tab w:val="right" w:leader="dot" w:pos="9062"/>
        </w:tabs>
        <w:rPr>
          <w:rFonts w:asciiTheme="minorHAnsi" w:eastAsiaTheme="minorEastAsia" w:hAnsiTheme="minorHAnsi" w:cstheme="minorBidi"/>
          <w:noProof/>
          <w:lang w:eastAsia="cs-CZ"/>
        </w:rPr>
      </w:pPr>
      <w:hyperlink w:anchor="_Toc462306583" w:history="1">
        <w:r w:rsidR="00D56BFF" w:rsidRPr="0096447C">
          <w:rPr>
            <w:rStyle w:val="Hypertextovodkaz"/>
            <w:rFonts w:cs="Times New Roman"/>
            <w:noProof/>
            <w:lang w:eastAsia="cs-CZ"/>
          </w:rPr>
          <w:t>1.1.1.</w:t>
        </w:r>
        <w:r w:rsidR="00D56BFF">
          <w:rPr>
            <w:rFonts w:asciiTheme="minorHAnsi" w:eastAsiaTheme="minorEastAsia" w:hAnsiTheme="minorHAnsi" w:cstheme="minorBidi"/>
            <w:noProof/>
            <w:lang w:eastAsia="cs-CZ"/>
          </w:rPr>
          <w:tab/>
        </w:r>
        <w:r w:rsidR="00D56BFF" w:rsidRPr="0096447C">
          <w:rPr>
            <w:rStyle w:val="Hypertextovodkaz"/>
            <w:noProof/>
            <w:lang w:eastAsia="cs-CZ"/>
          </w:rPr>
          <w:t>Rozvojový potenciál území</w:t>
        </w:r>
        <w:r w:rsidR="00D56BFF">
          <w:rPr>
            <w:noProof/>
            <w:webHidden/>
          </w:rPr>
          <w:tab/>
        </w:r>
        <w:r w:rsidR="00D56BFF">
          <w:rPr>
            <w:noProof/>
            <w:webHidden/>
          </w:rPr>
          <w:fldChar w:fldCharType="begin"/>
        </w:r>
        <w:r w:rsidR="00D56BFF">
          <w:rPr>
            <w:noProof/>
            <w:webHidden/>
          </w:rPr>
          <w:instrText xml:space="preserve"> PAGEREF _Toc462306583 \h </w:instrText>
        </w:r>
        <w:r w:rsidR="00D56BFF">
          <w:rPr>
            <w:noProof/>
            <w:webHidden/>
          </w:rPr>
        </w:r>
        <w:r w:rsidR="00D56BFF">
          <w:rPr>
            <w:noProof/>
            <w:webHidden/>
          </w:rPr>
          <w:fldChar w:fldCharType="separate"/>
        </w:r>
        <w:r w:rsidR="00D56BFF">
          <w:rPr>
            <w:noProof/>
            <w:webHidden/>
          </w:rPr>
          <w:t>76</w:t>
        </w:r>
        <w:r w:rsidR="00D56BFF">
          <w:rPr>
            <w:noProof/>
            <w:webHidden/>
          </w:rPr>
          <w:fldChar w:fldCharType="end"/>
        </w:r>
      </w:hyperlink>
    </w:p>
    <w:p w:rsidR="00D56BFF" w:rsidRDefault="00811040">
      <w:pPr>
        <w:pStyle w:val="Obsah3"/>
        <w:tabs>
          <w:tab w:val="left" w:pos="1320"/>
          <w:tab w:val="right" w:leader="dot" w:pos="9062"/>
        </w:tabs>
        <w:rPr>
          <w:rFonts w:asciiTheme="minorHAnsi" w:eastAsiaTheme="minorEastAsia" w:hAnsiTheme="minorHAnsi" w:cstheme="minorBidi"/>
          <w:noProof/>
          <w:lang w:eastAsia="cs-CZ"/>
        </w:rPr>
      </w:pPr>
      <w:hyperlink w:anchor="_Toc462306584" w:history="1">
        <w:r w:rsidR="00D56BFF" w:rsidRPr="0096447C">
          <w:rPr>
            <w:rStyle w:val="Hypertextovodkaz"/>
            <w:noProof/>
            <w:lang w:eastAsia="cs-CZ"/>
          </w:rPr>
          <w:t>1.1.2.</w:t>
        </w:r>
        <w:r w:rsidR="00D56BFF">
          <w:rPr>
            <w:rFonts w:asciiTheme="minorHAnsi" w:eastAsiaTheme="minorEastAsia" w:hAnsiTheme="minorHAnsi" w:cstheme="minorBidi"/>
            <w:noProof/>
            <w:lang w:eastAsia="cs-CZ"/>
          </w:rPr>
          <w:tab/>
        </w:r>
        <w:r w:rsidR="00D56BFF" w:rsidRPr="0096447C">
          <w:rPr>
            <w:rStyle w:val="Hypertextovodkaz"/>
            <w:noProof/>
            <w:lang w:eastAsia="cs-CZ"/>
          </w:rPr>
          <w:t>Rozbor udržitelného rozvoje území</w:t>
        </w:r>
        <w:r w:rsidR="00D56BFF">
          <w:rPr>
            <w:noProof/>
            <w:webHidden/>
          </w:rPr>
          <w:tab/>
        </w:r>
        <w:r w:rsidR="00D56BFF">
          <w:rPr>
            <w:noProof/>
            <w:webHidden/>
          </w:rPr>
          <w:fldChar w:fldCharType="begin"/>
        </w:r>
        <w:r w:rsidR="00D56BFF">
          <w:rPr>
            <w:noProof/>
            <w:webHidden/>
          </w:rPr>
          <w:instrText xml:space="preserve"> PAGEREF _Toc462306584 \h </w:instrText>
        </w:r>
        <w:r w:rsidR="00D56BFF">
          <w:rPr>
            <w:noProof/>
            <w:webHidden/>
          </w:rPr>
        </w:r>
        <w:r w:rsidR="00D56BFF">
          <w:rPr>
            <w:noProof/>
            <w:webHidden/>
          </w:rPr>
          <w:fldChar w:fldCharType="separate"/>
        </w:r>
        <w:r w:rsidR="00D56BFF">
          <w:rPr>
            <w:noProof/>
            <w:webHidden/>
          </w:rPr>
          <w:t>80</w:t>
        </w:r>
        <w:r w:rsidR="00D56BFF">
          <w:rPr>
            <w:noProof/>
            <w:webHidden/>
          </w:rPr>
          <w:fldChar w:fldCharType="end"/>
        </w:r>
      </w:hyperlink>
    </w:p>
    <w:p w:rsidR="00D56BFF" w:rsidRDefault="00811040">
      <w:pPr>
        <w:pStyle w:val="Obsah3"/>
        <w:tabs>
          <w:tab w:val="left" w:pos="1320"/>
          <w:tab w:val="right" w:leader="dot" w:pos="9062"/>
        </w:tabs>
        <w:rPr>
          <w:rFonts w:asciiTheme="minorHAnsi" w:eastAsiaTheme="minorEastAsia" w:hAnsiTheme="minorHAnsi" w:cstheme="minorBidi"/>
          <w:noProof/>
          <w:lang w:eastAsia="cs-CZ"/>
        </w:rPr>
      </w:pPr>
      <w:hyperlink w:anchor="_Toc462306585" w:history="1">
        <w:r w:rsidR="00D56BFF" w:rsidRPr="0096447C">
          <w:rPr>
            <w:rStyle w:val="Hypertextovodkaz"/>
            <w:rFonts w:cs="Times New Roman"/>
            <w:noProof/>
            <w:lang w:eastAsia="cs-CZ"/>
          </w:rPr>
          <w:t>1.1.3.</w:t>
        </w:r>
        <w:r w:rsidR="00D56BFF">
          <w:rPr>
            <w:rFonts w:asciiTheme="minorHAnsi" w:eastAsiaTheme="minorEastAsia" w:hAnsiTheme="minorHAnsi" w:cstheme="minorBidi"/>
            <w:noProof/>
            <w:lang w:eastAsia="cs-CZ"/>
          </w:rPr>
          <w:tab/>
        </w:r>
        <w:r w:rsidR="00D56BFF" w:rsidRPr="0096447C">
          <w:rPr>
            <w:rStyle w:val="Hypertextovodkaz"/>
            <w:noProof/>
            <w:lang w:eastAsia="cs-CZ"/>
          </w:rPr>
          <w:t>Oblasti rozvojového potenciálu území</w:t>
        </w:r>
        <w:r w:rsidR="00D56BFF">
          <w:rPr>
            <w:noProof/>
            <w:webHidden/>
          </w:rPr>
          <w:tab/>
        </w:r>
        <w:r w:rsidR="00D56BFF">
          <w:rPr>
            <w:noProof/>
            <w:webHidden/>
          </w:rPr>
          <w:fldChar w:fldCharType="begin"/>
        </w:r>
        <w:r w:rsidR="00D56BFF">
          <w:rPr>
            <w:noProof/>
            <w:webHidden/>
          </w:rPr>
          <w:instrText xml:space="preserve"> PAGEREF _Toc462306585 \h </w:instrText>
        </w:r>
        <w:r w:rsidR="00D56BFF">
          <w:rPr>
            <w:noProof/>
            <w:webHidden/>
          </w:rPr>
        </w:r>
        <w:r w:rsidR="00D56BFF">
          <w:rPr>
            <w:noProof/>
            <w:webHidden/>
          </w:rPr>
          <w:fldChar w:fldCharType="separate"/>
        </w:r>
        <w:r w:rsidR="00D56BFF">
          <w:rPr>
            <w:noProof/>
            <w:webHidden/>
          </w:rPr>
          <w:t>83</w:t>
        </w:r>
        <w:r w:rsidR="00D56BFF">
          <w:rPr>
            <w:noProof/>
            <w:webHidden/>
          </w:rPr>
          <w:fldChar w:fldCharType="end"/>
        </w:r>
      </w:hyperlink>
    </w:p>
    <w:p w:rsidR="00D56BFF" w:rsidRDefault="00811040">
      <w:pPr>
        <w:pStyle w:val="Obsah3"/>
        <w:tabs>
          <w:tab w:val="left" w:pos="1320"/>
          <w:tab w:val="right" w:leader="dot" w:pos="9062"/>
        </w:tabs>
        <w:rPr>
          <w:rFonts w:asciiTheme="minorHAnsi" w:eastAsiaTheme="minorEastAsia" w:hAnsiTheme="minorHAnsi" w:cstheme="minorBidi"/>
          <w:noProof/>
          <w:lang w:eastAsia="cs-CZ"/>
        </w:rPr>
      </w:pPr>
      <w:hyperlink w:anchor="_Toc462306586" w:history="1">
        <w:r w:rsidR="00D56BFF" w:rsidRPr="0096447C">
          <w:rPr>
            <w:rStyle w:val="Hypertextovodkaz"/>
            <w:rFonts w:cs="Times New Roman"/>
            <w:noProof/>
          </w:rPr>
          <w:t>1.1.4.</w:t>
        </w:r>
        <w:r w:rsidR="00D56BFF">
          <w:rPr>
            <w:rFonts w:asciiTheme="minorHAnsi" w:eastAsiaTheme="minorEastAsia" w:hAnsiTheme="minorHAnsi" w:cstheme="minorBidi"/>
            <w:noProof/>
            <w:lang w:eastAsia="cs-CZ"/>
          </w:rPr>
          <w:tab/>
        </w:r>
        <w:r w:rsidR="00D56BFF" w:rsidRPr="0096447C">
          <w:rPr>
            <w:rStyle w:val="Hypertextovodkaz"/>
            <w:noProof/>
            <w:lang w:eastAsia="cs-CZ"/>
          </w:rPr>
          <w:t>Potenciál lidských zdrojů pro rozvoj území</w:t>
        </w:r>
        <w:r w:rsidR="00D56BFF">
          <w:rPr>
            <w:noProof/>
            <w:webHidden/>
          </w:rPr>
          <w:tab/>
        </w:r>
        <w:r w:rsidR="00D56BFF">
          <w:rPr>
            <w:noProof/>
            <w:webHidden/>
          </w:rPr>
          <w:fldChar w:fldCharType="begin"/>
        </w:r>
        <w:r w:rsidR="00D56BFF">
          <w:rPr>
            <w:noProof/>
            <w:webHidden/>
          </w:rPr>
          <w:instrText xml:space="preserve"> PAGEREF _Toc462306586 \h </w:instrText>
        </w:r>
        <w:r w:rsidR="00D56BFF">
          <w:rPr>
            <w:noProof/>
            <w:webHidden/>
          </w:rPr>
        </w:r>
        <w:r w:rsidR="00D56BFF">
          <w:rPr>
            <w:noProof/>
            <w:webHidden/>
          </w:rPr>
          <w:fldChar w:fldCharType="separate"/>
        </w:r>
        <w:r w:rsidR="00D56BFF">
          <w:rPr>
            <w:noProof/>
            <w:webHidden/>
          </w:rPr>
          <w:t>86</w:t>
        </w:r>
        <w:r w:rsidR="00D56BFF">
          <w:rPr>
            <w:noProof/>
            <w:webHidden/>
          </w:rPr>
          <w:fldChar w:fldCharType="end"/>
        </w:r>
      </w:hyperlink>
    </w:p>
    <w:p w:rsidR="00D56BFF" w:rsidRDefault="00811040">
      <w:pPr>
        <w:pStyle w:val="Obsah3"/>
        <w:tabs>
          <w:tab w:val="left" w:pos="1320"/>
          <w:tab w:val="right" w:leader="dot" w:pos="9062"/>
        </w:tabs>
        <w:rPr>
          <w:rFonts w:asciiTheme="minorHAnsi" w:eastAsiaTheme="minorEastAsia" w:hAnsiTheme="minorHAnsi" w:cstheme="minorBidi"/>
          <w:noProof/>
          <w:lang w:eastAsia="cs-CZ"/>
        </w:rPr>
      </w:pPr>
      <w:hyperlink w:anchor="_Toc462306587" w:history="1">
        <w:r w:rsidR="00D56BFF" w:rsidRPr="0096447C">
          <w:rPr>
            <w:rStyle w:val="Hypertextovodkaz"/>
            <w:rFonts w:cs="Times New Roman"/>
            <w:noProof/>
            <w:lang w:eastAsia="cs-CZ"/>
          </w:rPr>
          <w:t>3.3.6</w:t>
        </w:r>
        <w:r w:rsidR="00D56BFF">
          <w:rPr>
            <w:rFonts w:asciiTheme="minorHAnsi" w:eastAsiaTheme="minorEastAsia" w:hAnsiTheme="minorHAnsi" w:cstheme="minorBidi"/>
            <w:noProof/>
            <w:lang w:eastAsia="cs-CZ"/>
          </w:rPr>
          <w:tab/>
        </w:r>
        <w:r w:rsidR="00D56BFF" w:rsidRPr="0096447C">
          <w:rPr>
            <w:rStyle w:val="Hypertextovodkaz"/>
            <w:noProof/>
            <w:lang w:eastAsia="cs-CZ"/>
          </w:rPr>
          <w:t>Vlastní prostředky pro rozvoj území</w:t>
        </w:r>
        <w:r w:rsidR="00D56BFF">
          <w:rPr>
            <w:noProof/>
            <w:webHidden/>
          </w:rPr>
          <w:tab/>
        </w:r>
        <w:r w:rsidR="00D56BFF">
          <w:rPr>
            <w:noProof/>
            <w:webHidden/>
          </w:rPr>
          <w:fldChar w:fldCharType="begin"/>
        </w:r>
        <w:r w:rsidR="00D56BFF">
          <w:rPr>
            <w:noProof/>
            <w:webHidden/>
          </w:rPr>
          <w:instrText xml:space="preserve"> PAGEREF _Toc462306587 \h </w:instrText>
        </w:r>
        <w:r w:rsidR="00D56BFF">
          <w:rPr>
            <w:noProof/>
            <w:webHidden/>
          </w:rPr>
        </w:r>
        <w:r w:rsidR="00D56BFF">
          <w:rPr>
            <w:noProof/>
            <w:webHidden/>
          </w:rPr>
          <w:fldChar w:fldCharType="separate"/>
        </w:r>
        <w:r w:rsidR="00D56BFF">
          <w:rPr>
            <w:noProof/>
            <w:webHidden/>
          </w:rPr>
          <w:t>87</w:t>
        </w:r>
        <w:r w:rsidR="00D56BFF">
          <w:rPr>
            <w:noProof/>
            <w:webHidden/>
          </w:rPr>
          <w:fldChar w:fldCharType="end"/>
        </w:r>
      </w:hyperlink>
    </w:p>
    <w:p w:rsidR="00D56BFF" w:rsidRDefault="00811040">
      <w:pPr>
        <w:pStyle w:val="Obsah3"/>
        <w:tabs>
          <w:tab w:val="left" w:pos="1320"/>
          <w:tab w:val="right" w:leader="dot" w:pos="9062"/>
        </w:tabs>
        <w:rPr>
          <w:rFonts w:asciiTheme="minorHAnsi" w:eastAsiaTheme="minorEastAsia" w:hAnsiTheme="minorHAnsi" w:cstheme="minorBidi"/>
          <w:noProof/>
          <w:lang w:eastAsia="cs-CZ"/>
        </w:rPr>
      </w:pPr>
      <w:hyperlink w:anchor="_Toc462306588" w:history="1">
        <w:r w:rsidR="00D56BFF" w:rsidRPr="0096447C">
          <w:rPr>
            <w:rStyle w:val="Hypertextovodkaz"/>
            <w:noProof/>
            <w:lang w:eastAsia="cs-CZ"/>
          </w:rPr>
          <w:t>3.3.7</w:t>
        </w:r>
        <w:r w:rsidR="00D56BFF">
          <w:rPr>
            <w:rFonts w:asciiTheme="minorHAnsi" w:eastAsiaTheme="minorEastAsia" w:hAnsiTheme="minorHAnsi" w:cstheme="minorBidi"/>
            <w:noProof/>
            <w:lang w:eastAsia="cs-CZ"/>
          </w:rPr>
          <w:tab/>
        </w:r>
        <w:r w:rsidR="00D56BFF" w:rsidRPr="0096447C">
          <w:rPr>
            <w:rStyle w:val="Hypertextovodkaz"/>
            <w:noProof/>
            <w:lang w:eastAsia="cs-CZ"/>
          </w:rPr>
          <w:t>Rozvoj povědomí o regionu, spolupráce aktérů</w:t>
        </w:r>
        <w:r w:rsidR="00D56BFF">
          <w:rPr>
            <w:noProof/>
            <w:webHidden/>
          </w:rPr>
          <w:tab/>
        </w:r>
        <w:r w:rsidR="00D56BFF">
          <w:rPr>
            <w:noProof/>
            <w:webHidden/>
          </w:rPr>
          <w:fldChar w:fldCharType="begin"/>
        </w:r>
        <w:r w:rsidR="00D56BFF">
          <w:rPr>
            <w:noProof/>
            <w:webHidden/>
          </w:rPr>
          <w:instrText xml:space="preserve"> PAGEREF _Toc462306588 \h </w:instrText>
        </w:r>
        <w:r w:rsidR="00D56BFF">
          <w:rPr>
            <w:noProof/>
            <w:webHidden/>
          </w:rPr>
        </w:r>
        <w:r w:rsidR="00D56BFF">
          <w:rPr>
            <w:noProof/>
            <w:webHidden/>
          </w:rPr>
          <w:fldChar w:fldCharType="separate"/>
        </w:r>
        <w:r w:rsidR="00D56BFF">
          <w:rPr>
            <w:noProof/>
            <w:webHidden/>
          </w:rPr>
          <w:t>88</w:t>
        </w:r>
        <w:r w:rsidR="00D56BFF">
          <w:rPr>
            <w:noProof/>
            <w:webHidden/>
          </w:rPr>
          <w:fldChar w:fldCharType="end"/>
        </w:r>
      </w:hyperlink>
    </w:p>
    <w:p w:rsidR="00D56BFF" w:rsidRDefault="00811040">
      <w:pPr>
        <w:pStyle w:val="Obsah2"/>
        <w:tabs>
          <w:tab w:val="left" w:pos="880"/>
          <w:tab w:val="right" w:leader="dot" w:pos="9062"/>
        </w:tabs>
        <w:rPr>
          <w:rFonts w:asciiTheme="minorHAnsi" w:eastAsiaTheme="minorEastAsia" w:hAnsiTheme="minorHAnsi" w:cstheme="minorBidi"/>
          <w:noProof/>
          <w:lang w:eastAsia="cs-CZ"/>
        </w:rPr>
      </w:pPr>
      <w:hyperlink w:anchor="_Toc462306589" w:history="1">
        <w:r w:rsidR="00D56BFF" w:rsidRPr="0096447C">
          <w:rPr>
            <w:rStyle w:val="Hypertextovodkaz"/>
            <w:noProof/>
          </w:rPr>
          <w:t>3.4</w:t>
        </w:r>
        <w:r w:rsidR="00D56BFF">
          <w:rPr>
            <w:rFonts w:asciiTheme="minorHAnsi" w:eastAsiaTheme="minorEastAsia" w:hAnsiTheme="minorHAnsi" w:cstheme="minorBidi"/>
            <w:noProof/>
            <w:lang w:eastAsia="cs-CZ"/>
          </w:rPr>
          <w:tab/>
        </w:r>
        <w:r w:rsidR="00D56BFF" w:rsidRPr="0096447C">
          <w:rPr>
            <w:rStyle w:val="Hypertextovodkaz"/>
            <w:noProof/>
          </w:rPr>
          <w:t>Analýza problémů a potřeb</w:t>
        </w:r>
        <w:r w:rsidR="00D56BFF">
          <w:rPr>
            <w:noProof/>
            <w:webHidden/>
          </w:rPr>
          <w:tab/>
        </w:r>
        <w:r w:rsidR="00D56BFF">
          <w:rPr>
            <w:noProof/>
            <w:webHidden/>
          </w:rPr>
          <w:fldChar w:fldCharType="begin"/>
        </w:r>
        <w:r w:rsidR="00D56BFF">
          <w:rPr>
            <w:noProof/>
            <w:webHidden/>
          </w:rPr>
          <w:instrText xml:space="preserve"> PAGEREF _Toc462306589 \h </w:instrText>
        </w:r>
        <w:r w:rsidR="00D56BFF">
          <w:rPr>
            <w:noProof/>
            <w:webHidden/>
          </w:rPr>
        </w:r>
        <w:r w:rsidR="00D56BFF">
          <w:rPr>
            <w:noProof/>
            <w:webHidden/>
          </w:rPr>
          <w:fldChar w:fldCharType="separate"/>
        </w:r>
        <w:r w:rsidR="00D56BFF">
          <w:rPr>
            <w:noProof/>
            <w:webHidden/>
          </w:rPr>
          <w:t>89</w:t>
        </w:r>
        <w:r w:rsidR="00D56BFF">
          <w:rPr>
            <w:noProof/>
            <w:webHidden/>
          </w:rPr>
          <w:fldChar w:fldCharType="end"/>
        </w:r>
      </w:hyperlink>
    </w:p>
    <w:p w:rsidR="00D56BFF" w:rsidRDefault="00811040">
      <w:pPr>
        <w:pStyle w:val="Obsah2"/>
        <w:tabs>
          <w:tab w:val="right" w:leader="dot" w:pos="9062"/>
        </w:tabs>
        <w:rPr>
          <w:rFonts w:asciiTheme="minorHAnsi" w:eastAsiaTheme="minorEastAsia" w:hAnsiTheme="minorHAnsi" w:cstheme="minorBidi"/>
          <w:noProof/>
          <w:lang w:eastAsia="cs-CZ"/>
        </w:rPr>
      </w:pPr>
      <w:hyperlink w:anchor="_Toc462306590" w:history="1">
        <w:r w:rsidR="00D56BFF" w:rsidRPr="0096447C">
          <w:rPr>
            <w:rStyle w:val="Hypertextovodkaz"/>
            <w:noProof/>
          </w:rPr>
          <w:t>SWOT analýza</w:t>
        </w:r>
        <w:r w:rsidR="00D56BFF">
          <w:rPr>
            <w:noProof/>
            <w:webHidden/>
          </w:rPr>
          <w:tab/>
        </w:r>
        <w:r w:rsidR="00D56BFF">
          <w:rPr>
            <w:noProof/>
            <w:webHidden/>
          </w:rPr>
          <w:fldChar w:fldCharType="begin"/>
        </w:r>
        <w:r w:rsidR="00D56BFF">
          <w:rPr>
            <w:noProof/>
            <w:webHidden/>
          </w:rPr>
          <w:instrText xml:space="preserve"> PAGEREF _Toc462306590 \h </w:instrText>
        </w:r>
        <w:r w:rsidR="00D56BFF">
          <w:rPr>
            <w:noProof/>
            <w:webHidden/>
          </w:rPr>
        </w:r>
        <w:r w:rsidR="00D56BFF">
          <w:rPr>
            <w:noProof/>
            <w:webHidden/>
          </w:rPr>
          <w:fldChar w:fldCharType="separate"/>
        </w:r>
        <w:r w:rsidR="00D56BFF">
          <w:rPr>
            <w:noProof/>
            <w:webHidden/>
          </w:rPr>
          <w:t>106</w:t>
        </w:r>
        <w:r w:rsidR="00D56BFF">
          <w:rPr>
            <w:noProof/>
            <w:webHidden/>
          </w:rPr>
          <w:fldChar w:fldCharType="end"/>
        </w:r>
      </w:hyperlink>
    </w:p>
    <w:p w:rsidR="00D56BFF" w:rsidRDefault="00811040">
      <w:pPr>
        <w:pStyle w:val="Obsah1"/>
        <w:tabs>
          <w:tab w:val="left" w:pos="440"/>
          <w:tab w:val="right" w:leader="dot" w:pos="9062"/>
        </w:tabs>
        <w:rPr>
          <w:rFonts w:asciiTheme="minorHAnsi" w:eastAsiaTheme="minorEastAsia" w:hAnsiTheme="minorHAnsi" w:cstheme="minorBidi"/>
          <w:noProof/>
          <w:lang w:eastAsia="cs-CZ"/>
        </w:rPr>
      </w:pPr>
      <w:hyperlink w:anchor="_Toc462306591" w:history="1">
        <w:r w:rsidR="00D56BFF" w:rsidRPr="0096447C">
          <w:rPr>
            <w:rStyle w:val="Hypertextovodkaz"/>
            <w:noProof/>
          </w:rPr>
          <w:t>2.</w:t>
        </w:r>
        <w:r w:rsidR="00D56BFF">
          <w:rPr>
            <w:rFonts w:asciiTheme="minorHAnsi" w:eastAsiaTheme="minorEastAsia" w:hAnsiTheme="minorHAnsi" w:cstheme="minorBidi"/>
            <w:noProof/>
            <w:lang w:eastAsia="cs-CZ"/>
          </w:rPr>
          <w:tab/>
        </w:r>
        <w:r w:rsidR="00D56BFF" w:rsidRPr="0096447C">
          <w:rPr>
            <w:rStyle w:val="Hypertextovodkaz"/>
            <w:noProof/>
          </w:rPr>
          <w:t>Strategická část</w:t>
        </w:r>
        <w:r w:rsidR="00D56BFF">
          <w:rPr>
            <w:noProof/>
            <w:webHidden/>
          </w:rPr>
          <w:tab/>
        </w:r>
        <w:r w:rsidR="00D56BFF">
          <w:rPr>
            <w:noProof/>
            <w:webHidden/>
          </w:rPr>
          <w:fldChar w:fldCharType="begin"/>
        </w:r>
        <w:r w:rsidR="00D56BFF">
          <w:rPr>
            <w:noProof/>
            <w:webHidden/>
          </w:rPr>
          <w:instrText xml:space="preserve"> PAGEREF _Toc462306591 \h </w:instrText>
        </w:r>
        <w:r w:rsidR="00D56BFF">
          <w:rPr>
            <w:noProof/>
            <w:webHidden/>
          </w:rPr>
        </w:r>
        <w:r w:rsidR="00D56BFF">
          <w:rPr>
            <w:noProof/>
            <w:webHidden/>
          </w:rPr>
          <w:fldChar w:fldCharType="separate"/>
        </w:r>
        <w:r w:rsidR="00D56BFF">
          <w:rPr>
            <w:noProof/>
            <w:webHidden/>
          </w:rPr>
          <w:t>122</w:t>
        </w:r>
        <w:r w:rsidR="00D56BFF">
          <w:rPr>
            <w:noProof/>
            <w:webHidden/>
          </w:rPr>
          <w:fldChar w:fldCharType="end"/>
        </w:r>
      </w:hyperlink>
    </w:p>
    <w:p w:rsidR="00D56BFF" w:rsidRDefault="00811040">
      <w:pPr>
        <w:pStyle w:val="Obsah2"/>
        <w:tabs>
          <w:tab w:val="left" w:pos="880"/>
          <w:tab w:val="right" w:leader="dot" w:pos="9062"/>
        </w:tabs>
        <w:rPr>
          <w:rFonts w:asciiTheme="minorHAnsi" w:eastAsiaTheme="minorEastAsia" w:hAnsiTheme="minorHAnsi" w:cstheme="minorBidi"/>
          <w:noProof/>
          <w:lang w:eastAsia="cs-CZ"/>
        </w:rPr>
      </w:pPr>
      <w:hyperlink w:anchor="_Toc462306592" w:history="1">
        <w:r w:rsidR="00D56BFF" w:rsidRPr="0096447C">
          <w:rPr>
            <w:rStyle w:val="Hypertextovodkaz"/>
            <w:noProof/>
          </w:rPr>
          <w:t>2.1.</w:t>
        </w:r>
        <w:r w:rsidR="00D56BFF">
          <w:rPr>
            <w:rFonts w:asciiTheme="minorHAnsi" w:eastAsiaTheme="minorEastAsia" w:hAnsiTheme="minorHAnsi" w:cstheme="minorBidi"/>
            <w:noProof/>
            <w:lang w:eastAsia="cs-CZ"/>
          </w:rPr>
          <w:tab/>
        </w:r>
        <w:r w:rsidR="00D56BFF" w:rsidRPr="0096447C">
          <w:rPr>
            <w:rStyle w:val="Hypertextovodkaz"/>
            <w:noProof/>
          </w:rPr>
          <w:t>Mise a vize rozvoje území</w:t>
        </w:r>
        <w:r w:rsidR="00D56BFF">
          <w:rPr>
            <w:noProof/>
            <w:webHidden/>
          </w:rPr>
          <w:tab/>
        </w:r>
        <w:r w:rsidR="00D56BFF">
          <w:rPr>
            <w:noProof/>
            <w:webHidden/>
          </w:rPr>
          <w:fldChar w:fldCharType="begin"/>
        </w:r>
        <w:r w:rsidR="00D56BFF">
          <w:rPr>
            <w:noProof/>
            <w:webHidden/>
          </w:rPr>
          <w:instrText xml:space="preserve"> PAGEREF _Toc462306592 \h </w:instrText>
        </w:r>
        <w:r w:rsidR="00D56BFF">
          <w:rPr>
            <w:noProof/>
            <w:webHidden/>
          </w:rPr>
        </w:r>
        <w:r w:rsidR="00D56BFF">
          <w:rPr>
            <w:noProof/>
            <w:webHidden/>
          </w:rPr>
          <w:fldChar w:fldCharType="separate"/>
        </w:r>
        <w:r w:rsidR="00D56BFF">
          <w:rPr>
            <w:noProof/>
            <w:webHidden/>
          </w:rPr>
          <w:t>122</w:t>
        </w:r>
        <w:r w:rsidR="00D56BFF">
          <w:rPr>
            <w:noProof/>
            <w:webHidden/>
          </w:rPr>
          <w:fldChar w:fldCharType="end"/>
        </w:r>
      </w:hyperlink>
    </w:p>
    <w:p w:rsidR="00D56BFF" w:rsidRDefault="00811040">
      <w:pPr>
        <w:pStyle w:val="Obsah2"/>
        <w:tabs>
          <w:tab w:val="left" w:pos="880"/>
          <w:tab w:val="right" w:leader="dot" w:pos="9062"/>
        </w:tabs>
        <w:rPr>
          <w:rFonts w:asciiTheme="minorHAnsi" w:eastAsiaTheme="minorEastAsia" w:hAnsiTheme="minorHAnsi" w:cstheme="minorBidi"/>
          <w:noProof/>
          <w:lang w:eastAsia="cs-CZ"/>
        </w:rPr>
      </w:pPr>
      <w:hyperlink w:anchor="_Toc462306593" w:history="1">
        <w:r w:rsidR="00D56BFF" w:rsidRPr="0096447C">
          <w:rPr>
            <w:rStyle w:val="Hypertextovodkaz"/>
            <w:rFonts w:cs="Times New Roman"/>
            <w:noProof/>
          </w:rPr>
          <w:t>2.2.</w:t>
        </w:r>
        <w:r w:rsidR="00D56BFF">
          <w:rPr>
            <w:rFonts w:asciiTheme="minorHAnsi" w:eastAsiaTheme="minorEastAsia" w:hAnsiTheme="minorHAnsi" w:cstheme="minorBidi"/>
            <w:noProof/>
            <w:lang w:eastAsia="cs-CZ"/>
          </w:rPr>
          <w:tab/>
        </w:r>
        <w:r w:rsidR="00D56BFF" w:rsidRPr="0096447C">
          <w:rPr>
            <w:rStyle w:val="Hypertextovodkaz"/>
            <w:noProof/>
          </w:rPr>
          <w:t>Klíčové oblasti rozvoje území, specifické cíle a opatření</w:t>
        </w:r>
        <w:r w:rsidR="00D56BFF">
          <w:rPr>
            <w:noProof/>
            <w:webHidden/>
          </w:rPr>
          <w:tab/>
        </w:r>
        <w:r w:rsidR="00D56BFF">
          <w:rPr>
            <w:noProof/>
            <w:webHidden/>
          </w:rPr>
          <w:fldChar w:fldCharType="begin"/>
        </w:r>
        <w:r w:rsidR="00D56BFF">
          <w:rPr>
            <w:noProof/>
            <w:webHidden/>
          </w:rPr>
          <w:instrText xml:space="preserve"> PAGEREF _Toc462306593 \h </w:instrText>
        </w:r>
        <w:r w:rsidR="00D56BFF">
          <w:rPr>
            <w:noProof/>
            <w:webHidden/>
          </w:rPr>
        </w:r>
        <w:r w:rsidR="00D56BFF">
          <w:rPr>
            <w:noProof/>
            <w:webHidden/>
          </w:rPr>
          <w:fldChar w:fldCharType="separate"/>
        </w:r>
        <w:r w:rsidR="00D56BFF">
          <w:rPr>
            <w:noProof/>
            <w:webHidden/>
          </w:rPr>
          <w:t>124</w:t>
        </w:r>
        <w:r w:rsidR="00D56BFF">
          <w:rPr>
            <w:noProof/>
            <w:webHidden/>
          </w:rPr>
          <w:fldChar w:fldCharType="end"/>
        </w:r>
      </w:hyperlink>
    </w:p>
    <w:p w:rsidR="00D56BFF" w:rsidRDefault="00811040">
      <w:pPr>
        <w:pStyle w:val="Obsah3"/>
        <w:tabs>
          <w:tab w:val="left" w:pos="1320"/>
          <w:tab w:val="right" w:leader="dot" w:pos="9062"/>
        </w:tabs>
        <w:rPr>
          <w:rFonts w:asciiTheme="minorHAnsi" w:eastAsiaTheme="minorEastAsia" w:hAnsiTheme="minorHAnsi" w:cstheme="minorBidi"/>
          <w:noProof/>
          <w:lang w:eastAsia="cs-CZ"/>
        </w:rPr>
      </w:pPr>
      <w:hyperlink w:anchor="_Toc462306594" w:history="1">
        <w:r w:rsidR="00D56BFF" w:rsidRPr="0096447C">
          <w:rPr>
            <w:rStyle w:val="Hypertextovodkaz"/>
            <w:rFonts w:cs="Times New Roman"/>
            <w:noProof/>
          </w:rPr>
          <w:t>2.2.1.</w:t>
        </w:r>
        <w:r w:rsidR="00D56BFF">
          <w:rPr>
            <w:rFonts w:asciiTheme="minorHAnsi" w:eastAsiaTheme="minorEastAsia" w:hAnsiTheme="minorHAnsi" w:cstheme="minorBidi"/>
            <w:noProof/>
            <w:lang w:eastAsia="cs-CZ"/>
          </w:rPr>
          <w:tab/>
        </w:r>
        <w:r w:rsidR="00D56BFF" w:rsidRPr="0096447C">
          <w:rPr>
            <w:rStyle w:val="Hypertextovodkaz"/>
            <w:noProof/>
          </w:rPr>
          <w:t>Infrastruktura</w:t>
        </w:r>
        <w:r w:rsidR="00D56BFF">
          <w:rPr>
            <w:noProof/>
            <w:webHidden/>
          </w:rPr>
          <w:tab/>
        </w:r>
        <w:r w:rsidR="00D56BFF">
          <w:rPr>
            <w:noProof/>
            <w:webHidden/>
          </w:rPr>
          <w:fldChar w:fldCharType="begin"/>
        </w:r>
        <w:r w:rsidR="00D56BFF">
          <w:rPr>
            <w:noProof/>
            <w:webHidden/>
          </w:rPr>
          <w:instrText xml:space="preserve"> PAGEREF _Toc462306594 \h </w:instrText>
        </w:r>
        <w:r w:rsidR="00D56BFF">
          <w:rPr>
            <w:noProof/>
            <w:webHidden/>
          </w:rPr>
        </w:r>
        <w:r w:rsidR="00D56BFF">
          <w:rPr>
            <w:noProof/>
            <w:webHidden/>
          </w:rPr>
          <w:fldChar w:fldCharType="separate"/>
        </w:r>
        <w:r w:rsidR="00D56BFF">
          <w:rPr>
            <w:noProof/>
            <w:webHidden/>
          </w:rPr>
          <w:t>125</w:t>
        </w:r>
        <w:r w:rsidR="00D56BFF">
          <w:rPr>
            <w:noProof/>
            <w:webHidden/>
          </w:rPr>
          <w:fldChar w:fldCharType="end"/>
        </w:r>
      </w:hyperlink>
    </w:p>
    <w:p w:rsidR="00D56BFF" w:rsidRDefault="00811040">
      <w:pPr>
        <w:pStyle w:val="Obsah3"/>
        <w:tabs>
          <w:tab w:val="left" w:pos="1320"/>
          <w:tab w:val="right" w:leader="dot" w:pos="9062"/>
        </w:tabs>
        <w:rPr>
          <w:rFonts w:asciiTheme="minorHAnsi" w:eastAsiaTheme="minorEastAsia" w:hAnsiTheme="minorHAnsi" w:cstheme="minorBidi"/>
          <w:noProof/>
          <w:lang w:eastAsia="cs-CZ"/>
        </w:rPr>
      </w:pPr>
      <w:hyperlink w:anchor="_Toc462306595" w:history="1">
        <w:r w:rsidR="00D56BFF" w:rsidRPr="0096447C">
          <w:rPr>
            <w:rStyle w:val="Hypertextovodkaz"/>
            <w:rFonts w:cs="Times New Roman"/>
            <w:noProof/>
          </w:rPr>
          <w:t>2.2.2.</w:t>
        </w:r>
        <w:r w:rsidR="00D56BFF">
          <w:rPr>
            <w:rFonts w:asciiTheme="minorHAnsi" w:eastAsiaTheme="minorEastAsia" w:hAnsiTheme="minorHAnsi" w:cstheme="minorBidi"/>
            <w:noProof/>
            <w:lang w:eastAsia="cs-CZ"/>
          </w:rPr>
          <w:tab/>
        </w:r>
        <w:r w:rsidR="00D56BFF" w:rsidRPr="0096447C">
          <w:rPr>
            <w:rStyle w:val="Hypertextovodkaz"/>
            <w:noProof/>
          </w:rPr>
          <w:t>Podnikání a zaměstnanost</w:t>
        </w:r>
        <w:r w:rsidR="00D56BFF">
          <w:rPr>
            <w:noProof/>
            <w:webHidden/>
          </w:rPr>
          <w:tab/>
        </w:r>
        <w:r w:rsidR="00D56BFF">
          <w:rPr>
            <w:noProof/>
            <w:webHidden/>
          </w:rPr>
          <w:fldChar w:fldCharType="begin"/>
        </w:r>
        <w:r w:rsidR="00D56BFF">
          <w:rPr>
            <w:noProof/>
            <w:webHidden/>
          </w:rPr>
          <w:instrText xml:space="preserve"> PAGEREF _Toc462306595 \h </w:instrText>
        </w:r>
        <w:r w:rsidR="00D56BFF">
          <w:rPr>
            <w:noProof/>
            <w:webHidden/>
          </w:rPr>
        </w:r>
        <w:r w:rsidR="00D56BFF">
          <w:rPr>
            <w:noProof/>
            <w:webHidden/>
          </w:rPr>
          <w:fldChar w:fldCharType="separate"/>
        </w:r>
        <w:r w:rsidR="00D56BFF">
          <w:rPr>
            <w:noProof/>
            <w:webHidden/>
          </w:rPr>
          <w:t>128</w:t>
        </w:r>
        <w:r w:rsidR="00D56BFF">
          <w:rPr>
            <w:noProof/>
            <w:webHidden/>
          </w:rPr>
          <w:fldChar w:fldCharType="end"/>
        </w:r>
      </w:hyperlink>
    </w:p>
    <w:p w:rsidR="00D56BFF" w:rsidRDefault="00811040">
      <w:pPr>
        <w:pStyle w:val="Obsah3"/>
        <w:tabs>
          <w:tab w:val="left" w:pos="1320"/>
          <w:tab w:val="right" w:leader="dot" w:pos="9062"/>
        </w:tabs>
        <w:rPr>
          <w:rFonts w:asciiTheme="minorHAnsi" w:eastAsiaTheme="minorEastAsia" w:hAnsiTheme="minorHAnsi" w:cstheme="minorBidi"/>
          <w:noProof/>
          <w:lang w:eastAsia="cs-CZ"/>
        </w:rPr>
      </w:pPr>
      <w:hyperlink w:anchor="_Toc462306596" w:history="1">
        <w:r w:rsidR="00D56BFF" w:rsidRPr="0096447C">
          <w:rPr>
            <w:rStyle w:val="Hypertextovodkaz"/>
            <w:rFonts w:cs="Times New Roman"/>
            <w:noProof/>
          </w:rPr>
          <w:t>2.2.3.</w:t>
        </w:r>
        <w:r w:rsidR="00D56BFF">
          <w:rPr>
            <w:rFonts w:asciiTheme="minorHAnsi" w:eastAsiaTheme="minorEastAsia" w:hAnsiTheme="minorHAnsi" w:cstheme="minorBidi"/>
            <w:noProof/>
            <w:lang w:eastAsia="cs-CZ"/>
          </w:rPr>
          <w:tab/>
        </w:r>
        <w:r w:rsidR="00D56BFF" w:rsidRPr="0096447C">
          <w:rPr>
            <w:rStyle w:val="Hypertextovodkaz"/>
            <w:noProof/>
          </w:rPr>
          <w:t>Občanská vybavenost</w:t>
        </w:r>
        <w:r w:rsidR="00D56BFF">
          <w:rPr>
            <w:noProof/>
            <w:webHidden/>
          </w:rPr>
          <w:tab/>
        </w:r>
        <w:r w:rsidR="00D56BFF">
          <w:rPr>
            <w:noProof/>
            <w:webHidden/>
          </w:rPr>
          <w:fldChar w:fldCharType="begin"/>
        </w:r>
        <w:r w:rsidR="00D56BFF">
          <w:rPr>
            <w:noProof/>
            <w:webHidden/>
          </w:rPr>
          <w:instrText xml:space="preserve"> PAGEREF _Toc462306596 \h </w:instrText>
        </w:r>
        <w:r w:rsidR="00D56BFF">
          <w:rPr>
            <w:noProof/>
            <w:webHidden/>
          </w:rPr>
        </w:r>
        <w:r w:rsidR="00D56BFF">
          <w:rPr>
            <w:noProof/>
            <w:webHidden/>
          </w:rPr>
          <w:fldChar w:fldCharType="separate"/>
        </w:r>
        <w:r w:rsidR="00D56BFF">
          <w:rPr>
            <w:noProof/>
            <w:webHidden/>
          </w:rPr>
          <w:t>130</w:t>
        </w:r>
        <w:r w:rsidR="00D56BFF">
          <w:rPr>
            <w:noProof/>
            <w:webHidden/>
          </w:rPr>
          <w:fldChar w:fldCharType="end"/>
        </w:r>
      </w:hyperlink>
    </w:p>
    <w:p w:rsidR="00D56BFF" w:rsidRDefault="00811040">
      <w:pPr>
        <w:pStyle w:val="Obsah3"/>
        <w:tabs>
          <w:tab w:val="left" w:pos="1320"/>
          <w:tab w:val="right" w:leader="dot" w:pos="9062"/>
        </w:tabs>
        <w:rPr>
          <w:rFonts w:asciiTheme="minorHAnsi" w:eastAsiaTheme="minorEastAsia" w:hAnsiTheme="minorHAnsi" w:cstheme="minorBidi"/>
          <w:noProof/>
          <w:lang w:eastAsia="cs-CZ"/>
        </w:rPr>
      </w:pPr>
      <w:hyperlink w:anchor="_Toc462306597" w:history="1">
        <w:r w:rsidR="00D56BFF" w:rsidRPr="0096447C">
          <w:rPr>
            <w:rStyle w:val="Hypertextovodkaz"/>
            <w:rFonts w:cs="Times New Roman"/>
            <w:noProof/>
          </w:rPr>
          <w:t>2.2.4.</w:t>
        </w:r>
        <w:r w:rsidR="00D56BFF">
          <w:rPr>
            <w:rFonts w:asciiTheme="minorHAnsi" w:eastAsiaTheme="minorEastAsia" w:hAnsiTheme="minorHAnsi" w:cstheme="minorBidi"/>
            <w:noProof/>
            <w:lang w:eastAsia="cs-CZ"/>
          </w:rPr>
          <w:tab/>
        </w:r>
        <w:r w:rsidR="00D56BFF" w:rsidRPr="0096447C">
          <w:rPr>
            <w:rStyle w:val="Hypertextovodkaz"/>
            <w:noProof/>
          </w:rPr>
          <w:t>Životní prostředí</w:t>
        </w:r>
        <w:r w:rsidR="00D56BFF">
          <w:rPr>
            <w:noProof/>
            <w:webHidden/>
          </w:rPr>
          <w:tab/>
        </w:r>
        <w:r w:rsidR="00D56BFF">
          <w:rPr>
            <w:noProof/>
            <w:webHidden/>
          </w:rPr>
          <w:fldChar w:fldCharType="begin"/>
        </w:r>
        <w:r w:rsidR="00D56BFF">
          <w:rPr>
            <w:noProof/>
            <w:webHidden/>
          </w:rPr>
          <w:instrText xml:space="preserve"> PAGEREF _Toc462306597 \h </w:instrText>
        </w:r>
        <w:r w:rsidR="00D56BFF">
          <w:rPr>
            <w:noProof/>
            <w:webHidden/>
          </w:rPr>
        </w:r>
        <w:r w:rsidR="00D56BFF">
          <w:rPr>
            <w:noProof/>
            <w:webHidden/>
          </w:rPr>
          <w:fldChar w:fldCharType="separate"/>
        </w:r>
        <w:r w:rsidR="00D56BFF">
          <w:rPr>
            <w:noProof/>
            <w:webHidden/>
          </w:rPr>
          <w:t>133</w:t>
        </w:r>
        <w:r w:rsidR="00D56BFF">
          <w:rPr>
            <w:noProof/>
            <w:webHidden/>
          </w:rPr>
          <w:fldChar w:fldCharType="end"/>
        </w:r>
      </w:hyperlink>
    </w:p>
    <w:p w:rsidR="00D56BFF" w:rsidRDefault="00811040">
      <w:pPr>
        <w:pStyle w:val="Obsah3"/>
        <w:tabs>
          <w:tab w:val="left" w:pos="1320"/>
          <w:tab w:val="right" w:leader="dot" w:pos="9062"/>
        </w:tabs>
        <w:rPr>
          <w:rFonts w:asciiTheme="minorHAnsi" w:eastAsiaTheme="minorEastAsia" w:hAnsiTheme="minorHAnsi" w:cstheme="minorBidi"/>
          <w:noProof/>
          <w:lang w:eastAsia="cs-CZ"/>
        </w:rPr>
      </w:pPr>
      <w:hyperlink w:anchor="_Toc462306598" w:history="1">
        <w:r w:rsidR="00D56BFF" w:rsidRPr="0096447C">
          <w:rPr>
            <w:rStyle w:val="Hypertextovodkaz"/>
            <w:rFonts w:cs="Times New Roman"/>
            <w:noProof/>
          </w:rPr>
          <w:t>2.2.5.</w:t>
        </w:r>
        <w:r w:rsidR="00D56BFF">
          <w:rPr>
            <w:rFonts w:asciiTheme="minorHAnsi" w:eastAsiaTheme="minorEastAsia" w:hAnsiTheme="minorHAnsi" w:cstheme="minorBidi"/>
            <w:noProof/>
            <w:lang w:eastAsia="cs-CZ"/>
          </w:rPr>
          <w:tab/>
        </w:r>
        <w:r w:rsidR="00D56BFF" w:rsidRPr="0096447C">
          <w:rPr>
            <w:rStyle w:val="Hypertextovodkaz"/>
            <w:noProof/>
          </w:rPr>
          <w:t>Život v MAS</w:t>
        </w:r>
        <w:r w:rsidR="00D56BFF">
          <w:rPr>
            <w:noProof/>
            <w:webHidden/>
          </w:rPr>
          <w:tab/>
        </w:r>
        <w:r w:rsidR="00D56BFF">
          <w:rPr>
            <w:noProof/>
            <w:webHidden/>
          </w:rPr>
          <w:fldChar w:fldCharType="begin"/>
        </w:r>
        <w:r w:rsidR="00D56BFF">
          <w:rPr>
            <w:noProof/>
            <w:webHidden/>
          </w:rPr>
          <w:instrText xml:space="preserve"> PAGEREF _Toc462306598 \h </w:instrText>
        </w:r>
        <w:r w:rsidR="00D56BFF">
          <w:rPr>
            <w:noProof/>
            <w:webHidden/>
          </w:rPr>
        </w:r>
        <w:r w:rsidR="00D56BFF">
          <w:rPr>
            <w:noProof/>
            <w:webHidden/>
          </w:rPr>
          <w:fldChar w:fldCharType="separate"/>
        </w:r>
        <w:r w:rsidR="00D56BFF">
          <w:rPr>
            <w:noProof/>
            <w:webHidden/>
          </w:rPr>
          <w:t>134</w:t>
        </w:r>
        <w:r w:rsidR="00D56BFF">
          <w:rPr>
            <w:noProof/>
            <w:webHidden/>
          </w:rPr>
          <w:fldChar w:fldCharType="end"/>
        </w:r>
      </w:hyperlink>
    </w:p>
    <w:p w:rsidR="00D56BFF" w:rsidRDefault="00811040">
      <w:pPr>
        <w:pStyle w:val="Obsah2"/>
        <w:tabs>
          <w:tab w:val="left" w:pos="880"/>
          <w:tab w:val="right" w:leader="dot" w:pos="9062"/>
        </w:tabs>
        <w:rPr>
          <w:rFonts w:asciiTheme="minorHAnsi" w:eastAsiaTheme="minorEastAsia" w:hAnsiTheme="minorHAnsi" w:cstheme="minorBidi"/>
          <w:noProof/>
          <w:lang w:eastAsia="cs-CZ"/>
        </w:rPr>
      </w:pPr>
      <w:hyperlink w:anchor="_Toc462306599" w:history="1">
        <w:r w:rsidR="00D56BFF" w:rsidRPr="0096447C">
          <w:rPr>
            <w:rStyle w:val="Hypertextovodkaz"/>
            <w:noProof/>
          </w:rPr>
          <w:t>2.3.</w:t>
        </w:r>
        <w:r w:rsidR="00D56BFF">
          <w:rPr>
            <w:rFonts w:asciiTheme="minorHAnsi" w:eastAsiaTheme="minorEastAsia" w:hAnsiTheme="minorHAnsi" w:cstheme="minorBidi"/>
            <w:noProof/>
            <w:lang w:eastAsia="cs-CZ"/>
          </w:rPr>
          <w:tab/>
        </w:r>
        <w:r w:rsidR="00D56BFF" w:rsidRPr="0096447C">
          <w:rPr>
            <w:rStyle w:val="Hypertextovodkaz"/>
            <w:noProof/>
          </w:rPr>
          <w:t>Integrační a inovativní prvky</w:t>
        </w:r>
        <w:r w:rsidR="00D56BFF">
          <w:rPr>
            <w:noProof/>
            <w:webHidden/>
          </w:rPr>
          <w:tab/>
        </w:r>
        <w:r w:rsidR="00D56BFF">
          <w:rPr>
            <w:noProof/>
            <w:webHidden/>
          </w:rPr>
          <w:fldChar w:fldCharType="begin"/>
        </w:r>
        <w:r w:rsidR="00D56BFF">
          <w:rPr>
            <w:noProof/>
            <w:webHidden/>
          </w:rPr>
          <w:instrText xml:space="preserve"> PAGEREF _Toc462306599 \h </w:instrText>
        </w:r>
        <w:r w:rsidR="00D56BFF">
          <w:rPr>
            <w:noProof/>
            <w:webHidden/>
          </w:rPr>
        </w:r>
        <w:r w:rsidR="00D56BFF">
          <w:rPr>
            <w:noProof/>
            <w:webHidden/>
          </w:rPr>
          <w:fldChar w:fldCharType="separate"/>
        </w:r>
        <w:r w:rsidR="00D56BFF">
          <w:rPr>
            <w:noProof/>
            <w:webHidden/>
          </w:rPr>
          <w:t>137</w:t>
        </w:r>
        <w:r w:rsidR="00D56BFF">
          <w:rPr>
            <w:noProof/>
            <w:webHidden/>
          </w:rPr>
          <w:fldChar w:fldCharType="end"/>
        </w:r>
      </w:hyperlink>
    </w:p>
    <w:p w:rsidR="00D56BFF" w:rsidRDefault="00811040">
      <w:pPr>
        <w:pStyle w:val="Obsah3"/>
        <w:tabs>
          <w:tab w:val="left" w:pos="1320"/>
          <w:tab w:val="right" w:leader="dot" w:pos="9062"/>
        </w:tabs>
        <w:rPr>
          <w:rFonts w:asciiTheme="minorHAnsi" w:eastAsiaTheme="minorEastAsia" w:hAnsiTheme="minorHAnsi" w:cstheme="minorBidi"/>
          <w:noProof/>
          <w:lang w:eastAsia="cs-CZ"/>
        </w:rPr>
      </w:pPr>
      <w:hyperlink w:anchor="_Toc462306600" w:history="1">
        <w:r w:rsidR="00D56BFF" w:rsidRPr="0096447C">
          <w:rPr>
            <w:rStyle w:val="Hypertextovodkaz"/>
            <w:rFonts w:cs="Times New Roman"/>
            <w:noProof/>
          </w:rPr>
          <w:t>2.3.1.</w:t>
        </w:r>
        <w:r w:rsidR="00D56BFF">
          <w:rPr>
            <w:rFonts w:asciiTheme="minorHAnsi" w:eastAsiaTheme="minorEastAsia" w:hAnsiTheme="minorHAnsi" w:cstheme="minorBidi"/>
            <w:noProof/>
            <w:lang w:eastAsia="cs-CZ"/>
          </w:rPr>
          <w:tab/>
        </w:r>
        <w:r w:rsidR="00D56BFF" w:rsidRPr="0096447C">
          <w:rPr>
            <w:rStyle w:val="Hypertextovodkaz"/>
            <w:noProof/>
          </w:rPr>
          <w:t>Integrovanost</w:t>
        </w:r>
        <w:r w:rsidR="00D56BFF">
          <w:rPr>
            <w:noProof/>
            <w:webHidden/>
          </w:rPr>
          <w:tab/>
        </w:r>
        <w:r w:rsidR="00D56BFF">
          <w:rPr>
            <w:noProof/>
            <w:webHidden/>
          </w:rPr>
          <w:fldChar w:fldCharType="begin"/>
        </w:r>
        <w:r w:rsidR="00D56BFF">
          <w:rPr>
            <w:noProof/>
            <w:webHidden/>
          </w:rPr>
          <w:instrText xml:space="preserve"> PAGEREF _Toc462306600 \h </w:instrText>
        </w:r>
        <w:r w:rsidR="00D56BFF">
          <w:rPr>
            <w:noProof/>
            <w:webHidden/>
          </w:rPr>
        </w:r>
        <w:r w:rsidR="00D56BFF">
          <w:rPr>
            <w:noProof/>
            <w:webHidden/>
          </w:rPr>
          <w:fldChar w:fldCharType="separate"/>
        </w:r>
        <w:r w:rsidR="00D56BFF">
          <w:rPr>
            <w:noProof/>
            <w:webHidden/>
          </w:rPr>
          <w:t>137</w:t>
        </w:r>
        <w:r w:rsidR="00D56BFF">
          <w:rPr>
            <w:noProof/>
            <w:webHidden/>
          </w:rPr>
          <w:fldChar w:fldCharType="end"/>
        </w:r>
      </w:hyperlink>
    </w:p>
    <w:p w:rsidR="00D56BFF" w:rsidRDefault="00811040">
      <w:pPr>
        <w:pStyle w:val="Obsah3"/>
        <w:tabs>
          <w:tab w:val="left" w:pos="1320"/>
          <w:tab w:val="right" w:leader="dot" w:pos="9062"/>
        </w:tabs>
        <w:rPr>
          <w:rFonts w:asciiTheme="minorHAnsi" w:eastAsiaTheme="minorEastAsia" w:hAnsiTheme="minorHAnsi" w:cstheme="minorBidi"/>
          <w:noProof/>
          <w:lang w:eastAsia="cs-CZ"/>
        </w:rPr>
      </w:pPr>
      <w:hyperlink w:anchor="_Toc462306601" w:history="1">
        <w:r w:rsidR="00D56BFF" w:rsidRPr="0096447C">
          <w:rPr>
            <w:rStyle w:val="Hypertextovodkaz"/>
            <w:noProof/>
          </w:rPr>
          <w:t>2.3.2.</w:t>
        </w:r>
        <w:r w:rsidR="00D56BFF">
          <w:rPr>
            <w:rFonts w:asciiTheme="minorHAnsi" w:eastAsiaTheme="minorEastAsia" w:hAnsiTheme="minorHAnsi" w:cstheme="minorBidi"/>
            <w:noProof/>
            <w:lang w:eastAsia="cs-CZ"/>
          </w:rPr>
          <w:tab/>
        </w:r>
        <w:r w:rsidR="00D56BFF" w:rsidRPr="0096447C">
          <w:rPr>
            <w:rStyle w:val="Hypertextovodkaz"/>
            <w:noProof/>
          </w:rPr>
          <w:t>Inovativnost</w:t>
        </w:r>
        <w:r w:rsidR="00D56BFF">
          <w:rPr>
            <w:noProof/>
            <w:webHidden/>
          </w:rPr>
          <w:tab/>
        </w:r>
        <w:r w:rsidR="00D56BFF">
          <w:rPr>
            <w:noProof/>
            <w:webHidden/>
          </w:rPr>
          <w:fldChar w:fldCharType="begin"/>
        </w:r>
        <w:r w:rsidR="00D56BFF">
          <w:rPr>
            <w:noProof/>
            <w:webHidden/>
          </w:rPr>
          <w:instrText xml:space="preserve"> PAGEREF _Toc462306601 \h </w:instrText>
        </w:r>
        <w:r w:rsidR="00D56BFF">
          <w:rPr>
            <w:noProof/>
            <w:webHidden/>
          </w:rPr>
        </w:r>
        <w:r w:rsidR="00D56BFF">
          <w:rPr>
            <w:noProof/>
            <w:webHidden/>
          </w:rPr>
          <w:fldChar w:fldCharType="separate"/>
        </w:r>
        <w:r w:rsidR="00D56BFF">
          <w:rPr>
            <w:noProof/>
            <w:webHidden/>
          </w:rPr>
          <w:t>142</w:t>
        </w:r>
        <w:r w:rsidR="00D56BFF">
          <w:rPr>
            <w:noProof/>
            <w:webHidden/>
          </w:rPr>
          <w:fldChar w:fldCharType="end"/>
        </w:r>
      </w:hyperlink>
    </w:p>
    <w:p w:rsidR="00D56BFF" w:rsidRDefault="00811040">
      <w:pPr>
        <w:pStyle w:val="Obsah2"/>
        <w:tabs>
          <w:tab w:val="left" w:pos="880"/>
          <w:tab w:val="right" w:leader="dot" w:pos="9062"/>
        </w:tabs>
        <w:rPr>
          <w:rFonts w:asciiTheme="minorHAnsi" w:eastAsiaTheme="minorEastAsia" w:hAnsiTheme="minorHAnsi" w:cstheme="minorBidi"/>
          <w:noProof/>
          <w:lang w:eastAsia="cs-CZ"/>
        </w:rPr>
      </w:pPr>
      <w:hyperlink w:anchor="_Toc462306602" w:history="1">
        <w:r w:rsidR="00D56BFF" w:rsidRPr="0096447C">
          <w:rPr>
            <w:rStyle w:val="Hypertextovodkaz"/>
            <w:noProof/>
          </w:rPr>
          <w:t>2.4.</w:t>
        </w:r>
        <w:r w:rsidR="00D56BFF">
          <w:rPr>
            <w:rFonts w:asciiTheme="minorHAnsi" w:eastAsiaTheme="minorEastAsia" w:hAnsiTheme="minorHAnsi" w:cstheme="minorBidi"/>
            <w:noProof/>
            <w:lang w:eastAsia="cs-CZ"/>
          </w:rPr>
          <w:tab/>
        </w:r>
        <w:r w:rsidR="00D56BFF" w:rsidRPr="0096447C">
          <w:rPr>
            <w:rStyle w:val="Hypertextovodkaz"/>
            <w:noProof/>
          </w:rPr>
          <w:t>Návaznost na strategické dokumenty</w:t>
        </w:r>
        <w:r w:rsidR="00D56BFF">
          <w:rPr>
            <w:noProof/>
            <w:webHidden/>
          </w:rPr>
          <w:tab/>
        </w:r>
        <w:r w:rsidR="00D56BFF">
          <w:rPr>
            <w:noProof/>
            <w:webHidden/>
          </w:rPr>
          <w:fldChar w:fldCharType="begin"/>
        </w:r>
        <w:r w:rsidR="00D56BFF">
          <w:rPr>
            <w:noProof/>
            <w:webHidden/>
          </w:rPr>
          <w:instrText xml:space="preserve"> PAGEREF _Toc462306602 \h </w:instrText>
        </w:r>
        <w:r w:rsidR="00D56BFF">
          <w:rPr>
            <w:noProof/>
            <w:webHidden/>
          </w:rPr>
        </w:r>
        <w:r w:rsidR="00D56BFF">
          <w:rPr>
            <w:noProof/>
            <w:webHidden/>
          </w:rPr>
          <w:fldChar w:fldCharType="separate"/>
        </w:r>
        <w:r w:rsidR="00D56BFF">
          <w:rPr>
            <w:noProof/>
            <w:webHidden/>
          </w:rPr>
          <w:t>143</w:t>
        </w:r>
        <w:r w:rsidR="00D56BFF">
          <w:rPr>
            <w:noProof/>
            <w:webHidden/>
          </w:rPr>
          <w:fldChar w:fldCharType="end"/>
        </w:r>
      </w:hyperlink>
    </w:p>
    <w:p w:rsidR="00D56BFF" w:rsidRDefault="00811040">
      <w:pPr>
        <w:pStyle w:val="Obsah2"/>
        <w:tabs>
          <w:tab w:val="left" w:pos="880"/>
          <w:tab w:val="right" w:leader="dot" w:pos="9062"/>
        </w:tabs>
        <w:rPr>
          <w:rFonts w:asciiTheme="minorHAnsi" w:eastAsiaTheme="minorEastAsia" w:hAnsiTheme="minorHAnsi" w:cstheme="minorBidi"/>
          <w:noProof/>
          <w:lang w:eastAsia="cs-CZ"/>
        </w:rPr>
      </w:pPr>
      <w:hyperlink w:anchor="_Toc462306603" w:history="1">
        <w:r w:rsidR="00D56BFF" w:rsidRPr="0096447C">
          <w:rPr>
            <w:rStyle w:val="Hypertextovodkaz"/>
            <w:noProof/>
          </w:rPr>
          <w:t>2.5.</w:t>
        </w:r>
        <w:r w:rsidR="00D56BFF">
          <w:rPr>
            <w:rFonts w:asciiTheme="minorHAnsi" w:eastAsiaTheme="minorEastAsia" w:hAnsiTheme="minorHAnsi" w:cstheme="minorBidi"/>
            <w:noProof/>
            <w:lang w:eastAsia="cs-CZ"/>
          </w:rPr>
          <w:tab/>
        </w:r>
        <w:r w:rsidR="00D56BFF" w:rsidRPr="0096447C">
          <w:rPr>
            <w:rStyle w:val="Hypertextovodkaz"/>
            <w:noProof/>
          </w:rPr>
          <w:t>Akční plán – popis programových rámců</w:t>
        </w:r>
        <w:r w:rsidR="00D56BFF">
          <w:rPr>
            <w:noProof/>
            <w:webHidden/>
          </w:rPr>
          <w:tab/>
        </w:r>
        <w:r w:rsidR="00D56BFF">
          <w:rPr>
            <w:noProof/>
            <w:webHidden/>
          </w:rPr>
          <w:fldChar w:fldCharType="begin"/>
        </w:r>
        <w:r w:rsidR="00D56BFF">
          <w:rPr>
            <w:noProof/>
            <w:webHidden/>
          </w:rPr>
          <w:instrText xml:space="preserve"> PAGEREF _Toc462306603 \h </w:instrText>
        </w:r>
        <w:r w:rsidR="00D56BFF">
          <w:rPr>
            <w:noProof/>
            <w:webHidden/>
          </w:rPr>
        </w:r>
        <w:r w:rsidR="00D56BFF">
          <w:rPr>
            <w:noProof/>
            <w:webHidden/>
          </w:rPr>
          <w:fldChar w:fldCharType="separate"/>
        </w:r>
        <w:r w:rsidR="00D56BFF">
          <w:rPr>
            <w:noProof/>
            <w:webHidden/>
          </w:rPr>
          <w:t>143</w:t>
        </w:r>
        <w:r w:rsidR="00D56BFF">
          <w:rPr>
            <w:noProof/>
            <w:webHidden/>
          </w:rPr>
          <w:fldChar w:fldCharType="end"/>
        </w:r>
      </w:hyperlink>
    </w:p>
    <w:p w:rsidR="00D56BFF" w:rsidRDefault="00811040">
      <w:pPr>
        <w:pStyle w:val="Obsah2"/>
        <w:tabs>
          <w:tab w:val="left" w:pos="880"/>
          <w:tab w:val="right" w:leader="dot" w:pos="9062"/>
        </w:tabs>
        <w:rPr>
          <w:rFonts w:asciiTheme="minorHAnsi" w:eastAsiaTheme="minorEastAsia" w:hAnsiTheme="minorHAnsi" w:cstheme="minorBidi"/>
          <w:noProof/>
          <w:lang w:eastAsia="cs-CZ"/>
        </w:rPr>
      </w:pPr>
      <w:hyperlink w:anchor="_Toc462306604" w:history="1">
        <w:r w:rsidR="00D56BFF" w:rsidRPr="0096447C">
          <w:rPr>
            <w:rStyle w:val="Hypertextovodkaz"/>
            <w:noProof/>
          </w:rPr>
          <w:t>2.6.</w:t>
        </w:r>
        <w:r w:rsidR="00D56BFF">
          <w:rPr>
            <w:rFonts w:asciiTheme="minorHAnsi" w:eastAsiaTheme="minorEastAsia" w:hAnsiTheme="minorHAnsi" w:cstheme="minorBidi"/>
            <w:noProof/>
            <w:lang w:eastAsia="cs-CZ"/>
          </w:rPr>
          <w:tab/>
        </w:r>
        <w:r w:rsidR="00D56BFF" w:rsidRPr="0096447C">
          <w:rPr>
            <w:rStyle w:val="Hypertextovodkaz"/>
            <w:noProof/>
          </w:rPr>
          <w:t>Vazba na horizontální témata</w:t>
        </w:r>
        <w:r w:rsidR="00D56BFF">
          <w:rPr>
            <w:noProof/>
            <w:webHidden/>
          </w:rPr>
          <w:tab/>
        </w:r>
        <w:r w:rsidR="00D56BFF">
          <w:rPr>
            <w:noProof/>
            <w:webHidden/>
          </w:rPr>
          <w:fldChar w:fldCharType="begin"/>
        </w:r>
        <w:r w:rsidR="00D56BFF">
          <w:rPr>
            <w:noProof/>
            <w:webHidden/>
          </w:rPr>
          <w:instrText xml:space="preserve"> PAGEREF _Toc462306604 \h </w:instrText>
        </w:r>
        <w:r w:rsidR="00D56BFF">
          <w:rPr>
            <w:noProof/>
            <w:webHidden/>
          </w:rPr>
        </w:r>
        <w:r w:rsidR="00D56BFF">
          <w:rPr>
            <w:noProof/>
            <w:webHidden/>
          </w:rPr>
          <w:fldChar w:fldCharType="separate"/>
        </w:r>
        <w:r w:rsidR="00D56BFF">
          <w:rPr>
            <w:noProof/>
            <w:webHidden/>
          </w:rPr>
          <w:t>161</w:t>
        </w:r>
        <w:r w:rsidR="00D56BFF">
          <w:rPr>
            <w:noProof/>
            <w:webHidden/>
          </w:rPr>
          <w:fldChar w:fldCharType="end"/>
        </w:r>
      </w:hyperlink>
    </w:p>
    <w:p w:rsidR="00D56BFF" w:rsidRDefault="00811040">
      <w:pPr>
        <w:pStyle w:val="Obsah1"/>
        <w:tabs>
          <w:tab w:val="left" w:pos="440"/>
          <w:tab w:val="right" w:leader="dot" w:pos="9062"/>
        </w:tabs>
        <w:rPr>
          <w:rFonts w:asciiTheme="minorHAnsi" w:eastAsiaTheme="minorEastAsia" w:hAnsiTheme="minorHAnsi" w:cstheme="minorBidi"/>
          <w:noProof/>
          <w:lang w:eastAsia="cs-CZ"/>
        </w:rPr>
      </w:pPr>
      <w:hyperlink w:anchor="_Toc462306605" w:history="1">
        <w:r w:rsidR="00D56BFF" w:rsidRPr="0096447C">
          <w:rPr>
            <w:rStyle w:val="Hypertextovodkaz"/>
            <w:noProof/>
          </w:rPr>
          <w:t>3.</w:t>
        </w:r>
        <w:r w:rsidR="00D56BFF">
          <w:rPr>
            <w:rFonts w:asciiTheme="minorHAnsi" w:eastAsiaTheme="minorEastAsia" w:hAnsiTheme="minorHAnsi" w:cstheme="minorBidi"/>
            <w:noProof/>
            <w:lang w:eastAsia="cs-CZ"/>
          </w:rPr>
          <w:tab/>
        </w:r>
        <w:r w:rsidR="00D56BFF" w:rsidRPr="0096447C">
          <w:rPr>
            <w:rStyle w:val="Hypertextovodkaz"/>
            <w:noProof/>
          </w:rPr>
          <w:t>Implementační část</w:t>
        </w:r>
        <w:r w:rsidR="00D56BFF">
          <w:rPr>
            <w:noProof/>
            <w:webHidden/>
          </w:rPr>
          <w:tab/>
        </w:r>
        <w:r w:rsidR="00D56BFF">
          <w:rPr>
            <w:noProof/>
            <w:webHidden/>
          </w:rPr>
          <w:fldChar w:fldCharType="begin"/>
        </w:r>
        <w:r w:rsidR="00D56BFF">
          <w:rPr>
            <w:noProof/>
            <w:webHidden/>
          </w:rPr>
          <w:instrText xml:space="preserve"> PAGEREF _Toc462306605 \h </w:instrText>
        </w:r>
        <w:r w:rsidR="00D56BFF">
          <w:rPr>
            <w:noProof/>
            <w:webHidden/>
          </w:rPr>
        </w:r>
        <w:r w:rsidR="00D56BFF">
          <w:rPr>
            <w:noProof/>
            <w:webHidden/>
          </w:rPr>
          <w:fldChar w:fldCharType="separate"/>
        </w:r>
        <w:r w:rsidR="00D56BFF">
          <w:rPr>
            <w:noProof/>
            <w:webHidden/>
          </w:rPr>
          <w:t>162</w:t>
        </w:r>
        <w:r w:rsidR="00D56BFF">
          <w:rPr>
            <w:noProof/>
            <w:webHidden/>
          </w:rPr>
          <w:fldChar w:fldCharType="end"/>
        </w:r>
      </w:hyperlink>
    </w:p>
    <w:p w:rsidR="00D56BFF" w:rsidRDefault="00811040">
      <w:pPr>
        <w:pStyle w:val="Obsah2"/>
        <w:tabs>
          <w:tab w:val="right" w:leader="dot" w:pos="9062"/>
        </w:tabs>
        <w:rPr>
          <w:rFonts w:asciiTheme="minorHAnsi" w:eastAsiaTheme="minorEastAsia" w:hAnsiTheme="minorHAnsi" w:cstheme="minorBidi"/>
          <w:noProof/>
          <w:lang w:eastAsia="cs-CZ"/>
        </w:rPr>
      </w:pPr>
      <w:hyperlink w:anchor="_Toc462306606" w:history="1">
        <w:r w:rsidR="00D56BFF" w:rsidRPr="0096447C">
          <w:rPr>
            <w:rStyle w:val="Hypertextovodkaz"/>
            <w:noProof/>
          </w:rPr>
          <w:t>Popis řízení včetně struktury MAS</w:t>
        </w:r>
        <w:r w:rsidR="00D56BFF">
          <w:rPr>
            <w:noProof/>
            <w:webHidden/>
          </w:rPr>
          <w:tab/>
        </w:r>
        <w:r w:rsidR="00D56BFF">
          <w:rPr>
            <w:noProof/>
            <w:webHidden/>
          </w:rPr>
          <w:fldChar w:fldCharType="begin"/>
        </w:r>
        <w:r w:rsidR="00D56BFF">
          <w:rPr>
            <w:noProof/>
            <w:webHidden/>
          </w:rPr>
          <w:instrText xml:space="preserve"> PAGEREF _Toc462306606 \h </w:instrText>
        </w:r>
        <w:r w:rsidR="00D56BFF">
          <w:rPr>
            <w:noProof/>
            <w:webHidden/>
          </w:rPr>
        </w:r>
        <w:r w:rsidR="00D56BFF">
          <w:rPr>
            <w:noProof/>
            <w:webHidden/>
          </w:rPr>
          <w:fldChar w:fldCharType="separate"/>
        </w:r>
        <w:r w:rsidR="00D56BFF">
          <w:rPr>
            <w:noProof/>
            <w:webHidden/>
          </w:rPr>
          <w:t>162</w:t>
        </w:r>
        <w:r w:rsidR="00D56BFF">
          <w:rPr>
            <w:noProof/>
            <w:webHidden/>
          </w:rPr>
          <w:fldChar w:fldCharType="end"/>
        </w:r>
      </w:hyperlink>
    </w:p>
    <w:p w:rsidR="00D56BFF" w:rsidRDefault="00811040">
      <w:pPr>
        <w:pStyle w:val="Obsah2"/>
        <w:tabs>
          <w:tab w:val="right" w:leader="dot" w:pos="9062"/>
        </w:tabs>
        <w:rPr>
          <w:rFonts w:asciiTheme="minorHAnsi" w:eastAsiaTheme="minorEastAsia" w:hAnsiTheme="minorHAnsi" w:cstheme="minorBidi"/>
          <w:noProof/>
          <w:lang w:eastAsia="cs-CZ"/>
        </w:rPr>
      </w:pPr>
      <w:hyperlink w:anchor="_Toc462306607" w:history="1">
        <w:r w:rsidR="00D56BFF" w:rsidRPr="0096447C">
          <w:rPr>
            <w:rStyle w:val="Hypertextovodkaz"/>
            <w:noProof/>
          </w:rPr>
          <w:t>5.1 Implementační proces na úrovni MAS</w:t>
        </w:r>
        <w:r w:rsidR="00D56BFF">
          <w:rPr>
            <w:noProof/>
            <w:webHidden/>
          </w:rPr>
          <w:tab/>
        </w:r>
        <w:r w:rsidR="00D56BFF">
          <w:rPr>
            <w:noProof/>
            <w:webHidden/>
          </w:rPr>
          <w:fldChar w:fldCharType="begin"/>
        </w:r>
        <w:r w:rsidR="00D56BFF">
          <w:rPr>
            <w:noProof/>
            <w:webHidden/>
          </w:rPr>
          <w:instrText xml:space="preserve"> PAGEREF _Toc462306607 \h </w:instrText>
        </w:r>
        <w:r w:rsidR="00D56BFF">
          <w:rPr>
            <w:noProof/>
            <w:webHidden/>
          </w:rPr>
        </w:r>
        <w:r w:rsidR="00D56BFF">
          <w:rPr>
            <w:noProof/>
            <w:webHidden/>
          </w:rPr>
          <w:fldChar w:fldCharType="separate"/>
        </w:r>
        <w:r w:rsidR="00D56BFF">
          <w:rPr>
            <w:noProof/>
            <w:webHidden/>
          </w:rPr>
          <w:t>162</w:t>
        </w:r>
        <w:r w:rsidR="00D56BFF">
          <w:rPr>
            <w:noProof/>
            <w:webHidden/>
          </w:rPr>
          <w:fldChar w:fldCharType="end"/>
        </w:r>
      </w:hyperlink>
    </w:p>
    <w:p w:rsidR="00D56BFF" w:rsidRDefault="00811040">
      <w:pPr>
        <w:pStyle w:val="Obsah3"/>
        <w:tabs>
          <w:tab w:val="left" w:pos="1320"/>
          <w:tab w:val="right" w:leader="dot" w:pos="9062"/>
        </w:tabs>
        <w:rPr>
          <w:rFonts w:asciiTheme="minorHAnsi" w:eastAsiaTheme="minorEastAsia" w:hAnsiTheme="minorHAnsi" w:cstheme="minorBidi"/>
          <w:noProof/>
          <w:lang w:eastAsia="cs-CZ"/>
        </w:rPr>
      </w:pPr>
      <w:hyperlink w:anchor="_Toc462306614" w:history="1">
        <w:r w:rsidR="00D56BFF" w:rsidRPr="0096447C">
          <w:rPr>
            <w:rStyle w:val="Hypertextovodkaz"/>
            <w:noProof/>
          </w:rPr>
          <w:t>5.1.1</w:t>
        </w:r>
        <w:r w:rsidR="00D56BFF">
          <w:rPr>
            <w:rFonts w:asciiTheme="minorHAnsi" w:eastAsiaTheme="minorEastAsia" w:hAnsiTheme="minorHAnsi" w:cstheme="minorBidi"/>
            <w:noProof/>
            <w:lang w:eastAsia="cs-CZ"/>
          </w:rPr>
          <w:tab/>
        </w:r>
        <w:r w:rsidR="00D56BFF" w:rsidRPr="0096447C">
          <w:rPr>
            <w:rStyle w:val="Hypertextovodkaz"/>
            <w:noProof/>
          </w:rPr>
          <w:t>Popis řízení SCLLD včetně řídící a realizační struktury MAS</w:t>
        </w:r>
        <w:r w:rsidR="00D56BFF">
          <w:rPr>
            <w:noProof/>
            <w:webHidden/>
          </w:rPr>
          <w:tab/>
        </w:r>
        <w:r w:rsidR="00D56BFF">
          <w:rPr>
            <w:noProof/>
            <w:webHidden/>
          </w:rPr>
          <w:fldChar w:fldCharType="begin"/>
        </w:r>
        <w:r w:rsidR="00D56BFF">
          <w:rPr>
            <w:noProof/>
            <w:webHidden/>
          </w:rPr>
          <w:instrText xml:space="preserve"> PAGEREF _Toc462306614 \h </w:instrText>
        </w:r>
        <w:r w:rsidR="00D56BFF">
          <w:rPr>
            <w:noProof/>
            <w:webHidden/>
          </w:rPr>
        </w:r>
        <w:r w:rsidR="00D56BFF">
          <w:rPr>
            <w:noProof/>
            <w:webHidden/>
          </w:rPr>
          <w:fldChar w:fldCharType="separate"/>
        </w:r>
        <w:r w:rsidR="00D56BFF">
          <w:rPr>
            <w:noProof/>
            <w:webHidden/>
          </w:rPr>
          <w:t>162</w:t>
        </w:r>
        <w:r w:rsidR="00D56BFF">
          <w:rPr>
            <w:noProof/>
            <w:webHidden/>
          </w:rPr>
          <w:fldChar w:fldCharType="end"/>
        </w:r>
      </w:hyperlink>
    </w:p>
    <w:p w:rsidR="00D56BFF" w:rsidRDefault="00811040">
      <w:pPr>
        <w:pStyle w:val="Obsah3"/>
        <w:tabs>
          <w:tab w:val="left" w:pos="1320"/>
          <w:tab w:val="right" w:leader="dot" w:pos="9062"/>
        </w:tabs>
        <w:rPr>
          <w:rFonts w:asciiTheme="minorHAnsi" w:eastAsiaTheme="minorEastAsia" w:hAnsiTheme="minorHAnsi" w:cstheme="minorBidi"/>
          <w:noProof/>
          <w:lang w:eastAsia="cs-CZ"/>
        </w:rPr>
      </w:pPr>
      <w:hyperlink w:anchor="_Toc462306615" w:history="1">
        <w:r w:rsidR="00D56BFF" w:rsidRPr="0096447C">
          <w:rPr>
            <w:rStyle w:val="Hypertextovodkaz"/>
            <w:noProof/>
          </w:rPr>
          <w:t>5.1.2</w:t>
        </w:r>
        <w:r w:rsidR="00D56BFF">
          <w:rPr>
            <w:rFonts w:asciiTheme="minorHAnsi" w:eastAsiaTheme="minorEastAsia" w:hAnsiTheme="minorHAnsi" w:cstheme="minorBidi"/>
            <w:noProof/>
            <w:lang w:eastAsia="cs-CZ"/>
          </w:rPr>
          <w:tab/>
        </w:r>
        <w:r w:rsidR="00D56BFF" w:rsidRPr="0096447C">
          <w:rPr>
            <w:rStyle w:val="Hypertextovodkaz"/>
            <w:noProof/>
          </w:rPr>
          <w:t>Popis administrativních postupů pro vyhlašování výzev MAS, hodnocení  a výběr projektů</w:t>
        </w:r>
        <w:r w:rsidR="00D56BFF">
          <w:rPr>
            <w:noProof/>
            <w:webHidden/>
          </w:rPr>
          <w:tab/>
        </w:r>
        <w:r w:rsidR="00D56BFF">
          <w:rPr>
            <w:noProof/>
            <w:webHidden/>
          </w:rPr>
          <w:fldChar w:fldCharType="begin"/>
        </w:r>
        <w:r w:rsidR="00D56BFF">
          <w:rPr>
            <w:noProof/>
            <w:webHidden/>
          </w:rPr>
          <w:instrText xml:space="preserve"> PAGEREF _Toc462306615 \h </w:instrText>
        </w:r>
        <w:r w:rsidR="00D56BFF">
          <w:rPr>
            <w:noProof/>
            <w:webHidden/>
          </w:rPr>
        </w:r>
        <w:r w:rsidR="00D56BFF">
          <w:rPr>
            <w:noProof/>
            <w:webHidden/>
          </w:rPr>
          <w:fldChar w:fldCharType="separate"/>
        </w:r>
        <w:r w:rsidR="00D56BFF">
          <w:rPr>
            <w:noProof/>
            <w:webHidden/>
          </w:rPr>
          <w:t>169</w:t>
        </w:r>
        <w:r w:rsidR="00D56BFF">
          <w:rPr>
            <w:noProof/>
            <w:webHidden/>
          </w:rPr>
          <w:fldChar w:fldCharType="end"/>
        </w:r>
      </w:hyperlink>
    </w:p>
    <w:p w:rsidR="00D56BFF" w:rsidRDefault="00811040">
      <w:pPr>
        <w:pStyle w:val="Obsah3"/>
        <w:tabs>
          <w:tab w:val="left" w:pos="1320"/>
          <w:tab w:val="right" w:leader="dot" w:pos="9062"/>
        </w:tabs>
        <w:rPr>
          <w:rFonts w:asciiTheme="minorHAnsi" w:eastAsiaTheme="minorEastAsia" w:hAnsiTheme="minorHAnsi" w:cstheme="minorBidi"/>
          <w:noProof/>
          <w:lang w:eastAsia="cs-CZ"/>
        </w:rPr>
      </w:pPr>
      <w:hyperlink w:anchor="_Toc462306616" w:history="1">
        <w:r w:rsidR="00D56BFF" w:rsidRPr="0096447C">
          <w:rPr>
            <w:rStyle w:val="Hypertextovodkaz"/>
            <w:noProof/>
          </w:rPr>
          <w:t>5.1.3</w:t>
        </w:r>
        <w:r w:rsidR="00D56BFF">
          <w:rPr>
            <w:rFonts w:asciiTheme="minorHAnsi" w:eastAsiaTheme="minorEastAsia" w:hAnsiTheme="minorHAnsi" w:cstheme="minorBidi"/>
            <w:noProof/>
            <w:lang w:eastAsia="cs-CZ"/>
          </w:rPr>
          <w:tab/>
        </w:r>
        <w:r w:rsidR="00D56BFF" w:rsidRPr="0096447C">
          <w:rPr>
            <w:rStyle w:val="Hypertextovodkaz"/>
            <w:noProof/>
          </w:rPr>
          <w:t>Zamezení střetu zájmů zaměstnanců a členů orgánů MAS</w:t>
        </w:r>
        <w:r w:rsidR="00D56BFF">
          <w:rPr>
            <w:noProof/>
            <w:webHidden/>
          </w:rPr>
          <w:tab/>
        </w:r>
        <w:r w:rsidR="00D56BFF">
          <w:rPr>
            <w:noProof/>
            <w:webHidden/>
          </w:rPr>
          <w:fldChar w:fldCharType="begin"/>
        </w:r>
        <w:r w:rsidR="00D56BFF">
          <w:rPr>
            <w:noProof/>
            <w:webHidden/>
          </w:rPr>
          <w:instrText xml:space="preserve"> PAGEREF _Toc462306616 \h </w:instrText>
        </w:r>
        <w:r w:rsidR="00D56BFF">
          <w:rPr>
            <w:noProof/>
            <w:webHidden/>
          </w:rPr>
        </w:r>
        <w:r w:rsidR="00D56BFF">
          <w:rPr>
            <w:noProof/>
            <w:webHidden/>
          </w:rPr>
          <w:fldChar w:fldCharType="separate"/>
        </w:r>
        <w:r w:rsidR="00D56BFF">
          <w:rPr>
            <w:noProof/>
            <w:webHidden/>
          </w:rPr>
          <w:t>175</w:t>
        </w:r>
        <w:r w:rsidR="00D56BFF">
          <w:rPr>
            <w:noProof/>
            <w:webHidden/>
          </w:rPr>
          <w:fldChar w:fldCharType="end"/>
        </w:r>
      </w:hyperlink>
    </w:p>
    <w:p w:rsidR="00D56BFF" w:rsidRDefault="00811040">
      <w:pPr>
        <w:pStyle w:val="Obsah3"/>
        <w:tabs>
          <w:tab w:val="left" w:pos="1320"/>
          <w:tab w:val="right" w:leader="dot" w:pos="9062"/>
        </w:tabs>
        <w:rPr>
          <w:rFonts w:asciiTheme="minorHAnsi" w:eastAsiaTheme="minorEastAsia" w:hAnsiTheme="minorHAnsi" w:cstheme="minorBidi"/>
          <w:noProof/>
          <w:lang w:eastAsia="cs-CZ"/>
        </w:rPr>
      </w:pPr>
      <w:hyperlink w:anchor="_Toc462306617" w:history="1">
        <w:r w:rsidR="00D56BFF" w:rsidRPr="0096447C">
          <w:rPr>
            <w:rStyle w:val="Hypertextovodkaz"/>
            <w:noProof/>
          </w:rPr>
          <w:t>5.1.4</w:t>
        </w:r>
        <w:r w:rsidR="00D56BFF">
          <w:rPr>
            <w:rFonts w:asciiTheme="minorHAnsi" w:eastAsiaTheme="minorEastAsia" w:hAnsiTheme="minorHAnsi" w:cstheme="minorBidi"/>
            <w:noProof/>
            <w:lang w:eastAsia="cs-CZ"/>
          </w:rPr>
          <w:tab/>
        </w:r>
        <w:r w:rsidR="00D56BFF" w:rsidRPr="0096447C">
          <w:rPr>
            <w:rStyle w:val="Hypertextovodkaz"/>
            <w:noProof/>
          </w:rPr>
          <w:t>Monitoring a evaluace</w:t>
        </w:r>
        <w:r w:rsidR="00D56BFF">
          <w:rPr>
            <w:noProof/>
            <w:webHidden/>
          </w:rPr>
          <w:tab/>
        </w:r>
        <w:r w:rsidR="00D56BFF">
          <w:rPr>
            <w:noProof/>
            <w:webHidden/>
          </w:rPr>
          <w:fldChar w:fldCharType="begin"/>
        </w:r>
        <w:r w:rsidR="00D56BFF">
          <w:rPr>
            <w:noProof/>
            <w:webHidden/>
          </w:rPr>
          <w:instrText xml:space="preserve"> PAGEREF _Toc462306617 \h </w:instrText>
        </w:r>
        <w:r w:rsidR="00D56BFF">
          <w:rPr>
            <w:noProof/>
            <w:webHidden/>
          </w:rPr>
        </w:r>
        <w:r w:rsidR="00D56BFF">
          <w:rPr>
            <w:noProof/>
            <w:webHidden/>
          </w:rPr>
          <w:fldChar w:fldCharType="separate"/>
        </w:r>
        <w:r w:rsidR="00D56BFF">
          <w:rPr>
            <w:noProof/>
            <w:webHidden/>
          </w:rPr>
          <w:t>176</w:t>
        </w:r>
        <w:r w:rsidR="00D56BFF">
          <w:rPr>
            <w:noProof/>
            <w:webHidden/>
          </w:rPr>
          <w:fldChar w:fldCharType="end"/>
        </w:r>
      </w:hyperlink>
    </w:p>
    <w:p w:rsidR="00D56BFF" w:rsidRDefault="00811040">
      <w:pPr>
        <w:pStyle w:val="Obsah2"/>
        <w:tabs>
          <w:tab w:val="right" w:leader="dot" w:pos="9062"/>
        </w:tabs>
        <w:rPr>
          <w:rFonts w:asciiTheme="minorHAnsi" w:eastAsiaTheme="minorEastAsia" w:hAnsiTheme="minorHAnsi" w:cstheme="minorBidi"/>
          <w:noProof/>
          <w:lang w:eastAsia="cs-CZ"/>
        </w:rPr>
      </w:pPr>
      <w:hyperlink w:anchor="_Toc462306618" w:history="1">
        <w:r w:rsidR="00D56BFF" w:rsidRPr="0096447C">
          <w:rPr>
            <w:rStyle w:val="Hypertextovodkaz"/>
            <w:noProof/>
          </w:rPr>
          <w:t>5.2 Popis animačních aktivit</w:t>
        </w:r>
        <w:r w:rsidR="00D56BFF">
          <w:rPr>
            <w:noProof/>
            <w:webHidden/>
          </w:rPr>
          <w:tab/>
        </w:r>
        <w:r w:rsidR="00D56BFF">
          <w:rPr>
            <w:noProof/>
            <w:webHidden/>
          </w:rPr>
          <w:fldChar w:fldCharType="begin"/>
        </w:r>
        <w:r w:rsidR="00D56BFF">
          <w:rPr>
            <w:noProof/>
            <w:webHidden/>
          </w:rPr>
          <w:instrText xml:space="preserve"> PAGEREF _Toc462306618 \h </w:instrText>
        </w:r>
        <w:r w:rsidR="00D56BFF">
          <w:rPr>
            <w:noProof/>
            <w:webHidden/>
          </w:rPr>
        </w:r>
        <w:r w:rsidR="00D56BFF">
          <w:rPr>
            <w:noProof/>
            <w:webHidden/>
          </w:rPr>
          <w:fldChar w:fldCharType="separate"/>
        </w:r>
        <w:r w:rsidR="00D56BFF">
          <w:rPr>
            <w:noProof/>
            <w:webHidden/>
          </w:rPr>
          <w:t>178</w:t>
        </w:r>
        <w:r w:rsidR="00D56BFF">
          <w:rPr>
            <w:noProof/>
            <w:webHidden/>
          </w:rPr>
          <w:fldChar w:fldCharType="end"/>
        </w:r>
      </w:hyperlink>
    </w:p>
    <w:p w:rsidR="00D56BFF" w:rsidRDefault="00811040">
      <w:pPr>
        <w:pStyle w:val="Obsah2"/>
        <w:tabs>
          <w:tab w:val="right" w:leader="dot" w:pos="9062"/>
        </w:tabs>
        <w:rPr>
          <w:rFonts w:asciiTheme="minorHAnsi" w:eastAsiaTheme="minorEastAsia" w:hAnsiTheme="minorHAnsi" w:cstheme="minorBidi"/>
          <w:noProof/>
          <w:lang w:eastAsia="cs-CZ"/>
        </w:rPr>
      </w:pPr>
      <w:hyperlink w:anchor="_Toc462306619" w:history="1">
        <w:r w:rsidR="00D56BFF" w:rsidRPr="0096447C">
          <w:rPr>
            <w:rStyle w:val="Hypertextovodkaz"/>
            <w:noProof/>
          </w:rPr>
          <w:t>5.3 Spolupráce mezi MAS na národní a mezinárodní úrovni</w:t>
        </w:r>
        <w:r w:rsidR="00D56BFF">
          <w:rPr>
            <w:noProof/>
            <w:webHidden/>
          </w:rPr>
          <w:tab/>
        </w:r>
        <w:r w:rsidR="00D56BFF">
          <w:rPr>
            <w:noProof/>
            <w:webHidden/>
          </w:rPr>
          <w:fldChar w:fldCharType="begin"/>
        </w:r>
        <w:r w:rsidR="00D56BFF">
          <w:rPr>
            <w:noProof/>
            <w:webHidden/>
          </w:rPr>
          <w:instrText xml:space="preserve"> PAGEREF _Toc462306619 \h </w:instrText>
        </w:r>
        <w:r w:rsidR="00D56BFF">
          <w:rPr>
            <w:noProof/>
            <w:webHidden/>
          </w:rPr>
        </w:r>
        <w:r w:rsidR="00D56BFF">
          <w:rPr>
            <w:noProof/>
            <w:webHidden/>
          </w:rPr>
          <w:fldChar w:fldCharType="separate"/>
        </w:r>
        <w:r w:rsidR="00D56BFF">
          <w:rPr>
            <w:noProof/>
            <w:webHidden/>
          </w:rPr>
          <w:t>179</w:t>
        </w:r>
        <w:r w:rsidR="00D56BFF">
          <w:rPr>
            <w:noProof/>
            <w:webHidden/>
          </w:rPr>
          <w:fldChar w:fldCharType="end"/>
        </w:r>
      </w:hyperlink>
    </w:p>
    <w:p w:rsidR="00D56BFF" w:rsidRDefault="00811040">
      <w:pPr>
        <w:pStyle w:val="Obsah1"/>
        <w:tabs>
          <w:tab w:val="right" w:leader="dot" w:pos="9062"/>
        </w:tabs>
        <w:rPr>
          <w:rFonts w:asciiTheme="minorHAnsi" w:eastAsiaTheme="minorEastAsia" w:hAnsiTheme="minorHAnsi" w:cstheme="minorBidi"/>
          <w:noProof/>
          <w:lang w:eastAsia="cs-CZ"/>
        </w:rPr>
      </w:pPr>
      <w:hyperlink w:anchor="_Toc462306620" w:history="1">
        <w:r w:rsidR="00D56BFF" w:rsidRPr="0096447C">
          <w:rPr>
            <w:rStyle w:val="Hypertextovodkaz"/>
            <w:noProof/>
          </w:rPr>
          <w:t>Použité zdroje</w:t>
        </w:r>
        <w:r w:rsidR="00D56BFF">
          <w:rPr>
            <w:noProof/>
            <w:webHidden/>
          </w:rPr>
          <w:tab/>
        </w:r>
        <w:r w:rsidR="00D56BFF">
          <w:rPr>
            <w:noProof/>
            <w:webHidden/>
          </w:rPr>
          <w:fldChar w:fldCharType="begin"/>
        </w:r>
        <w:r w:rsidR="00D56BFF">
          <w:rPr>
            <w:noProof/>
            <w:webHidden/>
          </w:rPr>
          <w:instrText xml:space="preserve"> PAGEREF _Toc462306620 \h </w:instrText>
        </w:r>
        <w:r w:rsidR="00D56BFF">
          <w:rPr>
            <w:noProof/>
            <w:webHidden/>
          </w:rPr>
        </w:r>
        <w:r w:rsidR="00D56BFF">
          <w:rPr>
            <w:noProof/>
            <w:webHidden/>
          </w:rPr>
          <w:fldChar w:fldCharType="separate"/>
        </w:r>
        <w:r w:rsidR="00D56BFF">
          <w:rPr>
            <w:noProof/>
            <w:webHidden/>
          </w:rPr>
          <w:t>180</w:t>
        </w:r>
        <w:r w:rsidR="00D56BFF">
          <w:rPr>
            <w:noProof/>
            <w:webHidden/>
          </w:rPr>
          <w:fldChar w:fldCharType="end"/>
        </w:r>
      </w:hyperlink>
    </w:p>
    <w:p w:rsidR="00D56BFF" w:rsidRDefault="00811040">
      <w:pPr>
        <w:pStyle w:val="Obsah1"/>
        <w:tabs>
          <w:tab w:val="right" w:leader="dot" w:pos="9062"/>
        </w:tabs>
        <w:rPr>
          <w:rFonts w:asciiTheme="minorHAnsi" w:eastAsiaTheme="minorEastAsia" w:hAnsiTheme="minorHAnsi" w:cstheme="minorBidi"/>
          <w:noProof/>
          <w:lang w:eastAsia="cs-CZ"/>
        </w:rPr>
      </w:pPr>
      <w:hyperlink w:anchor="_Toc462306621" w:history="1">
        <w:r w:rsidR="00D56BFF" w:rsidRPr="0096447C">
          <w:rPr>
            <w:rStyle w:val="Hypertextovodkaz"/>
            <w:noProof/>
          </w:rPr>
          <w:t>Seznam tabulek</w:t>
        </w:r>
        <w:r w:rsidR="00D56BFF">
          <w:rPr>
            <w:noProof/>
            <w:webHidden/>
          </w:rPr>
          <w:tab/>
        </w:r>
        <w:r w:rsidR="00D56BFF">
          <w:rPr>
            <w:noProof/>
            <w:webHidden/>
          </w:rPr>
          <w:fldChar w:fldCharType="begin"/>
        </w:r>
        <w:r w:rsidR="00D56BFF">
          <w:rPr>
            <w:noProof/>
            <w:webHidden/>
          </w:rPr>
          <w:instrText xml:space="preserve"> PAGEREF _Toc462306621 \h </w:instrText>
        </w:r>
        <w:r w:rsidR="00D56BFF">
          <w:rPr>
            <w:noProof/>
            <w:webHidden/>
          </w:rPr>
        </w:r>
        <w:r w:rsidR="00D56BFF">
          <w:rPr>
            <w:noProof/>
            <w:webHidden/>
          </w:rPr>
          <w:fldChar w:fldCharType="separate"/>
        </w:r>
        <w:r w:rsidR="00D56BFF">
          <w:rPr>
            <w:noProof/>
            <w:webHidden/>
          </w:rPr>
          <w:t>184</w:t>
        </w:r>
        <w:r w:rsidR="00D56BFF">
          <w:rPr>
            <w:noProof/>
            <w:webHidden/>
          </w:rPr>
          <w:fldChar w:fldCharType="end"/>
        </w:r>
      </w:hyperlink>
    </w:p>
    <w:p w:rsidR="00D56BFF" w:rsidRDefault="00811040">
      <w:pPr>
        <w:pStyle w:val="Obsah1"/>
        <w:tabs>
          <w:tab w:val="right" w:leader="dot" w:pos="9062"/>
        </w:tabs>
        <w:rPr>
          <w:rFonts w:asciiTheme="minorHAnsi" w:eastAsiaTheme="minorEastAsia" w:hAnsiTheme="minorHAnsi" w:cstheme="minorBidi"/>
          <w:noProof/>
          <w:lang w:eastAsia="cs-CZ"/>
        </w:rPr>
      </w:pPr>
      <w:hyperlink w:anchor="_Toc462306622" w:history="1">
        <w:r w:rsidR="00D56BFF" w:rsidRPr="0096447C">
          <w:rPr>
            <w:rStyle w:val="Hypertextovodkaz"/>
            <w:noProof/>
          </w:rPr>
          <w:t>Seznam obrázků</w:t>
        </w:r>
        <w:r w:rsidR="00D56BFF">
          <w:rPr>
            <w:noProof/>
            <w:webHidden/>
          </w:rPr>
          <w:tab/>
        </w:r>
        <w:r w:rsidR="00D56BFF">
          <w:rPr>
            <w:noProof/>
            <w:webHidden/>
          </w:rPr>
          <w:fldChar w:fldCharType="begin"/>
        </w:r>
        <w:r w:rsidR="00D56BFF">
          <w:rPr>
            <w:noProof/>
            <w:webHidden/>
          </w:rPr>
          <w:instrText xml:space="preserve"> PAGEREF _Toc462306622 \h </w:instrText>
        </w:r>
        <w:r w:rsidR="00D56BFF">
          <w:rPr>
            <w:noProof/>
            <w:webHidden/>
          </w:rPr>
        </w:r>
        <w:r w:rsidR="00D56BFF">
          <w:rPr>
            <w:noProof/>
            <w:webHidden/>
          </w:rPr>
          <w:fldChar w:fldCharType="separate"/>
        </w:r>
        <w:r w:rsidR="00D56BFF">
          <w:rPr>
            <w:noProof/>
            <w:webHidden/>
          </w:rPr>
          <w:t>186</w:t>
        </w:r>
        <w:r w:rsidR="00D56BFF">
          <w:rPr>
            <w:noProof/>
            <w:webHidden/>
          </w:rPr>
          <w:fldChar w:fldCharType="end"/>
        </w:r>
      </w:hyperlink>
    </w:p>
    <w:p w:rsidR="00D56BFF" w:rsidRDefault="00811040">
      <w:pPr>
        <w:pStyle w:val="Obsah1"/>
        <w:tabs>
          <w:tab w:val="right" w:leader="dot" w:pos="9062"/>
        </w:tabs>
        <w:rPr>
          <w:rFonts w:asciiTheme="minorHAnsi" w:eastAsiaTheme="minorEastAsia" w:hAnsiTheme="minorHAnsi" w:cstheme="minorBidi"/>
          <w:noProof/>
          <w:lang w:eastAsia="cs-CZ"/>
        </w:rPr>
      </w:pPr>
      <w:hyperlink w:anchor="_Toc462306623" w:history="1">
        <w:r w:rsidR="00D56BFF" w:rsidRPr="0096447C">
          <w:rPr>
            <w:rStyle w:val="Hypertextovodkaz"/>
            <w:noProof/>
          </w:rPr>
          <w:t>Seznam příloh</w:t>
        </w:r>
        <w:r w:rsidR="00D56BFF">
          <w:rPr>
            <w:noProof/>
            <w:webHidden/>
          </w:rPr>
          <w:tab/>
        </w:r>
        <w:r w:rsidR="00D56BFF">
          <w:rPr>
            <w:noProof/>
            <w:webHidden/>
          </w:rPr>
          <w:fldChar w:fldCharType="begin"/>
        </w:r>
        <w:r w:rsidR="00D56BFF">
          <w:rPr>
            <w:noProof/>
            <w:webHidden/>
          </w:rPr>
          <w:instrText xml:space="preserve"> PAGEREF _Toc462306623 \h </w:instrText>
        </w:r>
        <w:r w:rsidR="00D56BFF">
          <w:rPr>
            <w:noProof/>
            <w:webHidden/>
          </w:rPr>
        </w:r>
        <w:r w:rsidR="00D56BFF">
          <w:rPr>
            <w:noProof/>
            <w:webHidden/>
          </w:rPr>
          <w:fldChar w:fldCharType="separate"/>
        </w:r>
        <w:r w:rsidR="00D56BFF">
          <w:rPr>
            <w:noProof/>
            <w:webHidden/>
          </w:rPr>
          <w:t>187</w:t>
        </w:r>
        <w:r w:rsidR="00D56BFF">
          <w:rPr>
            <w:noProof/>
            <w:webHidden/>
          </w:rPr>
          <w:fldChar w:fldCharType="end"/>
        </w:r>
      </w:hyperlink>
    </w:p>
    <w:p w:rsidR="00254E10" w:rsidRDefault="000E3E1D" w:rsidP="00EE2BAD">
      <w:r w:rsidRPr="00C05D17">
        <w:fldChar w:fldCharType="end"/>
      </w:r>
      <w:bookmarkStart w:id="1" w:name="_Toc395506591"/>
    </w:p>
    <w:p w:rsidR="00254E10" w:rsidRDefault="00254E10">
      <w:pPr>
        <w:spacing w:before="0" w:after="0" w:line="240" w:lineRule="auto"/>
        <w:jc w:val="left"/>
      </w:pPr>
      <w:r>
        <w:br w:type="page"/>
      </w:r>
    </w:p>
    <w:p w:rsidR="00181BA7" w:rsidRPr="00C05D17" w:rsidRDefault="00181BA7" w:rsidP="00EE2BAD">
      <w:pPr>
        <w:rPr>
          <w:rFonts w:ascii="Cambria" w:hAnsi="Cambria" w:cs="Cambria"/>
          <w:b/>
          <w:bCs/>
          <w:sz w:val="28"/>
          <w:szCs w:val="28"/>
        </w:rPr>
      </w:pPr>
      <w:r w:rsidRPr="00C05D17">
        <w:rPr>
          <w:rFonts w:ascii="Cambria" w:hAnsi="Cambria" w:cs="Cambria"/>
          <w:b/>
          <w:bCs/>
          <w:sz w:val="28"/>
          <w:szCs w:val="28"/>
        </w:rPr>
        <w:lastRenderedPageBreak/>
        <w:t>Použité zkratky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5"/>
        <w:gridCol w:w="7409"/>
      </w:tblGrid>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AOPK</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Agentura ochrany přírody a krajiny</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proofErr w:type="spellStart"/>
            <w:r w:rsidRPr="00C05D17">
              <w:rPr>
                <w:color w:val="000000"/>
                <w:sz w:val="20"/>
                <w:szCs w:val="20"/>
                <w:lang w:eastAsia="cs-CZ"/>
              </w:rPr>
              <w:t>Bi</w:t>
            </w:r>
            <w:proofErr w:type="spellEnd"/>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Bazický index</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CLLD</w:t>
            </w:r>
          </w:p>
        </w:tc>
        <w:tc>
          <w:tcPr>
            <w:tcW w:w="7544" w:type="dxa"/>
            <w:vAlign w:val="bottom"/>
          </w:tcPr>
          <w:p w:rsidR="00181BA7" w:rsidRPr="00C05D17" w:rsidRDefault="00181BA7" w:rsidP="0086451A">
            <w:pPr>
              <w:spacing w:before="0" w:after="0"/>
              <w:jc w:val="left"/>
              <w:rPr>
                <w:color w:val="000000"/>
                <w:sz w:val="20"/>
                <w:szCs w:val="20"/>
                <w:lang w:eastAsia="cs-CZ"/>
              </w:rPr>
            </w:pPr>
            <w:proofErr w:type="spellStart"/>
            <w:r w:rsidRPr="00C05D17">
              <w:rPr>
                <w:color w:val="000000"/>
                <w:sz w:val="20"/>
                <w:szCs w:val="20"/>
                <w:lang w:eastAsia="cs-CZ"/>
              </w:rPr>
              <w:t>Community</w:t>
            </w:r>
            <w:proofErr w:type="spellEnd"/>
            <w:r w:rsidRPr="00C05D17">
              <w:rPr>
                <w:color w:val="000000"/>
                <w:sz w:val="20"/>
                <w:szCs w:val="20"/>
                <w:lang w:eastAsia="cs-CZ"/>
              </w:rPr>
              <w:t xml:space="preserve"> –Led </w:t>
            </w:r>
            <w:proofErr w:type="spellStart"/>
            <w:r w:rsidRPr="00C05D17">
              <w:rPr>
                <w:color w:val="000000"/>
                <w:sz w:val="20"/>
                <w:szCs w:val="20"/>
                <w:lang w:eastAsia="cs-CZ"/>
              </w:rPr>
              <w:t>Local</w:t>
            </w:r>
            <w:proofErr w:type="spellEnd"/>
            <w:r w:rsidRPr="00C05D17">
              <w:rPr>
                <w:color w:val="000000"/>
                <w:sz w:val="20"/>
                <w:szCs w:val="20"/>
                <w:lang w:eastAsia="cs-CZ"/>
              </w:rPr>
              <w:t xml:space="preserve"> development (Komunitně vedený místní rozvoj)</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ČOV</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Čistírna odpadních vod</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ČR</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Česká republika</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ČSÚ</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Český statistický úřad</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DPP</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Dohoda o provedení práce</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DPS</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Dům s pečovatelskou službou</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DU</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Dostupní uchazeči</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EU</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Evropská unie</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FC, FK</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Fotbalový klub</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FSS MU</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Fakulta sociálních studií Masarykovy univerzity</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HPP</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Hlavní pracovní poměr</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CHOPAV</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Chráněná oblast přirozené akumulace vod</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INSPIRE</w:t>
            </w:r>
          </w:p>
        </w:tc>
        <w:tc>
          <w:tcPr>
            <w:tcW w:w="7544" w:type="dxa"/>
            <w:vAlign w:val="bottom"/>
          </w:tcPr>
          <w:p w:rsidR="00181BA7" w:rsidRPr="00C05D17" w:rsidRDefault="00181BA7" w:rsidP="0086451A">
            <w:pPr>
              <w:spacing w:before="0" w:after="0"/>
              <w:jc w:val="left"/>
              <w:rPr>
                <w:color w:val="000000"/>
                <w:sz w:val="20"/>
                <w:szCs w:val="20"/>
                <w:lang w:eastAsia="cs-CZ"/>
              </w:rPr>
            </w:pPr>
            <w:proofErr w:type="spellStart"/>
            <w:r w:rsidRPr="00C05D17">
              <w:rPr>
                <w:color w:val="000000"/>
                <w:sz w:val="20"/>
                <w:szCs w:val="20"/>
                <w:lang w:eastAsia="cs-CZ"/>
              </w:rPr>
              <w:t>INfrastructure</w:t>
            </w:r>
            <w:proofErr w:type="spellEnd"/>
            <w:r w:rsidRPr="00C05D17">
              <w:rPr>
                <w:color w:val="000000"/>
                <w:sz w:val="20"/>
                <w:szCs w:val="20"/>
                <w:lang w:eastAsia="cs-CZ"/>
              </w:rPr>
              <w:t xml:space="preserve"> </w:t>
            </w:r>
            <w:proofErr w:type="spellStart"/>
            <w:r w:rsidRPr="00C05D17">
              <w:rPr>
                <w:color w:val="000000"/>
                <w:sz w:val="20"/>
                <w:szCs w:val="20"/>
                <w:lang w:eastAsia="cs-CZ"/>
              </w:rPr>
              <w:t>for</w:t>
            </w:r>
            <w:proofErr w:type="spellEnd"/>
            <w:r w:rsidRPr="00C05D17">
              <w:rPr>
                <w:color w:val="000000"/>
                <w:sz w:val="20"/>
                <w:szCs w:val="20"/>
                <w:lang w:eastAsia="cs-CZ"/>
              </w:rPr>
              <w:t xml:space="preserve"> </w:t>
            </w:r>
            <w:proofErr w:type="spellStart"/>
            <w:r w:rsidRPr="00C05D17">
              <w:rPr>
                <w:color w:val="000000"/>
                <w:sz w:val="20"/>
                <w:szCs w:val="20"/>
                <w:lang w:eastAsia="cs-CZ"/>
              </w:rPr>
              <w:t>SPatial</w:t>
            </w:r>
            <w:proofErr w:type="spellEnd"/>
            <w:r w:rsidRPr="00C05D17">
              <w:rPr>
                <w:color w:val="000000"/>
                <w:sz w:val="20"/>
                <w:szCs w:val="20"/>
                <w:lang w:eastAsia="cs-CZ"/>
              </w:rPr>
              <w:t xml:space="preserve"> </w:t>
            </w:r>
            <w:proofErr w:type="spellStart"/>
            <w:r w:rsidRPr="00C05D17">
              <w:rPr>
                <w:color w:val="000000"/>
                <w:sz w:val="20"/>
                <w:szCs w:val="20"/>
                <w:lang w:eastAsia="cs-CZ"/>
              </w:rPr>
              <w:t>InfoRmation</w:t>
            </w:r>
            <w:proofErr w:type="spellEnd"/>
            <w:r w:rsidRPr="00C05D17">
              <w:rPr>
                <w:color w:val="000000"/>
                <w:sz w:val="20"/>
                <w:szCs w:val="20"/>
                <w:lang w:eastAsia="cs-CZ"/>
              </w:rPr>
              <w:t xml:space="preserve"> in </w:t>
            </w:r>
            <w:proofErr w:type="spellStart"/>
            <w:r w:rsidRPr="00C05D17">
              <w:rPr>
                <w:color w:val="000000"/>
                <w:sz w:val="20"/>
                <w:szCs w:val="20"/>
                <w:lang w:eastAsia="cs-CZ"/>
              </w:rPr>
              <w:t>Europe</w:t>
            </w:r>
            <w:proofErr w:type="spellEnd"/>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IROP</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Integrovaný regionální operační program</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ISRÚ</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Integrovaní strategie regionu území</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ITI</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Integrované územní investice</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JZD</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Jednotné zemědělské družstvo</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KÚOK</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Krajský úřad Olomouckého kraje</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LEADER</w:t>
            </w:r>
          </w:p>
        </w:tc>
        <w:tc>
          <w:tcPr>
            <w:tcW w:w="7544" w:type="dxa"/>
            <w:vAlign w:val="bottom"/>
          </w:tcPr>
          <w:p w:rsidR="00181BA7" w:rsidRPr="00C05D17" w:rsidRDefault="00181BA7" w:rsidP="0086451A">
            <w:pPr>
              <w:spacing w:before="0" w:after="0"/>
              <w:jc w:val="left"/>
              <w:rPr>
                <w:color w:val="000000"/>
                <w:sz w:val="20"/>
                <w:szCs w:val="20"/>
                <w:lang w:eastAsia="cs-CZ"/>
              </w:rPr>
            </w:pPr>
            <w:proofErr w:type="spellStart"/>
            <w:r w:rsidRPr="00C05D17">
              <w:rPr>
                <w:color w:val="000000"/>
                <w:sz w:val="20"/>
                <w:szCs w:val="20"/>
                <w:lang w:eastAsia="cs-CZ"/>
              </w:rPr>
              <w:t>Liaison</w:t>
            </w:r>
            <w:proofErr w:type="spellEnd"/>
            <w:r w:rsidRPr="00C05D17">
              <w:rPr>
                <w:color w:val="000000"/>
                <w:sz w:val="20"/>
                <w:szCs w:val="20"/>
                <w:lang w:eastAsia="cs-CZ"/>
              </w:rPr>
              <w:t xml:space="preserve"> </w:t>
            </w:r>
            <w:proofErr w:type="spellStart"/>
            <w:r w:rsidRPr="00C05D17">
              <w:rPr>
                <w:color w:val="000000"/>
                <w:sz w:val="20"/>
                <w:szCs w:val="20"/>
                <w:lang w:eastAsia="cs-CZ"/>
              </w:rPr>
              <w:t>Entre</w:t>
            </w:r>
            <w:proofErr w:type="spellEnd"/>
            <w:r w:rsidRPr="00C05D17">
              <w:rPr>
                <w:color w:val="000000"/>
                <w:sz w:val="20"/>
                <w:szCs w:val="20"/>
                <w:lang w:eastAsia="cs-CZ"/>
              </w:rPr>
              <w:t xml:space="preserve"> </w:t>
            </w:r>
            <w:proofErr w:type="spellStart"/>
            <w:r w:rsidRPr="00C05D17">
              <w:rPr>
                <w:color w:val="000000"/>
                <w:sz w:val="20"/>
                <w:szCs w:val="20"/>
                <w:lang w:eastAsia="cs-CZ"/>
              </w:rPr>
              <w:t>Actions</w:t>
            </w:r>
            <w:proofErr w:type="spellEnd"/>
            <w:r w:rsidRPr="00C05D17">
              <w:rPr>
                <w:color w:val="000000"/>
                <w:sz w:val="20"/>
                <w:szCs w:val="20"/>
                <w:lang w:eastAsia="cs-CZ"/>
              </w:rPr>
              <w:t xml:space="preserve"> de </w:t>
            </w:r>
            <w:proofErr w:type="spellStart"/>
            <w:r w:rsidRPr="00C05D17">
              <w:rPr>
                <w:color w:val="000000"/>
                <w:sz w:val="20"/>
                <w:szCs w:val="20"/>
                <w:lang w:eastAsia="cs-CZ"/>
              </w:rPr>
              <w:t>Développement</w:t>
            </w:r>
            <w:proofErr w:type="spellEnd"/>
            <w:r w:rsidRPr="00C05D17">
              <w:rPr>
                <w:color w:val="000000"/>
                <w:sz w:val="20"/>
                <w:szCs w:val="20"/>
                <w:lang w:eastAsia="cs-CZ"/>
              </w:rPr>
              <w:t xml:space="preserve"> de </w:t>
            </w:r>
            <w:proofErr w:type="spellStart"/>
            <w:r w:rsidRPr="00C05D17">
              <w:rPr>
                <w:color w:val="000000"/>
                <w:sz w:val="20"/>
                <w:szCs w:val="20"/>
                <w:lang w:eastAsia="cs-CZ"/>
              </w:rPr>
              <w:t>l’Economie</w:t>
            </w:r>
            <w:proofErr w:type="spellEnd"/>
            <w:r w:rsidRPr="00C05D17">
              <w:rPr>
                <w:color w:val="000000"/>
                <w:sz w:val="20"/>
                <w:szCs w:val="20"/>
                <w:lang w:eastAsia="cs-CZ"/>
              </w:rPr>
              <w:t xml:space="preserve"> </w:t>
            </w:r>
            <w:proofErr w:type="spellStart"/>
            <w:r w:rsidRPr="00C05D17">
              <w:rPr>
                <w:color w:val="000000"/>
                <w:sz w:val="20"/>
                <w:szCs w:val="20"/>
                <w:lang w:eastAsia="cs-CZ"/>
              </w:rPr>
              <w:t>Régionale</w:t>
            </w:r>
            <w:proofErr w:type="spellEnd"/>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LZZ</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Lidské zdroje a zaměstnanost</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MAS</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Místní akční skupina</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MP</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Mechanický pohyb</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MPSV</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Ministerstvo práce a sociálních věcí</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MŠ</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Mateřská škola</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MZLU</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Mendelova zemědělská a lesnická univerzita</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NPP</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Národní přírodní památka</w:t>
            </w:r>
          </w:p>
        </w:tc>
      </w:tr>
      <w:tr w:rsidR="00181BA7" w:rsidRPr="00C05D17">
        <w:tc>
          <w:tcPr>
            <w:tcW w:w="1560" w:type="dxa"/>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NS</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Naučná stezka</w:t>
            </w:r>
          </w:p>
        </w:tc>
      </w:tr>
      <w:tr w:rsidR="00181BA7" w:rsidRPr="00C05D17">
        <w:tc>
          <w:tcPr>
            <w:tcW w:w="1560" w:type="dxa"/>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 xml:space="preserve">NUTS </w:t>
            </w:r>
          </w:p>
        </w:tc>
        <w:tc>
          <w:tcPr>
            <w:tcW w:w="7544" w:type="dxa"/>
            <w:vAlign w:val="bottom"/>
          </w:tcPr>
          <w:p w:rsidR="00181BA7" w:rsidRPr="00C05D17" w:rsidRDefault="00181BA7" w:rsidP="0086451A">
            <w:pPr>
              <w:spacing w:before="0" w:after="0"/>
              <w:jc w:val="left"/>
              <w:rPr>
                <w:color w:val="000000"/>
                <w:sz w:val="20"/>
                <w:szCs w:val="20"/>
                <w:lang w:eastAsia="cs-CZ"/>
              </w:rPr>
            </w:pPr>
            <w:proofErr w:type="spellStart"/>
            <w:r w:rsidRPr="00C05D17">
              <w:rPr>
                <w:color w:val="000000"/>
                <w:sz w:val="20"/>
                <w:szCs w:val="20"/>
                <w:lang w:eastAsia="cs-CZ"/>
              </w:rPr>
              <w:t>Nomenclature</w:t>
            </w:r>
            <w:proofErr w:type="spellEnd"/>
            <w:r w:rsidRPr="00C05D17">
              <w:rPr>
                <w:color w:val="000000"/>
                <w:sz w:val="20"/>
                <w:szCs w:val="20"/>
                <w:lang w:eastAsia="cs-CZ"/>
              </w:rPr>
              <w:t xml:space="preserve"> des </w:t>
            </w:r>
            <w:proofErr w:type="spellStart"/>
            <w:r w:rsidRPr="00C05D17">
              <w:rPr>
                <w:color w:val="000000"/>
                <w:sz w:val="20"/>
                <w:szCs w:val="20"/>
                <w:lang w:eastAsia="cs-CZ"/>
              </w:rPr>
              <w:t>Unites</w:t>
            </w:r>
            <w:proofErr w:type="spellEnd"/>
            <w:r w:rsidRPr="00C05D17">
              <w:rPr>
                <w:color w:val="000000"/>
                <w:sz w:val="20"/>
                <w:szCs w:val="20"/>
                <w:lang w:eastAsia="cs-CZ"/>
              </w:rPr>
              <w:t xml:space="preserve"> </w:t>
            </w:r>
            <w:proofErr w:type="spellStart"/>
            <w:r w:rsidRPr="00C05D17">
              <w:rPr>
                <w:color w:val="000000"/>
                <w:sz w:val="20"/>
                <w:szCs w:val="20"/>
                <w:lang w:eastAsia="cs-CZ"/>
              </w:rPr>
              <w:t>Territoriales</w:t>
            </w:r>
            <w:proofErr w:type="spellEnd"/>
            <w:r w:rsidRPr="00C05D17">
              <w:rPr>
                <w:color w:val="000000"/>
                <w:sz w:val="20"/>
                <w:szCs w:val="20"/>
                <w:lang w:eastAsia="cs-CZ"/>
              </w:rPr>
              <w:t xml:space="preserve"> </w:t>
            </w:r>
            <w:proofErr w:type="spellStart"/>
            <w:r w:rsidRPr="00C05D17">
              <w:rPr>
                <w:color w:val="000000"/>
                <w:sz w:val="20"/>
                <w:szCs w:val="20"/>
                <w:lang w:eastAsia="cs-CZ"/>
              </w:rPr>
              <w:t>Statistiques</w:t>
            </w:r>
            <w:proofErr w:type="spellEnd"/>
            <w:r w:rsidRPr="00C05D17">
              <w:rPr>
                <w:color w:val="000000"/>
                <w:sz w:val="20"/>
                <w:szCs w:val="20"/>
                <w:lang w:eastAsia="cs-CZ"/>
              </w:rPr>
              <w:t xml:space="preserve">, nebo anglického </w:t>
            </w:r>
            <w:proofErr w:type="spellStart"/>
            <w:r w:rsidRPr="00C05D17">
              <w:rPr>
                <w:color w:val="000000"/>
                <w:sz w:val="20"/>
                <w:szCs w:val="20"/>
                <w:lang w:eastAsia="cs-CZ"/>
              </w:rPr>
              <w:t>Nomenclature</w:t>
            </w:r>
            <w:proofErr w:type="spellEnd"/>
            <w:r w:rsidRPr="00C05D17">
              <w:rPr>
                <w:color w:val="000000"/>
                <w:sz w:val="20"/>
                <w:szCs w:val="20"/>
                <w:lang w:eastAsia="cs-CZ"/>
              </w:rPr>
              <w:t xml:space="preserve"> </w:t>
            </w:r>
            <w:proofErr w:type="spellStart"/>
            <w:r w:rsidRPr="00C05D17">
              <w:rPr>
                <w:color w:val="000000"/>
                <w:sz w:val="20"/>
                <w:szCs w:val="20"/>
                <w:lang w:eastAsia="cs-CZ"/>
              </w:rPr>
              <w:t>of</w:t>
            </w:r>
            <w:proofErr w:type="spellEnd"/>
            <w:r w:rsidRPr="00C05D17">
              <w:rPr>
                <w:color w:val="000000"/>
                <w:sz w:val="20"/>
                <w:szCs w:val="20"/>
                <w:lang w:eastAsia="cs-CZ"/>
              </w:rPr>
              <w:t xml:space="preserve"> </w:t>
            </w:r>
            <w:proofErr w:type="spellStart"/>
            <w:r w:rsidRPr="00C05D17">
              <w:rPr>
                <w:color w:val="000000"/>
                <w:sz w:val="20"/>
                <w:szCs w:val="20"/>
                <w:lang w:eastAsia="cs-CZ"/>
              </w:rPr>
              <w:t>Units</w:t>
            </w:r>
            <w:proofErr w:type="spellEnd"/>
            <w:r w:rsidRPr="00C05D17">
              <w:rPr>
                <w:color w:val="000000"/>
                <w:sz w:val="20"/>
                <w:szCs w:val="20"/>
                <w:lang w:eastAsia="cs-CZ"/>
              </w:rPr>
              <w:t xml:space="preserve"> </w:t>
            </w:r>
            <w:proofErr w:type="spellStart"/>
            <w:r w:rsidRPr="00C05D17">
              <w:rPr>
                <w:color w:val="000000"/>
                <w:sz w:val="20"/>
                <w:szCs w:val="20"/>
                <w:lang w:eastAsia="cs-CZ"/>
              </w:rPr>
              <w:t>for</w:t>
            </w:r>
            <w:proofErr w:type="spellEnd"/>
            <w:r w:rsidRPr="00C05D17">
              <w:rPr>
                <w:color w:val="000000"/>
                <w:sz w:val="20"/>
                <w:szCs w:val="20"/>
                <w:lang w:eastAsia="cs-CZ"/>
              </w:rPr>
              <w:t xml:space="preserve"> </w:t>
            </w:r>
            <w:proofErr w:type="spellStart"/>
            <w:r w:rsidRPr="00C05D17">
              <w:rPr>
                <w:color w:val="000000"/>
                <w:sz w:val="20"/>
                <w:szCs w:val="20"/>
                <w:lang w:eastAsia="cs-CZ"/>
              </w:rPr>
              <w:t>Territorial</w:t>
            </w:r>
            <w:proofErr w:type="spellEnd"/>
            <w:r w:rsidRPr="00C05D17">
              <w:rPr>
                <w:color w:val="000000"/>
                <w:sz w:val="20"/>
                <w:szCs w:val="20"/>
                <w:lang w:eastAsia="cs-CZ"/>
              </w:rPr>
              <w:t xml:space="preserve"> </w:t>
            </w:r>
            <w:proofErr w:type="spellStart"/>
            <w:r w:rsidRPr="00C05D17">
              <w:rPr>
                <w:color w:val="000000"/>
                <w:sz w:val="20"/>
                <w:szCs w:val="20"/>
                <w:lang w:eastAsia="cs-CZ"/>
              </w:rPr>
              <w:t>Statistics</w:t>
            </w:r>
            <w:proofErr w:type="spellEnd"/>
            <w:r w:rsidRPr="00C05D17">
              <w:rPr>
                <w:color w:val="000000"/>
                <w:sz w:val="20"/>
                <w:szCs w:val="20"/>
                <w:lang w:eastAsia="cs-CZ"/>
              </w:rPr>
              <w:t>) neboli Nomenklatura územních statistických jednotek</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o.p.s.</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Obecně prospěšná společnost</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OP</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Operační program</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OPŽP</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Operační program životní prostředí</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OSVČ</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Osoba samostatně výdělečná činná</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PNO</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Podíl nezaměstnaných osob</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proofErr w:type="spellStart"/>
            <w:r w:rsidRPr="00C05D17">
              <w:rPr>
                <w:color w:val="000000"/>
                <w:sz w:val="20"/>
                <w:szCs w:val="20"/>
                <w:lang w:eastAsia="cs-CZ"/>
              </w:rPr>
              <w:t>p.o</w:t>
            </w:r>
            <w:proofErr w:type="spellEnd"/>
            <w:r w:rsidRPr="00C05D17">
              <w:rPr>
                <w:color w:val="000000"/>
                <w:sz w:val="20"/>
                <w:szCs w:val="20"/>
                <w:lang w:eastAsia="cs-CZ"/>
              </w:rPr>
              <w:t>.</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Příspěvková organizace</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PP</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Přirozený přírůstek</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proofErr w:type="spellStart"/>
            <w:r w:rsidRPr="00C05D17">
              <w:rPr>
                <w:color w:val="000000"/>
                <w:sz w:val="20"/>
                <w:szCs w:val="20"/>
                <w:lang w:eastAsia="cs-CZ"/>
              </w:rPr>
              <w:t>PřP</w:t>
            </w:r>
            <w:proofErr w:type="spellEnd"/>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Přírodní památka</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PR</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Přírodní rezervace</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PRV</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Program rozvoje venkova</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proofErr w:type="spellStart"/>
            <w:r w:rsidRPr="00C05D17">
              <w:rPr>
                <w:color w:val="000000"/>
                <w:sz w:val="20"/>
                <w:szCs w:val="20"/>
                <w:lang w:eastAsia="cs-CZ"/>
              </w:rPr>
              <w:t>PřF</w:t>
            </w:r>
            <w:proofErr w:type="spellEnd"/>
            <w:r w:rsidRPr="00C05D17">
              <w:rPr>
                <w:color w:val="000000"/>
                <w:sz w:val="20"/>
                <w:szCs w:val="20"/>
                <w:lang w:eastAsia="cs-CZ"/>
              </w:rPr>
              <w:t xml:space="preserve"> UP</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Přírodovědecká fakulta Univerzity Palackého</w:t>
            </w:r>
          </w:p>
        </w:tc>
      </w:tr>
      <w:tr w:rsidR="00181BA7" w:rsidRPr="00C05D17">
        <w:tc>
          <w:tcPr>
            <w:tcW w:w="1560" w:type="dxa"/>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ROP</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Regionální operační program</w:t>
            </w:r>
          </w:p>
        </w:tc>
      </w:tr>
      <w:tr w:rsidR="00181BA7" w:rsidRPr="00C05D17">
        <w:tc>
          <w:tcPr>
            <w:tcW w:w="1560" w:type="dxa"/>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lastRenderedPageBreak/>
              <w:t>ŘSD</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Ředitelství silnic a dálnic</w:t>
            </w:r>
          </w:p>
        </w:tc>
      </w:tr>
      <w:tr w:rsidR="00181BA7" w:rsidRPr="00C05D17">
        <w:tc>
          <w:tcPr>
            <w:tcW w:w="1560" w:type="dxa"/>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SCLLD</w:t>
            </w:r>
          </w:p>
        </w:tc>
        <w:tc>
          <w:tcPr>
            <w:tcW w:w="7544" w:type="dxa"/>
            <w:vAlign w:val="bottom"/>
          </w:tcPr>
          <w:p w:rsidR="00181BA7" w:rsidRPr="00C05D17" w:rsidRDefault="00181BA7" w:rsidP="0086451A">
            <w:pPr>
              <w:spacing w:before="0" w:after="0"/>
              <w:jc w:val="left"/>
              <w:rPr>
                <w:color w:val="000000"/>
                <w:sz w:val="20"/>
                <w:szCs w:val="20"/>
                <w:lang w:eastAsia="cs-CZ"/>
              </w:rPr>
            </w:pPr>
            <w:proofErr w:type="spellStart"/>
            <w:r w:rsidRPr="00C05D17">
              <w:rPr>
                <w:color w:val="000000"/>
                <w:sz w:val="20"/>
                <w:szCs w:val="20"/>
                <w:lang w:eastAsia="cs-CZ"/>
              </w:rPr>
              <w:t>Strategy</w:t>
            </w:r>
            <w:proofErr w:type="spellEnd"/>
            <w:r w:rsidRPr="00C05D17">
              <w:rPr>
                <w:color w:val="000000"/>
                <w:sz w:val="20"/>
                <w:szCs w:val="20"/>
                <w:lang w:eastAsia="cs-CZ"/>
              </w:rPr>
              <w:t xml:space="preserve"> </w:t>
            </w:r>
            <w:proofErr w:type="spellStart"/>
            <w:r w:rsidRPr="00C05D17">
              <w:rPr>
                <w:color w:val="000000"/>
                <w:sz w:val="20"/>
                <w:szCs w:val="20"/>
                <w:lang w:eastAsia="cs-CZ"/>
              </w:rPr>
              <w:t>Community</w:t>
            </w:r>
            <w:proofErr w:type="spellEnd"/>
            <w:r w:rsidRPr="00C05D17">
              <w:rPr>
                <w:color w:val="000000"/>
                <w:sz w:val="20"/>
                <w:szCs w:val="20"/>
                <w:lang w:eastAsia="cs-CZ"/>
              </w:rPr>
              <w:t xml:space="preserve"> </w:t>
            </w:r>
            <w:proofErr w:type="spellStart"/>
            <w:r w:rsidRPr="00C05D17">
              <w:rPr>
                <w:color w:val="000000"/>
                <w:sz w:val="20"/>
                <w:szCs w:val="20"/>
                <w:lang w:eastAsia="cs-CZ"/>
              </w:rPr>
              <w:t>Local</w:t>
            </w:r>
            <w:proofErr w:type="spellEnd"/>
            <w:r w:rsidRPr="00C05D17">
              <w:rPr>
                <w:color w:val="000000"/>
                <w:sz w:val="20"/>
                <w:szCs w:val="20"/>
                <w:lang w:eastAsia="cs-CZ"/>
              </w:rPr>
              <w:t>-led Development (Strategie komunitně vedeného místního rozvoje)</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SDH</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Sbor dobrovolných hasičů</w:t>
            </w:r>
          </w:p>
        </w:tc>
      </w:tr>
      <w:tr w:rsidR="00AB3723" w:rsidRPr="00C05D17">
        <w:tc>
          <w:tcPr>
            <w:tcW w:w="1560" w:type="dxa"/>
            <w:vAlign w:val="bottom"/>
          </w:tcPr>
          <w:p w:rsidR="00AB3723" w:rsidRPr="00C05D17" w:rsidRDefault="00AB3723" w:rsidP="0086451A">
            <w:pPr>
              <w:spacing w:before="0" w:after="0"/>
              <w:jc w:val="left"/>
              <w:rPr>
                <w:color w:val="000000"/>
                <w:sz w:val="20"/>
                <w:szCs w:val="20"/>
                <w:lang w:eastAsia="cs-CZ"/>
              </w:rPr>
            </w:pPr>
            <w:r w:rsidRPr="00C05D17">
              <w:rPr>
                <w:color w:val="000000"/>
                <w:sz w:val="20"/>
                <w:szCs w:val="20"/>
                <w:lang w:eastAsia="cs-CZ"/>
              </w:rPr>
              <w:t>SFDI</w:t>
            </w:r>
          </w:p>
        </w:tc>
        <w:tc>
          <w:tcPr>
            <w:tcW w:w="7544" w:type="dxa"/>
            <w:vAlign w:val="bottom"/>
          </w:tcPr>
          <w:p w:rsidR="00AB3723" w:rsidRPr="00C05D17" w:rsidRDefault="00AB3723" w:rsidP="0086451A">
            <w:pPr>
              <w:spacing w:before="0" w:after="0"/>
              <w:jc w:val="left"/>
              <w:rPr>
                <w:color w:val="000000"/>
                <w:sz w:val="20"/>
                <w:szCs w:val="20"/>
                <w:lang w:eastAsia="cs-CZ"/>
              </w:rPr>
            </w:pPr>
            <w:r w:rsidRPr="00C05D17">
              <w:rPr>
                <w:color w:val="000000"/>
                <w:sz w:val="20"/>
                <w:szCs w:val="20"/>
                <w:lang w:eastAsia="cs-CZ"/>
              </w:rPr>
              <w:t>Státní fond dopravní infrastruktury</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SKO</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Směsný komunální odpad</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SLDB</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Sčítání lidu, domů a bytu</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SO ORP</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Správní obvod obce s rozšířenou působností</w:t>
            </w:r>
          </w:p>
        </w:tc>
      </w:tr>
      <w:tr w:rsidR="00181BA7" w:rsidRPr="00C05D17">
        <w:tc>
          <w:tcPr>
            <w:tcW w:w="1560" w:type="dxa"/>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SUV</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Syntetický ukazatel vzdělanosti</w:t>
            </w:r>
          </w:p>
        </w:tc>
      </w:tr>
      <w:tr w:rsidR="00181BA7" w:rsidRPr="00C05D17">
        <w:tc>
          <w:tcPr>
            <w:tcW w:w="1560" w:type="dxa"/>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SWOT analýza</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Metoda kvalitativního hodnocení, jejíž pomocí je možno identifikovat silné (</w:t>
            </w:r>
            <w:proofErr w:type="spellStart"/>
            <w:r w:rsidRPr="00C05D17">
              <w:rPr>
                <w:color w:val="000000"/>
                <w:sz w:val="20"/>
                <w:szCs w:val="20"/>
                <w:lang w:eastAsia="cs-CZ"/>
              </w:rPr>
              <w:t>ang</w:t>
            </w:r>
            <w:proofErr w:type="spellEnd"/>
            <w:r w:rsidRPr="00C05D17">
              <w:rPr>
                <w:color w:val="000000"/>
                <w:sz w:val="20"/>
                <w:szCs w:val="20"/>
                <w:lang w:eastAsia="cs-CZ"/>
              </w:rPr>
              <w:t xml:space="preserve">: </w:t>
            </w:r>
            <w:proofErr w:type="spellStart"/>
            <w:r w:rsidRPr="00C05D17">
              <w:rPr>
                <w:b/>
                <w:bCs/>
                <w:color w:val="000000"/>
                <w:sz w:val="20"/>
                <w:szCs w:val="20"/>
                <w:lang w:eastAsia="cs-CZ"/>
              </w:rPr>
              <w:t>S</w:t>
            </w:r>
            <w:r w:rsidRPr="00C05D17">
              <w:rPr>
                <w:color w:val="000000"/>
                <w:sz w:val="20"/>
                <w:szCs w:val="20"/>
                <w:lang w:eastAsia="cs-CZ"/>
              </w:rPr>
              <w:t>trengths</w:t>
            </w:r>
            <w:proofErr w:type="spellEnd"/>
            <w:r w:rsidRPr="00C05D17">
              <w:rPr>
                <w:color w:val="000000"/>
                <w:sz w:val="20"/>
                <w:szCs w:val="20"/>
                <w:lang w:eastAsia="cs-CZ"/>
              </w:rPr>
              <w:t>) a slabé (</w:t>
            </w:r>
            <w:proofErr w:type="spellStart"/>
            <w:r w:rsidRPr="00C05D17">
              <w:rPr>
                <w:color w:val="000000"/>
                <w:sz w:val="20"/>
                <w:szCs w:val="20"/>
                <w:lang w:eastAsia="cs-CZ"/>
              </w:rPr>
              <w:t>ang</w:t>
            </w:r>
            <w:proofErr w:type="spellEnd"/>
            <w:r w:rsidRPr="00C05D17">
              <w:rPr>
                <w:color w:val="000000"/>
                <w:sz w:val="20"/>
                <w:szCs w:val="20"/>
                <w:lang w:eastAsia="cs-CZ"/>
              </w:rPr>
              <w:t xml:space="preserve">: </w:t>
            </w:r>
            <w:proofErr w:type="spellStart"/>
            <w:r w:rsidRPr="00C05D17">
              <w:rPr>
                <w:b/>
                <w:bCs/>
                <w:color w:val="000000"/>
                <w:sz w:val="20"/>
                <w:szCs w:val="20"/>
                <w:lang w:eastAsia="cs-CZ"/>
              </w:rPr>
              <w:t>W</w:t>
            </w:r>
            <w:r w:rsidRPr="00C05D17">
              <w:rPr>
                <w:color w:val="000000"/>
                <w:sz w:val="20"/>
                <w:szCs w:val="20"/>
                <w:lang w:eastAsia="cs-CZ"/>
              </w:rPr>
              <w:t>eaknesses</w:t>
            </w:r>
            <w:proofErr w:type="spellEnd"/>
            <w:r w:rsidRPr="00C05D17">
              <w:rPr>
                <w:color w:val="000000"/>
                <w:sz w:val="20"/>
                <w:szCs w:val="20"/>
                <w:lang w:eastAsia="cs-CZ"/>
              </w:rPr>
              <w:t>) stránky, příležitosti (</w:t>
            </w:r>
            <w:proofErr w:type="spellStart"/>
            <w:r w:rsidRPr="00C05D17">
              <w:rPr>
                <w:color w:val="000000"/>
                <w:sz w:val="20"/>
                <w:szCs w:val="20"/>
                <w:lang w:eastAsia="cs-CZ"/>
              </w:rPr>
              <w:t>ang</w:t>
            </w:r>
            <w:proofErr w:type="spellEnd"/>
            <w:r w:rsidRPr="00C05D17">
              <w:rPr>
                <w:color w:val="000000"/>
                <w:sz w:val="20"/>
                <w:szCs w:val="20"/>
                <w:lang w:eastAsia="cs-CZ"/>
              </w:rPr>
              <w:t xml:space="preserve">: </w:t>
            </w:r>
            <w:proofErr w:type="spellStart"/>
            <w:r w:rsidRPr="00C05D17">
              <w:rPr>
                <w:b/>
                <w:bCs/>
                <w:color w:val="000000"/>
                <w:sz w:val="20"/>
                <w:szCs w:val="20"/>
                <w:lang w:eastAsia="cs-CZ"/>
              </w:rPr>
              <w:t>O</w:t>
            </w:r>
            <w:r w:rsidRPr="00C05D17">
              <w:rPr>
                <w:color w:val="000000"/>
                <w:sz w:val="20"/>
                <w:szCs w:val="20"/>
                <w:lang w:eastAsia="cs-CZ"/>
              </w:rPr>
              <w:t>pportunities</w:t>
            </w:r>
            <w:proofErr w:type="spellEnd"/>
            <w:r w:rsidRPr="00C05D17">
              <w:rPr>
                <w:color w:val="000000"/>
                <w:sz w:val="20"/>
                <w:szCs w:val="20"/>
                <w:lang w:eastAsia="cs-CZ"/>
              </w:rPr>
              <w:t>) a hrozby (</w:t>
            </w:r>
            <w:proofErr w:type="spellStart"/>
            <w:r w:rsidRPr="00C05D17">
              <w:rPr>
                <w:color w:val="000000"/>
                <w:sz w:val="20"/>
                <w:szCs w:val="20"/>
                <w:lang w:eastAsia="cs-CZ"/>
              </w:rPr>
              <w:t>ang</w:t>
            </w:r>
            <w:proofErr w:type="spellEnd"/>
            <w:r w:rsidRPr="00C05D17">
              <w:rPr>
                <w:color w:val="000000"/>
                <w:sz w:val="20"/>
                <w:szCs w:val="20"/>
                <w:lang w:eastAsia="cs-CZ"/>
              </w:rPr>
              <w:t xml:space="preserve">: </w:t>
            </w:r>
            <w:proofErr w:type="spellStart"/>
            <w:r w:rsidRPr="00C05D17">
              <w:rPr>
                <w:b/>
                <w:bCs/>
                <w:color w:val="000000"/>
                <w:sz w:val="20"/>
                <w:szCs w:val="20"/>
                <w:lang w:eastAsia="cs-CZ"/>
              </w:rPr>
              <w:t>T</w:t>
            </w:r>
            <w:r w:rsidRPr="00C05D17">
              <w:rPr>
                <w:color w:val="000000"/>
                <w:sz w:val="20"/>
                <w:szCs w:val="20"/>
                <w:lang w:eastAsia="cs-CZ"/>
              </w:rPr>
              <w:t>hreats</w:t>
            </w:r>
            <w:proofErr w:type="spellEnd"/>
            <w:r w:rsidRPr="00C05D17">
              <w:rPr>
                <w:color w:val="000000"/>
                <w:sz w:val="20"/>
                <w:szCs w:val="20"/>
                <w:lang w:eastAsia="cs-CZ"/>
              </w:rPr>
              <w:t>), spojené s určitým projektem, typem podnikání, podnikatelským záměrem, politikou (ve smyslu opatření) apod.</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THP</w:t>
            </w:r>
          </w:p>
        </w:tc>
        <w:tc>
          <w:tcPr>
            <w:tcW w:w="7544" w:type="dxa"/>
            <w:vAlign w:val="bottom"/>
          </w:tcPr>
          <w:p w:rsidR="00181BA7" w:rsidRPr="00C05D17" w:rsidRDefault="00181BA7" w:rsidP="00633795">
            <w:pPr>
              <w:spacing w:before="0" w:after="0"/>
              <w:jc w:val="left"/>
              <w:rPr>
                <w:color w:val="000000"/>
                <w:sz w:val="20"/>
                <w:szCs w:val="20"/>
                <w:lang w:eastAsia="cs-CZ"/>
              </w:rPr>
            </w:pPr>
            <w:r w:rsidRPr="00C05D17">
              <w:rPr>
                <w:color w:val="000000"/>
                <w:sz w:val="20"/>
                <w:szCs w:val="20"/>
                <w:lang w:eastAsia="cs-CZ"/>
              </w:rPr>
              <w:t>Technicko-hospodářský pracovník</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TJ</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Tělovýchovná jednota</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ÚPD</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Územně plánovací dokumentace</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ÚSES</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Územní systém ekologické stability</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VŠ</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Vysoká škola</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VOŠ</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Vyšší odborná škola</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proofErr w:type="gramStart"/>
            <w:r w:rsidRPr="00C05D17">
              <w:rPr>
                <w:color w:val="000000"/>
                <w:sz w:val="20"/>
                <w:szCs w:val="20"/>
                <w:lang w:eastAsia="cs-CZ"/>
              </w:rPr>
              <w:t>VŠB - TU</w:t>
            </w:r>
            <w:proofErr w:type="gramEnd"/>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 xml:space="preserve">Vysoká škola </w:t>
            </w:r>
            <w:proofErr w:type="gramStart"/>
            <w:r w:rsidRPr="00C05D17">
              <w:rPr>
                <w:color w:val="000000"/>
                <w:sz w:val="20"/>
                <w:szCs w:val="20"/>
                <w:lang w:eastAsia="cs-CZ"/>
              </w:rPr>
              <w:t>báňská - Technická</w:t>
            </w:r>
            <w:proofErr w:type="gramEnd"/>
            <w:r w:rsidRPr="00C05D17">
              <w:rPr>
                <w:color w:val="000000"/>
                <w:sz w:val="20"/>
                <w:szCs w:val="20"/>
                <w:lang w:eastAsia="cs-CZ"/>
              </w:rPr>
              <w:t xml:space="preserve"> univerzita</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ZPF</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Zemědělský půdní fond</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ZŠ</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Základní škola</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ZUŠ</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Základní umělecká škola</w:t>
            </w:r>
          </w:p>
        </w:tc>
      </w:tr>
    </w:tbl>
    <w:p w:rsidR="00181BA7" w:rsidRPr="00C05D17" w:rsidRDefault="00181BA7" w:rsidP="00EE2BAD">
      <w:pPr>
        <w:rPr>
          <w:rFonts w:ascii="Cambria" w:hAnsi="Cambria" w:cs="Cambria"/>
          <w:b/>
          <w:bCs/>
          <w:sz w:val="28"/>
          <w:szCs w:val="28"/>
        </w:rPr>
      </w:pPr>
    </w:p>
    <w:p w:rsidR="00181BA7" w:rsidRPr="00C05D17" w:rsidRDefault="00181BA7" w:rsidP="009066D5">
      <w:pPr>
        <w:spacing w:before="0" w:after="0" w:line="240" w:lineRule="auto"/>
        <w:jc w:val="left"/>
        <w:rPr>
          <w:color w:val="000000"/>
          <w:lang w:eastAsia="cs-CZ"/>
        </w:rPr>
        <w:sectPr w:rsidR="00181BA7" w:rsidRPr="00C05D17" w:rsidSect="00AE352F">
          <w:headerReference w:type="even" r:id="rId11"/>
          <w:footerReference w:type="default" r:id="rId12"/>
          <w:headerReference w:type="first" r:id="rId13"/>
          <w:footerReference w:type="first" r:id="rId14"/>
          <w:type w:val="continuous"/>
          <w:pgSz w:w="11906" w:h="16838"/>
          <w:pgMar w:top="1417" w:right="1417" w:bottom="1417" w:left="1417" w:header="708" w:footer="708" w:gutter="0"/>
          <w:pgBorders w:offsetFrom="page">
            <w:top w:val="single" w:sz="4" w:space="24" w:color="auto"/>
            <w:bottom w:val="single" w:sz="4" w:space="24" w:color="auto"/>
          </w:pgBorders>
          <w:pgNumType w:start="0"/>
          <w:cols w:space="708"/>
          <w:titlePg/>
          <w:docGrid w:linePitch="360"/>
        </w:sectPr>
      </w:pPr>
    </w:p>
    <w:p w:rsidR="00181BA7" w:rsidRPr="00C05D17" w:rsidRDefault="00181BA7" w:rsidP="009066D5">
      <w:pPr>
        <w:spacing w:before="0" w:after="0" w:line="240" w:lineRule="auto"/>
        <w:jc w:val="left"/>
        <w:rPr>
          <w:color w:val="000000"/>
          <w:lang w:eastAsia="cs-CZ"/>
        </w:rPr>
      </w:pPr>
    </w:p>
    <w:p w:rsidR="00181BA7" w:rsidRPr="00C05D17" w:rsidRDefault="00181BA7" w:rsidP="009066D5">
      <w:pPr>
        <w:spacing w:before="0" w:after="0" w:line="240" w:lineRule="auto"/>
        <w:jc w:val="left"/>
        <w:rPr>
          <w:color w:val="000000"/>
          <w:lang w:eastAsia="cs-CZ"/>
        </w:rPr>
      </w:pPr>
    </w:p>
    <w:p w:rsidR="00181BA7" w:rsidRPr="00C05D17" w:rsidRDefault="00181BA7" w:rsidP="009066D5">
      <w:pPr>
        <w:spacing w:before="0" w:after="0" w:line="240" w:lineRule="auto"/>
        <w:jc w:val="left"/>
        <w:rPr>
          <w:color w:val="000000"/>
          <w:lang w:eastAsia="cs-CZ"/>
        </w:rPr>
      </w:pPr>
    </w:p>
    <w:p w:rsidR="00181BA7" w:rsidRPr="00C05D17" w:rsidRDefault="00181BA7" w:rsidP="009066D5">
      <w:pPr>
        <w:spacing w:before="0" w:after="0" w:line="240" w:lineRule="auto"/>
        <w:jc w:val="left"/>
        <w:rPr>
          <w:color w:val="000000"/>
          <w:lang w:eastAsia="cs-CZ"/>
        </w:rPr>
      </w:pPr>
    </w:p>
    <w:p w:rsidR="00181BA7" w:rsidRPr="00C05D17" w:rsidRDefault="00181BA7" w:rsidP="009066D5">
      <w:pPr>
        <w:spacing w:before="0" w:after="0" w:line="240" w:lineRule="auto"/>
        <w:jc w:val="left"/>
        <w:rPr>
          <w:color w:val="000000"/>
          <w:lang w:eastAsia="cs-CZ"/>
        </w:rPr>
      </w:pPr>
    </w:p>
    <w:p w:rsidR="00181BA7" w:rsidRPr="00C05D17" w:rsidRDefault="00181BA7" w:rsidP="009066D5">
      <w:pPr>
        <w:spacing w:before="0" w:after="0" w:line="240" w:lineRule="auto"/>
        <w:jc w:val="left"/>
        <w:rPr>
          <w:color w:val="000000"/>
          <w:lang w:eastAsia="cs-CZ"/>
        </w:rPr>
      </w:pPr>
    </w:p>
    <w:p w:rsidR="00181BA7" w:rsidRPr="00C05D17" w:rsidRDefault="00181BA7" w:rsidP="009066D5">
      <w:pPr>
        <w:spacing w:before="0" w:after="0" w:line="240" w:lineRule="auto"/>
        <w:jc w:val="left"/>
        <w:rPr>
          <w:color w:val="000000"/>
          <w:lang w:eastAsia="cs-CZ"/>
        </w:rPr>
      </w:pPr>
    </w:p>
    <w:p w:rsidR="00181BA7" w:rsidRPr="00C05D17" w:rsidRDefault="00181BA7" w:rsidP="009066D5">
      <w:pPr>
        <w:spacing w:before="0" w:after="0" w:line="240" w:lineRule="auto"/>
        <w:jc w:val="left"/>
        <w:rPr>
          <w:color w:val="000000"/>
          <w:lang w:eastAsia="cs-CZ"/>
        </w:rPr>
      </w:pPr>
    </w:p>
    <w:p w:rsidR="00181BA7" w:rsidRPr="00C05D17" w:rsidRDefault="00181BA7" w:rsidP="009066D5">
      <w:pPr>
        <w:spacing w:before="0" w:after="0" w:line="240" w:lineRule="auto"/>
        <w:jc w:val="left"/>
        <w:rPr>
          <w:color w:val="000000"/>
          <w:lang w:eastAsia="cs-CZ"/>
        </w:rPr>
      </w:pPr>
    </w:p>
    <w:p w:rsidR="00181BA7" w:rsidRPr="00C05D17" w:rsidRDefault="00181BA7" w:rsidP="009066D5">
      <w:pPr>
        <w:spacing w:before="0" w:after="0" w:line="240" w:lineRule="auto"/>
        <w:jc w:val="left"/>
        <w:rPr>
          <w:color w:val="000000"/>
          <w:lang w:eastAsia="cs-CZ"/>
        </w:rPr>
      </w:pPr>
    </w:p>
    <w:p w:rsidR="00181BA7" w:rsidRPr="00C05D17" w:rsidRDefault="00181BA7" w:rsidP="009066D5">
      <w:pPr>
        <w:spacing w:before="0" w:after="0" w:line="240" w:lineRule="auto"/>
        <w:jc w:val="left"/>
        <w:rPr>
          <w:color w:val="000000"/>
          <w:lang w:eastAsia="cs-CZ"/>
        </w:rPr>
      </w:pPr>
    </w:p>
    <w:p w:rsidR="00181BA7" w:rsidRPr="00C05D17" w:rsidRDefault="00181BA7" w:rsidP="009066D5">
      <w:pPr>
        <w:spacing w:before="0" w:after="0" w:line="240" w:lineRule="auto"/>
        <w:jc w:val="left"/>
        <w:rPr>
          <w:color w:val="000000"/>
          <w:lang w:eastAsia="cs-CZ"/>
        </w:rPr>
      </w:pPr>
    </w:p>
    <w:p w:rsidR="00181BA7" w:rsidRPr="00C05D17" w:rsidRDefault="00181BA7" w:rsidP="009066D5">
      <w:pPr>
        <w:spacing w:before="0" w:after="0" w:line="240" w:lineRule="auto"/>
        <w:jc w:val="left"/>
        <w:rPr>
          <w:color w:val="000000"/>
          <w:lang w:eastAsia="cs-CZ"/>
        </w:rPr>
      </w:pPr>
    </w:p>
    <w:p w:rsidR="00181BA7" w:rsidRPr="00C05D17" w:rsidRDefault="00181BA7" w:rsidP="009066D5">
      <w:pPr>
        <w:spacing w:before="0" w:after="0" w:line="240" w:lineRule="auto"/>
        <w:jc w:val="left"/>
        <w:rPr>
          <w:color w:val="000000"/>
          <w:lang w:eastAsia="cs-CZ"/>
        </w:rPr>
      </w:pPr>
    </w:p>
    <w:p w:rsidR="00181BA7" w:rsidRPr="00C05D17" w:rsidRDefault="00181BA7" w:rsidP="009066D5">
      <w:pPr>
        <w:spacing w:before="0" w:after="0" w:line="240" w:lineRule="auto"/>
        <w:jc w:val="left"/>
        <w:rPr>
          <w:color w:val="000000"/>
          <w:lang w:eastAsia="cs-CZ"/>
        </w:rPr>
      </w:pPr>
    </w:p>
    <w:p w:rsidR="00181BA7" w:rsidRPr="00C05D17" w:rsidRDefault="00181BA7" w:rsidP="009066D5">
      <w:pPr>
        <w:spacing w:before="0" w:after="0" w:line="240" w:lineRule="auto"/>
        <w:jc w:val="left"/>
        <w:rPr>
          <w:color w:val="000000"/>
          <w:lang w:eastAsia="cs-CZ"/>
        </w:rPr>
      </w:pPr>
    </w:p>
    <w:p w:rsidR="00181BA7" w:rsidRPr="00C05D17" w:rsidRDefault="00181BA7" w:rsidP="009066D5">
      <w:pPr>
        <w:spacing w:before="0" w:after="0" w:line="240" w:lineRule="auto"/>
        <w:jc w:val="left"/>
        <w:rPr>
          <w:color w:val="000000"/>
          <w:lang w:eastAsia="cs-CZ"/>
        </w:rPr>
      </w:pPr>
    </w:p>
    <w:p w:rsidR="00181BA7" w:rsidRPr="00C05D17" w:rsidRDefault="00181BA7" w:rsidP="009066D5">
      <w:pPr>
        <w:spacing w:before="0" w:after="0" w:line="240" w:lineRule="auto"/>
        <w:jc w:val="left"/>
        <w:rPr>
          <w:color w:val="000000"/>
          <w:lang w:eastAsia="cs-CZ"/>
        </w:rPr>
      </w:pPr>
    </w:p>
    <w:p w:rsidR="00181BA7" w:rsidRPr="00C05D17" w:rsidRDefault="00181BA7" w:rsidP="009066D5">
      <w:pPr>
        <w:spacing w:before="0" w:after="0" w:line="240" w:lineRule="auto"/>
        <w:jc w:val="left"/>
        <w:rPr>
          <w:color w:val="000000"/>
          <w:lang w:eastAsia="cs-CZ"/>
        </w:rPr>
      </w:pPr>
    </w:p>
    <w:p w:rsidR="00181BA7" w:rsidRPr="00C05D17" w:rsidRDefault="00181BA7" w:rsidP="009066D5">
      <w:pPr>
        <w:spacing w:before="0" w:after="0" w:line="240" w:lineRule="auto"/>
        <w:jc w:val="left"/>
        <w:rPr>
          <w:color w:val="000000"/>
          <w:lang w:eastAsia="cs-CZ"/>
        </w:rPr>
      </w:pPr>
    </w:p>
    <w:p w:rsidR="00181BA7" w:rsidRPr="00C05D17" w:rsidRDefault="00181BA7" w:rsidP="008C4929">
      <w:pPr>
        <w:pStyle w:val="Nadpis1"/>
        <w:numPr>
          <w:ilvl w:val="0"/>
          <w:numId w:val="1"/>
        </w:numPr>
      </w:pPr>
      <w:bookmarkStart w:id="2" w:name="_Toc413222803"/>
      <w:bookmarkStart w:id="3" w:name="_Ref438650864"/>
      <w:bookmarkStart w:id="4" w:name="_Ref438652758"/>
      <w:bookmarkStart w:id="5" w:name="_Toc462306560"/>
      <w:r w:rsidRPr="00C05D17">
        <w:lastRenderedPageBreak/>
        <w:t>Úvod</w:t>
      </w:r>
      <w:bookmarkEnd w:id="1"/>
      <w:bookmarkEnd w:id="2"/>
      <w:bookmarkEnd w:id="3"/>
      <w:bookmarkEnd w:id="4"/>
      <w:bookmarkEnd w:id="5"/>
    </w:p>
    <w:p w:rsidR="00181BA7" w:rsidRPr="00C05D17" w:rsidRDefault="00181BA7" w:rsidP="003C73B4">
      <w:pPr>
        <w:pStyle w:val="Bezmezer"/>
        <w:spacing w:line="276" w:lineRule="auto"/>
        <w:jc w:val="both"/>
      </w:pPr>
      <w:r w:rsidRPr="00C05D17">
        <w:t>Strategie komunitně vedeného místního rozvoje území místní akční skupiny Prostějov venkov o.p.s. je střednědobou strategií, která vychází ze záměrů dlouhodobého udržitelného rozvoje území na základě reálných potřeb.</w:t>
      </w:r>
      <w:bookmarkStart w:id="6" w:name="_Toc395506592"/>
    </w:p>
    <w:p w:rsidR="00181BA7" w:rsidRPr="00C05D17" w:rsidRDefault="00181BA7" w:rsidP="00403F18">
      <w:pPr>
        <w:pStyle w:val="Nadpis3"/>
        <w:numPr>
          <w:ilvl w:val="0"/>
          <w:numId w:val="0"/>
        </w:numPr>
        <w:ind w:left="720" w:hanging="720"/>
        <w:rPr>
          <w:rFonts w:asciiTheme="minorHAnsi" w:hAnsiTheme="minorHAnsi"/>
        </w:rPr>
      </w:pPr>
      <w:bookmarkStart w:id="7" w:name="_Toc395506593"/>
      <w:bookmarkStart w:id="8" w:name="_Toc462306561"/>
      <w:bookmarkEnd w:id="6"/>
      <w:r w:rsidRPr="00C05D17">
        <w:rPr>
          <w:rFonts w:asciiTheme="minorHAnsi" w:hAnsiTheme="minorHAnsi"/>
        </w:rPr>
        <w:t>Identifikace MAS</w:t>
      </w:r>
      <w:bookmarkEnd w:id="7"/>
      <w:bookmarkEnd w:id="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7"/>
        <w:gridCol w:w="6577"/>
      </w:tblGrid>
      <w:tr w:rsidR="00E911FC" w:rsidRPr="00C05D17" w:rsidTr="00EC7D2B">
        <w:trPr>
          <w:trHeight w:val="387"/>
        </w:trPr>
        <w:tc>
          <w:tcPr>
            <w:tcW w:w="2410" w:type="dxa"/>
            <w:shd w:val="clear" w:color="auto" w:fill="D9D9D9" w:themeFill="background1" w:themeFillShade="D9"/>
            <w:vAlign w:val="center"/>
          </w:tcPr>
          <w:p w:rsidR="00E911FC" w:rsidRPr="00C05D17" w:rsidRDefault="00E911FC" w:rsidP="00E911FC">
            <w:pPr>
              <w:pStyle w:val="Bezmezer"/>
              <w:spacing w:line="276" w:lineRule="auto"/>
              <w:jc w:val="center"/>
              <w:rPr>
                <w:b/>
              </w:rPr>
            </w:pPr>
            <w:r w:rsidRPr="00C05D17">
              <w:rPr>
                <w:b/>
              </w:rPr>
              <w:t>Identifikace</w:t>
            </w:r>
          </w:p>
        </w:tc>
        <w:tc>
          <w:tcPr>
            <w:tcW w:w="6694" w:type="dxa"/>
            <w:shd w:val="clear" w:color="auto" w:fill="D9D9D9" w:themeFill="background1" w:themeFillShade="D9"/>
            <w:vAlign w:val="center"/>
          </w:tcPr>
          <w:p w:rsidR="00E911FC" w:rsidRPr="00C05D17" w:rsidRDefault="00E911FC" w:rsidP="00E911FC">
            <w:pPr>
              <w:pStyle w:val="Bezmezer"/>
              <w:spacing w:line="276" w:lineRule="auto"/>
              <w:jc w:val="center"/>
              <w:rPr>
                <w:b/>
              </w:rPr>
            </w:pPr>
            <w:r w:rsidRPr="00C05D17">
              <w:rPr>
                <w:b/>
              </w:rPr>
              <w:t>MAS</w:t>
            </w:r>
          </w:p>
        </w:tc>
      </w:tr>
      <w:tr w:rsidR="00E911FC" w:rsidRPr="00C05D17" w:rsidTr="00EC7D2B">
        <w:tc>
          <w:tcPr>
            <w:tcW w:w="2410" w:type="dxa"/>
            <w:shd w:val="clear" w:color="auto" w:fill="D9D9D9" w:themeFill="background1" w:themeFillShade="D9"/>
          </w:tcPr>
          <w:p w:rsidR="00E911FC" w:rsidRPr="00C05D17" w:rsidRDefault="00E911FC" w:rsidP="00E911FC">
            <w:pPr>
              <w:pStyle w:val="Bezmezer"/>
              <w:spacing w:line="276" w:lineRule="auto"/>
              <w:rPr>
                <w:b/>
              </w:rPr>
            </w:pPr>
            <w:r w:rsidRPr="00C05D17">
              <w:rPr>
                <w:b/>
              </w:rPr>
              <w:t>Název společnosti</w:t>
            </w:r>
          </w:p>
        </w:tc>
        <w:tc>
          <w:tcPr>
            <w:tcW w:w="6694" w:type="dxa"/>
          </w:tcPr>
          <w:p w:rsidR="00E911FC" w:rsidRPr="00C05D17" w:rsidRDefault="00E911FC" w:rsidP="00E911FC">
            <w:pPr>
              <w:pStyle w:val="Bezmezer"/>
              <w:spacing w:line="276" w:lineRule="auto"/>
            </w:pPr>
            <w:r w:rsidRPr="00C05D17">
              <w:t>Prostějov venkov o.p.s.</w:t>
            </w:r>
          </w:p>
        </w:tc>
      </w:tr>
      <w:tr w:rsidR="00E911FC" w:rsidRPr="00C05D17" w:rsidTr="00EC7D2B">
        <w:tc>
          <w:tcPr>
            <w:tcW w:w="2410" w:type="dxa"/>
            <w:shd w:val="clear" w:color="auto" w:fill="D9D9D9" w:themeFill="background1" w:themeFillShade="D9"/>
          </w:tcPr>
          <w:p w:rsidR="00E911FC" w:rsidRPr="00C05D17" w:rsidRDefault="00E911FC" w:rsidP="00E911FC">
            <w:pPr>
              <w:pStyle w:val="Bezmezer"/>
              <w:spacing w:line="276" w:lineRule="auto"/>
              <w:rPr>
                <w:b/>
              </w:rPr>
            </w:pPr>
            <w:r w:rsidRPr="00C05D17">
              <w:rPr>
                <w:b/>
              </w:rPr>
              <w:t>Sídlo společnosti</w:t>
            </w:r>
          </w:p>
        </w:tc>
        <w:tc>
          <w:tcPr>
            <w:tcW w:w="6694" w:type="dxa"/>
          </w:tcPr>
          <w:p w:rsidR="00E911FC" w:rsidRPr="00C05D17" w:rsidRDefault="00E911FC" w:rsidP="00E911FC">
            <w:pPr>
              <w:pStyle w:val="Bezmezer"/>
              <w:spacing w:line="276" w:lineRule="auto"/>
            </w:pPr>
            <w:r w:rsidRPr="00C05D17">
              <w:t>Masarykovo nám. 41, 798 12 Kralice na Hané</w:t>
            </w:r>
          </w:p>
        </w:tc>
      </w:tr>
      <w:tr w:rsidR="00E911FC" w:rsidRPr="00C05D17" w:rsidTr="00EC7D2B">
        <w:tc>
          <w:tcPr>
            <w:tcW w:w="2410" w:type="dxa"/>
            <w:shd w:val="clear" w:color="auto" w:fill="D9D9D9" w:themeFill="background1" w:themeFillShade="D9"/>
          </w:tcPr>
          <w:p w:rsidR="00E911FC" w:rsidRPr="00C05D17" w:rsidRDefault="00E911FC" w:rsidP="00E911FC">
            <w:pPr>
              <w:pStyle w:val="Bezmezer"/>
              <w:spacing w:line="276" w:lineRule="auto"/>
              <w:rPr>
                <w:b/>
              </w:rPr>
            </w:pPr>
            <w:r w:rsidRPr="00C05D17">
              <w:rPr>
                <w:b/>
              </w:rPr>
              <w:t>Identifikační číslo</w:t>
            </w:r>
          </w:p>
        </w:tc>
        <w:tc>
          <w:tcPr>
            <w:tcW w:w="6694" w:type="dxa"/>
          </w:tcPr>
          <w:p w:rsidR="00E911FC" w:rsidRPr="00C05D17" w:rsidRDefault="00E911FC" w:rsidP="00E911FC">
            <w:pPr>
              <w:pStyle w:val="Bezmezer"/>
              <w:spacing w:line="276" w:lineRule="auto"/>
            </w:pPr>
            <w:r w:rsidRPr="00C05D17">
              <w:t>27693058</w:t>
            </w:r>
          </w:p>
        </w:tc>
      </w:tr>
      <w:tr w:rsidR="00E911FC" w:rsidRPr="00C05D17" w:rsidTr="00EC7D2B">
        <w:tc>
          <w:tcPr>
            <w:tcW w:w="2410" w:type="dxa"/>
            <w:shd w:val="clear" w:color="auto" w:fill="D9D9D9" w:themeFill="background1" w:themeFillShade="D9"/>
          </w:tcPr>
          <w:p w:rsidR="00E911FC" w:rsidRPr="00C05D17" w:rsidRDefault="00E911FC" w:rsidP="00E911FC">
            <w:pPr>
              <w:pStyle w:val="Bezmezer"/>
              <w:spacing w:line="276" w:lineRule="auto"/>
              <w:rPr>
                <w:b/>
              </w:rPr>
            </w:pPr>
            <w:r w:rsidRPr="00C05D17">
              <w:rPr>
                <w:b/>
              </w:rPr>
              <w:t>Právní forma</w:t>
            </w:r>
          </w:p>
        </w:tc>
        <w:tc>
          <w:tcPr>
            <w:tcW w:w="6694" w:type="dxa"/>
          </w:tcPr>
          <w:p w:rsidR="00E911FC" w:rsidRPr="00C05D17" w:rsidRDefault="00E911FC" w:rsidP="00E911FC">
            <w:pPr>
              <w:pStyle w:val="Bezmezer"/>
              <w:spacing w:line="276" w:lineRule="auto"/>
            </w:pPr>
            <w:r w:rsidRPr="00C05D17">
              <w:t>Obecně prospěšná společnost</w:t>
            </w:r>
          </w:p>
        </w:tc>
      </w:tr>
      <w:tr w:rsidR="00E911FC" w:rsidRPr="00C05D17" w:rsidTr="00EC7D2B">
        <w:tc>
          <w:tcPr>
            <w:tcW w:w="2410" w:type="dxa"/>
            <w:shd w:val="clear" w:color="auto" w:fill="D9D9D9" w:themeFill="background1" w:themeFillShade="D9"/>
          </w:tcPr>
          <w:p w:rsidR="00E911FC" w:rsidRPr="00C05D17" w:rsidRDefault="00E911FC" w:rsidP="00E911FC">
            <w:pPr>
              <w:pStyle w:val="Bezmezer"/>
              <w:spacing w:line="276" w:lineRule="auto"/>
              <w:rPr>
                <w:b/>
              </w:rPr>
            </w:pPr>
            <w:r w:rsidRPr="00C05D17">
              <w:rPr>
                <w:b/>
              </w:rPr>
              <w:t>Předseda správní rady</w:t>
            </w:r>
          </w:p>
        </w:tc>
        <w:tc>
          <w:tcPr>
            <w:tcW w:w="6694" w:type="dxa"/>
          </w:tcPr>
          <w:p w:rsidR="00E911FC" w:rsidRPr="00C05D17" w:rsidRDefault="00E911FC" w:rsidP="00E911FC">
            <w:pPr>
              <w:pStyle w:val="Bezmezer"/>
              <w:spacing w:line="276" w:lineRule="auto"/>
            </w:pPr>
            <w:r w:rsidRPr="00C05D17">
              <w:t xml:space="preserve">Antonín </w:t>
            </w:r>
            <w:proofErr w:type="spellStart"/>
            <w:r w:rsidRPr="00C05D17">
              <w:t>Frgal</w:t>
            </w:r>
            <w:proofErr w:type="spellEnd"/>
            <w:r w:rsidRPr="00C05D17">
              <w:t>, +420 725 131 160, ou@obecskalka.cz</w:t>
            </w:r>
          </w:p>
        </w:tc>
      </w:tr>
      <w:tr w:rsidR="00E911FC" w:rsidRPr="00C05D17" w:rsidTr="00EC7D2B">
        <w:tc>
          <w:tcPr>
            <w:tcW w:w="2410" w:type="dxa"/>
            <w:shd w:val="clear" w:color="auto" w:fill="D9D9D9" w:themeFill="background1" w:themeFillShade="D9"/>
          </w:tcPr>
          <w:p w:rsidR="00E911FC" w:rsidRPr="00C05D17" w:rsidRDefault="00E911FC" w:rsidP="00E911FC">
            <w:pPr>
              <w:pStyle w:val="Bezmezer"/>
              <w:spacing w:line="276" w:lineRule="auto"/>
              <w:rPr>
                <w:b/>
              </w:rPr>
            </w:pPr>
            <w:r w:rsidRPr="00C05D17">
              <w:rPr>
                <w:b/>
              </w:rPr>
              <w:t>Ředitelka</w:t>
            </w:r>
          </w:p>
        </w:tc>
        <w:tc>
          <w:tcPr>
            <w:tcW w:w="6694" w:type="dxa"/>
          </w:tcPr>
          <w:p w:rsidR="00E911FC" w:rsidRPr="00C05D17" w:rsidRDefault="00E911FC" w:rsidP="00E911FC">
            <w:pPr>
              <w:pStyle w:val="Bezmezer"/>
              <w:spacing w:line="276" w:lineRule="auto"/>
            </w:pPr>
            <w:r w:rsidRPr="00C05D17">
              <w:t xml:space="preserve">Ing. Ludmila </w:t>
            </w:r>
            <w:proofErr w:type="spellStart"/>
            <w:r w:rsidRPr="00C05D17">
              <w:t>Švitelová</w:t>
            </w:r>
            <w:proofErr w:type="spellEnd"/>
            <w:r w:rsidRPr="00C05D17">
              <w:t xml:space="preserve">, +420 724 788 131, </w:t>
            </w:r>
            <w:hyperlink r:id="rId15" w:history="1">
              <w:r w:rsidRPr="00C05D17">
                <w:rPr>
                  <w:rStyle w:val="Hypertextovodkaz"/>
                </w:rPr>
                <w:t>maspvvenkov@seznam.cz</w:t>
              </w:r>
            </w:hyperlink>
          </w:p>
        </w:tc>
      </w:tr>
      <w:tr w:rsidR="00E911FC" w:rsidRPr="00C05D17" w:rsidTr="00EC7D2B">
        <w:tc>
          <w:tcPr>
            <w:tcW w:w="2410" w:type="dxa"/>
            <w:shd w:val="clear" w:color="auto" w:fill="D9D9D9" w:themeFill="background1" w:themeFillShade="D9"/>
          </w:tcPr>
          <w:p w:rsidR="00E911FC" w:rsidRPr="00C05D17" w:rsidRDefault="00E911FC" w:rsidP="00E911FC">
            <w:pPr>
              <w:pStyle w:val="Bezmezer"/>
              <w:spacing w:line="276" w:lineRule="auto"/>
              <w:rPr>
                <w:b/>
              </w:rPr>
            </w:pPr>
            <w:r w:rsidRPr="00C05D17">
              <w:rPr>
                <w:b/>
              </w:rPr>
              <w:t>Projektová manažerka</w:t>
            </w:r>
          </w:p>
        </w:tc>
        <w:tc>
          <w:tcPr>
            <w:tcW w:w="6694" w:type="dxa"/>
          </w:tcPr>
          <w:p w:rsidR="00E911FC" w:rsidRPr="00C05D17" w:rsidRDefault="00E911FC" w:rsidP="00E911FC">
            <w:pPr>
              <w:pStyle w:val="Bezmezer"/>
              <w:spacing w:line="276" w:lineRule="auto"/>
            </w:pPr>
            <w:r w:rsidRPr="00C05D17">
              <w:t xml:space="preserve">Ing. Lenka Štěpánková, +420 725 177 677, </w:t>
            </w:r>
            <w:hyperlink r:id="rId16" w:history="1">
              <w:r w:rsidRPr="00C05D17">
                <w:rPr>
                  <w:rStyle w:val="Hypertextovodkaz"/>
                </w:rPr>
                <w:t>prostejov.venkov@seznam.cz</w:t>
              </w:r>
            </w:hyperlink>
            <w:r w:rsidRPr="00C05D17">
              <w:rPr>
                <w:rStyle w:val="Hypertextovodkaz"/>
              </w:rPr>
              <w:t>,</w:t>
            </w:r>
            <w:r w:rsidRPr="00C05D17">
              <w:rPr>
                <w:rStyle w:val="Hypertextovodkaz"/>
                <w:u w:val="none"/>
              </w:rPr>
              <w:t xml:space="preserve"> </w:t>
            </w:r>
            <w:r w:rsidRPr="00C05D17">
              <w:rPr>
                <w:rStyle w:val="Hypertextovodkaz"/>
                <w:color w:val="auto"/>
                <w:u w:val="none"/>
              </w:rPr>
              <w:t>zastupuje Ing. Šárka Nováková</w:t>
            </w:r>
          </w:p>
        </w:tc>
      </w:tr>
      <w:tr w:rsidR="00E911FC" w:rsidRPr="00C05D17" w:rsidTr="00EC7D2B">
        <w:tc>
          <w:tcPr>
            <w:tcW w:w="2410" w:type="dxa"/>
            <w:shd w:val="clear" w:color="auto" w:fill="D9D9D9" w:themeFill="background1" w:themeFillShade="D9"/>
          </w:tcPr>
          <w:p w:rsidR="00E911FC" w:rsidRPr="00C05D17" w:rsidRDefault="00E911FC" w:rsidP="00E911FC">
            <w:pPr>
              <w:pStyle w:val="Bezmezer"/>
              <w:spacing w:line="276" w:lineRule="auto"/>
              <w:rPr>
                <w:b/>
              </w:rPr>
            </w:pPr>
            <w:r w:rsidRPr="00C05D17">
              <w:rPr>
                <w:b/>
              </w:rPr>
              <w:t>Webové stránky</w:t>
            </w:r>
          </w:p>
        </w:tc>
        <w:tc>
          <w:tcPr>
            <w:tcW w:w="6694" w:type="dxa"/>
          </w:tcPr>
          <w:p w:rsidR="00E911FC" w:rsidRPr="00C05D17" w:rsidRDefault="00E911FC" w:rsidP="00E911FC">
            <w:pPr>
              <w:pStyle w:val="Bezmezer"/>
              <w:spacing w:line="276" w:lineRule="auto"/>
            </w:pPr>
            <w:r w:rsidRPr="00C05D17">
              <w:t>http://www.maspvvenkov.cz/</w:t>
            </w:r>
          </w:p>
        </w:tc>
      </w:tr>
      <w:tr w:rsidR="00E911FC" w:rsidRPr="00C05D17" w:rsidTr="00EC7D2B">
        <w:tc>
          <w:tcPr>
            <w:tcW w:w="2410" w:type="dxa"/>
            <w:shd w:val="clear" w:color="auto" w:fill="D9D9D9" w:themeFill="background1" w:themeFillShade="D9"/>
          </w:tcPr>
          <w:p w:rsidR="00E911FC" w:rsidRPr="00C05D17" w:rsidRDefault="00E911FC" w:rsidP="00E911FC">
            <w:pPr>
              <w:pStyle w:val="Bezmezer"/>
              <w:spacing w:line="276" w:lineRule="auto"/>
              <w:rPr>
                <w:b/>
              </w:rPr>
            </w:pPr>
            <w:r w:rsidRPr="00C05D17">
              <w:rPr>
                <w:b/>
              </w:rPr>
              <w:t>Bankovní spojení</w:t>
            </w:r>
          </w:p>
        </w:tc>
        <w:tc>
          <w:tcPr>
            <w:tcW w:w="6694" w:type="dxa"/>
          </w:tcPr>
          <w:p w:rsidR="00E911FC" w:rsidRPr="00C05D17" w:rsidRDefault="00E911FC" w:rsidP="00E911FC">
            <w:pPr>
              <w:pStyle w:val="Bezmezer"/>
              <w:spacing w:line="276" w:lineRule="auto"/>
            </w:pPr>
            <w:r w:rsidRPr="00C05D17">
              <w:t>Česká spořitelna, a.s., číslo účtu: 1896113319/0800</w:t>
            </w:r>
          </w:p>
          <w:p w:rsidR="00E911FC" w:rsidRPr="00C05D17" w:rsidRDefault="00E911FC" w:rsidP="00E911FC">
            <w:pPr>
              <w:pStyle w:val="Bezmezer"/>
              <w:spacing w:line="276" w:lineRule="auto"/>
            </w:pPr>
            <w:r w:rsidRPr="00C05D17">
              <w:t>číslo účtu: 1896113319/0800</w:t>
            </w:r>
          </w:p>
        </w:tc>
      </w:tr>
    </w:tbl>
    <w:p w:rsidR="00181BA7" w:rsidRPr="00C05D17" w:rsidRDefault="00181BA7" w:rsidP="003C73B4">
      <w:pPr>
        <w:pStyle w:val="Bezmezer"/>
      </w:pPr>
    </w:p>
    <w:p w:rsidR="00181BA7" w:rsidRPr="00C05D17" w:rsidRDefault="00181BA7" w:rsidP="003C73B4">
      <w:pPr>
        <w:pStyle w:val="Bezmezer"/>
        <w:spacing w:line="276" w:lineRule="auto"/>
      </w:pPr>
      <w:r w:rsidRPr="00C05D17">
        <w:t>Právní formou místní akční skupiny je obecně prospěšná společnost Prostějov venkov o.p.s. Obecným cílem společnosti je rozvoj regionu, který je naplňován i následujícími kroky:</w:t>
      </w:r>
    </w:p>
    <w:p w:rsidR="00181BA7" w:rsidRPr="00C05D17" w:rsidRDefault="00181BA7" w:rsidP="003C73B4">
      <w:pPr>
        <w:pStyle w:val="Bezmezer"/>
        <w:spacing w:line="276" w:lineRule="auto"/>
      </w:pPr>
    </w:p>
    <w:p w:rsidR="00181BA7" w:rsidRPr="00C05D17" w:rsidRDefault="00181BA7" w:rsidP="00CA3FC8">
      <w:pPr>
        <w:pStyle w:val="Bezmezer"/>
        <w:numPr>
          <w:ilvl w:val="0"/>
          <w:numId w:val="3"/>
        </w:numPr>
        <w:spacing w:line="276" w:lineRule="auto"/>
        <w:jc w:val="both"/>
      </w:pPr>
      <w:r w:rsidRPr="00C05D17">
        <w:t>zajištění naplňování principu partnerství spočívající v intenzivní spolupráci mezi státní správou a samosprávou, podnikatelskými subjekty, nevládními organizacemi, dalšími subjekty a občany;</w:t>
      </w:r>
    </w:p>
    <w:p w:rsidR="00181BA7" w:rsidRPr="00C05D17" w:rsidRDefault="00181BA7" w:rsidP="00CA3FC8">
      <w:pPr>
        <w:pStyle w:val="Bezmezer"/>
        <w:numPr>
          <w:ilvl w:val="0"/>
          <w:numId w:val="3"/>
        </w:numPr>
        <w:spacing w:line="276" w:lineRule="auto"/>
        <w:jc w:val="both"/>
      </w:pPr>
      <w:r w:rsidRPr="00C05D17">
        <w:t>podpora rozvoje občanských iniciativ na místní a regionální úrovni, ochrana přírodního a kulturního bohatství a zdraví obyvatel regionu;</w:t>
      </w:r>
    </w:p>
    <w:p w:rsidR="00181BA7" w:rsidRPr="00C05D17" w:rsidRDefault="00181BA7" w:rsidP="00CA3FC8">
      <w:pPr>
        <w:pStyle w:val="Bezmezer"/>
        <w:numPr>
          <w:ilvl w:val="0"/>
          <w:numId w:val="3"/>
        </w:numPr>
        <w:spacing w:line="276" w:lineRule="auto"/>
        <w:jc w:val="both"/>
      </w:pPr>
      <w:r w:rsidRPr="00C05D17">
        <w:t>zvýšení ekonomické prosperity a kvality života v regionu;</w:t>
      </w:r>
    </w:p>
    <w:p w:rsidR="00181BA7" w:rsidRPr="00C05D17" w:rsidRDefault="00181BA7" w:rsidP="00CA3FC8">
      <w:pPr>
        <w:pStyle w:val="Bezmezer"/>
        <w:numPr>
          <w:ilvl w:val="0"/>
          <w:numId w:val="3"/>
        </w:numPr>
        <w:spacing w:line="276" w:lineRule="auto"/>
        <w:jc w:val="both"/>
      </w:pPr>
      <w:r w:rsidRPr="00C05D17">
        <w:t>zajišťování finančních, lidských, materiálních a informačních zdrojů pro rozvoj regionu.</w:t>
      </w:r>
    </w:p>
    <w:p w:rsidR="00181BA7" w:rsidRPr="00C05D17" w:rsidRDefault="00181BA7" w:rsidP="003C73B4">
      <w:r w:rsidRPr="00C05D17">
        <w:t>Místní akční skupina se řídí zákonem č. 248/1995 Sb., ve znění pozdějších předpisů, Občanským zákoníkem č. 89/2012 Sb. a pravidly stanovenými pro dotační programy vyhlášené v ČR.</w:t>
      </w:r>
    </w:p>
    <w:p w:rsidR="00181BA7" w:rsidRPr="00C05D17" w:rsidRDefault="00181BA7" w:rsidP="008C4929">
      <w:pPr>
        <w:pStyle w:val="Nadpis2"/>
        <w:numPr>
          <w:ilvl w:val="1"/>
          <w:numId w:val="1"/>
        </w:numPr>
      </w:pPr>
      <w:bookmarkStart w:id="9" w:name="_Toc395506596"/>
      <w:bookmarkStart w:id="10" w:name="_Ref438652772"/>
      <w:bookmarkStart w:id="11" w:name="_Toc462306562"/>
      <w:r w:rsidRPr="00C05D17">
        <w:t>Historie Prostějov venkov o.p.s. a zkušenosti místního partnerství</w:t>
      </w:r>
      <w:bookmarkEnd w:id="9"/>
      <w:bookmarkEnd w:id="10"/>
      <w:bookmarkEnd w:id="11"/>
    </w:p>
    <w:p w:rsidR="00181BA7" w:rsidRPr="00C05D17" w:rsidRDefault="00181BA7" w:rsidP="008C4929">
      <w:r w:rsidRPr="00C05D17">
        <w:t xml:space="preserve">Místní akční skupina Prostějov venkov o.p.s. byla založena na zakládací schůzi konané 29. března 2006 ve Skalce za účelem všestranné podpory rozvoje regionu prostějovského venkova. Společnost byla zapsána do rejstříku obecně prospěšných společností, vedeného u Krajského soudu v Brně v oddílu O, vložka 298, usnesením soudu ze dne 15. června 2006 s datem zápisu 3. července 2006. Společnost je založena na dobu neurčitou. </w:t>
      </w:r>
    </w:p>
    <w:p w:rsidR="00181BA7" w:rsidRPr="00C05D17" w:rsidRDefault="00181BA7" w:rsidP="008C4929">
      <w:pPr>
        <w:spacing w:before="0" w:after="0"/>
      </w:pPr>
      <w:r w:rsidRPr="00C05D17">
        <w:lastRenderedPageBreak/>
        <w:t>Společnost poskytuje formou obecně prospěšných služeb za účelem rozvoje regionu především aktualizaci rozvojové strategie společnosti a v rámci ní podporuje projekty především z následujících oblastí:</w:t>
      </w:r>
    </w:p>
    <w:p w:rsidR="00181BA7" w:rsidRPr="00C05D17" w:rsidRDefault="00181BA7" w:rsidP="004B0773">
      <w:pPr>
        <w:pStyle w:val="Odstavecseseznamem"/>
        <w:numPr>
          <w:ilvl w:val="0"/>
          <w:numId w:val="2"/>
        </w:numPr>
      </w:pPr>
      <w:r w:rsidRPr="00C05D17">
        <w:t>péče o kulturní a hospodářský rozvoj oblasti;</w:t>
      </w:r>
    </w:p>
    <w:p w:rsidR="00181BA7" w:rsidRPr="00C05D17" w:rsidRDefault="00181BA7" w:rsidP="004B0773">
      <w:pPr>
        <w:pStyle w:val="Odstavecseseznamem"/>
        <w:numPr>
          <w:ilvl w:val="0"/>
          <w:numId w:val="2"/>
        </w:numPr>
      </w:pPr>
      <w:r w:rsidRPr="00C05D17">
        <w:t>spoluúčast na projektech evropské spolupráce;</w:t>
      </w:r>
    </w:p>
    <w:p w:rsidR="00181BA7" w:rsidRPr="00C05D17" w:rsidRDefault="00181BA7" w:rsidP="004B0773">
      <w:pPr>
        <w:pStyle w:val="Odstavecseseznamem"/>
        <w:numPr>
          <w:ilvl w:val="0"/>
          <w:numId w:val="2"/>
        </w:numPr>
      </w:pPr>
      <w:r w:rsidRPr="00C05D17">
        <w:t>péče o životní prostředí a rozvoj ochrany životního prostředí;</w:t>
      </w:r>
    </w:p>
    <w:p w:rsidR="00181BA7" w:rsidRPr="00C05D17" w:rsidRDefault="00181BA7" w:rsidP="004B0773">
      <w:pPr>
        <w:pStyle w:val="Odstavecseseznamem"/>
        <w:numPr>
          <w:ilvl w:val="0"/>
          <w:numId w:val="2"/>
        </w:numPr>
      </w:pPr>
      <w:r w:rsidRPr="00C05D17">
        <w:t>podpora malého a středního podnikání;</w:t>
      </w:r>
    </w:p>
    <w:p w:rsidR="00181BA7" w:rsidRPr="00C05D17" w:rsidRDefault="00181BA7" w:rsidP="004B0773">
      <w:pPr>
        <w:pStyle w:val="Odstavecseseznamem"/>
        <w:numPr>
          <w:ilvl w:val="0"/>
          <w:numId w:val="2"/>
        </w:numPr>
      </w:pPr>
      <w:r w:rsidRPr="00C05D17">
        <w:t>péče o rozvoj cestovního ruchu;</w:t>
      </w:r>
    </w:p>
    <w:p w:rsidR="00181BA7" w:rsidRPr="00C05D17" w:rsidRDefault="00181BA7" w:rsidP="004B0773">
      <w:pPr>
        <w:pStyle w:val="Odstavecseseznamem"/>
        <w:numPr>
          <w:ilvl w:val="0"/>
          <w:numId w:val="2"/>
        </w:numPr>
      </w:pPr>
      <w:r w:rsidRPr="00C05D17">
        <w:t>práce s dětmi, mládeží a seniory;</w:t>
      </w:r>
    </w:p>
    <w:p w:rsidR="00181BA7" w:rsidRPr="00C05D17" w:rsidRDefault="00181BA7" w:rsidP="004B0773">
      <w:pPr>
        <w:pStyle w:val="Odstavecseseznamem"/>
        <w:numPr>
          <w:ilvl w:val="0"/>
          <w:numId w:val="2"/>
        </w:numPr>
        <w:spacing w:before="0" w:after="0"/>
        <w:jc w:val="left"/>
      </w:pPr>
      <w:r w:rsidRPr="00C05D17">
        <w:t>poradenská činnost;</w:t>
      </w:r>
    </w:p>
    <w:p w:rsidR="00181BA7" w:rsidRPr="00C05D17" w:rsidRDefault="00181BA7" w:rsidP="004B0773">
      <w:pPr>
        <w:pStyle w:val="Odstavecseseznamem"/>
        <w:numPr>
          <w:ilvl w:val="0"/>
          <w:numId w:val="2"/>
        </w:numPr>
        <w:spacing w:before="0" w:after="0"/>
        <w:jc w:val="left"/>
      </w:pPr>
      <w:r w:rsidRPr="00C05D17">
        <w:t>propagace území;</w:t>
      </w:r>
    </w:p>
    <w:p w:rsidR="00181BA7" w:rsidRPr="00C05D17" w:rsidRDefault="00181BA7" w:rsidP="000D0BBD">
      <w:pPr>
        <w:pStyle w:val="Odstavecseseznamem"/>
        <w:numPr>
          <w:ilvl w:val="0"/>
          <w:numId w:val="2"/>
        </w:numPr>
        <w:spacing w:before="0" w:after="0"/>
        <w:jc w:val="left"/>
      </w:pPr>
      <w:r w:rsidRPr="00C05D17">
        <w:t xml:space="preserve">meziregionální nebo mezinárodní spolupráce na výše uvedené téma. </w:t>
      </w:r>
    </w:p>
    <w:p w:rsidR="00181BA7" w:rsidRPr="00C05D17" w:rsidRDefault="00181BA7" w:rsidP="008C4929">
      <w:r w:rsidRPr="00C05D17">
        <w:t>Tyto služby jsou pak uskutečňovány naplňováním principu partnerství metodou LEADER spočívající v intenzivní spolupráci mezi státní správou a samosprávou, podnikatelskými subjekty, nevládními organizacemi, dalšími subjekty a občany, a to i na mezinárodní úrovni a také podporou rozvoje občanských iniciativ na místní a regionální úrovni, ochranou přírodního a kulturního bohatství a zdraví obyvatel regionu.</w:t>
      </w:r>
    </w:p>
    <w:p w:rsidR="00181BA7" w:rsidRPr="00C05D17" w:rsidRDefault="00181BA7" w:rsidP="008C4929">
      <w:r w:rsidRPr="00C05D17">
        <w:t xml:space="preserve">Realizované činnosti místní akční skupiny mají za cíl bezprostředně sloužit obyvatelům </w:t>
      </w:r>
      <w:r w:rsidRPr="00C05D17">
        <w:br/>
        <w:t>a návštěvníkům, ale také obcím, neziskovým organizacím, drobným podnikatelům, malým a středním podnikům a dalším subjektům, které působí v tomto regionu. Hlavní náplní práce Prostějov venkov o.p.s. je tvorba rozvojové strategie, prostřednictvím které může žádat o finanční prostředky z operačních programů vyhlášených v ČR.</w:t>
      </w:r>
    </w:p>
    <w:p w:rsidR="00181BA7" w:rsidRPr="00C05D17" w:rsidRDefault="00E911FC" w:rsidP="008C4929">
      <w:pPr>
        <w:spacing w:before="0" w:after="0"/>
      </w:pPr>
      <w:r w:rsidRPr="00C05D17">
        <w:t xml:space="preserve">V průběhu let </w:t>
      </w:r>
      <w:proofErr w:type="gramStart"/>
      <w:r w:rsidRPr="00C05D17">
        <w:t xml:space="preserve">2007 - </w:t>
      </w:r>
      <w:r w:rsidR="00181BA7" w:rsidRPr="00C05D17">
        <w:t>2013</w:t>
      </w:r>
      <w:proofErr w:type="gramEnd"/>
      <w:r w:rsidR="00181BA7" w:rsidRPr="00C05D17">
        <w:t xml:space="preserve"> se společnost primárně zaměřovala na naplňování Strategického plánu LEADER,</w:t>
      </w:r>
      <w:r w:rsidRPr="00C05D17">
        <w:t xml:space="preserve"> Region Prostějov venkov 2007 - </w:t>
      </w:r>
      <w:r w:rsidR="00181BA7" w:rsidRPr="00C05D17">
        <w:t xml:space="preserve">2013. V rámci strategického plánu bylo stanoveno několik priorit a cílů, kterých bylo dosahováno prostřednictvím </w:t>
      </w:r>
      <w:proofErr w:type="spellStart"/>
      <w:r w:rsidR="00181BA7" w:rsidRPr="00C05D17">
        <w:t>fichí</w:t>
      </w:r>
      <w:proofErr w:type="spellEnd"/>
      <w:r w:rsidR="00181BA7" w:rsidRPr="00C05D17">
        <w:t>, opatření a podpořených projektů:</w:t>
      </w:r>
    </w:p>
    <w:p w:rsidR="00181BA7" w:rsidRPr="00C05D17" w:rsidRDefault="00181BA7" w:rsidP="00E64FD2">
      <w:pPr>
        <w:pStyle w:val="Bezmezer"/>
        <w:numPr>
          <w:ilvl w:val="0"/>
          <w:numId w:val="4"/>
        </w:numPr>
        <w:spacing w:line="276" w:lineRule="auto"/>
        <w:rPr>
          <w:b/>
          <w:bCs/>
        </w:rPr>
      </w:pPr>
      <w:r w:rsidRPr="00C05D17">
        <w:rPr>
          <w:b/>
          <w:bCs/>
        </w:rPr>
        <w:t>FICHE 1: Modernizace zemědělských podniků</w:t>
      </w:r>
    </w:p>
    <w:p w:rsidR="00181BA7" w:rsidRPr="00C05D17" w:rsidRDefault="00181BA7" w:rsidP="00E64FD2">
      <w:pPr>
        <w:pStyle w:val="Bezmezer"/>
        <w:numPr>
          <w:ilvl w:val="1"/>
          <w:numId w:val="4"/>
        </w:numPr>
        <w:spacing w:line="276" w:lineRule="auto"/>
      </w:pPr>
      <w:r w:rsidRPr="00C05D17">
        <w:t>Opatření 1. Modernizace zemědělských podniků – 12 projektů</w:t>
      </w:r>
    </w:p>
    <w:p w:rsidR="00181BA7" w:rsidRPr="00C05D17" w:rsidRDefault="00181BA7" w:rsidP="00E64FD2">
      <w:pPr>
        <w:pStyle w:val="Bezmezer"/>
        <w:numPr>
          <w:ilvl w:val="0"/>
          <w:numId w:val="4"/>
        </w:numPr>
        <w:spacing w:line="276" w:lineRule="auto"/>
        <w:rPr>
          <w:b/>
          <w:bCs/>
        </w:rPr>
      </w:pPr>
      <w:r w:rsidRPr="00C05D17">
        <w:rPr>
          <w:b/>
          <w:bCs/>
        </w:rPr>
        <w:t>FICHE 2: Podpora nezemědělského podnikání</w:t>
      </w:r>
    </w:p>
    <w:p w:rsidR="00181BA7" w:rsidRPr="00C05D17" w:rsidRDefault="00181BA7" w:rsidP="00E64FD2">
      <w:pPr>
        <w:pStyle w:val="Bezmezer"/>
        <w:numPr>
          <w:ilvl w:val="1"/>
          <w:numId w:val="4"/>
        </w:numPr>
        <w:spacing w:line="276" w:lineRule="auto"/>
      </w:pPr>
      <w:r w:rsidRPr="00C05D17">
        <w:t>Opatření 1. Diverzifikace činností nezemědělské povahy – 4 projekty</w:t>
      </w:r>
    </w:p>
    <w:p w:rsidR="00181BA7" w:rsidRPr="00C05D17" w:rsidRDefault="00181BA7" w:rsidP="00E64FD2">
      <w:pPr>
        <w:pStyle w:val="Bezmezer"/>
        <w:numPr>
          <w:ilvl w:val="0"/>
          <w:numId w:val="4"/>
        </w:numPr>
        <w:spacing w:line="276" w:lineRule="auto"/>
        <w:rPr>
          <w:b/>
          <w:bCs/>
        </w:rPr>
      </w:pPr>
      <w:r w:rsidRPr="00C05D17">
        <w:rPr>
          <w:b/>
          <w:bCs/>
        </w:rPr>
        <w:t xml:space="preserve">FICHE 3: Péče o infrastrukturu a zeleň </w:t>
      </w:r>
    </w:p>
    <w:p w:rsidR="00181BA7" w:rsidRPr="00C05D17" w:rsidRDefault="00181BA7" w:rsidP="00E64FD2">
      <w:pPr>
        <w:pStyle w:val="Bezmezer"/>
        <w:numPr>
          <w:ilvl w:val="1"/>
          <w:numId w:val="4"/>
        </w:numPr>
        <w:spacing w:line="276" w:lineRule="auto"/>
      </w:pPr>
      <w:r w:rsidRPr="00C05D17">
        <w:t>Opatření 1. Obnova a rozvoj vesnic – 18 projektů</w:t>
      </w:r>
    </w:p>
    <w:p w:rsidR="00181BA7" w:rsidRPr="00C05D17" w:rsidRDefault="00181BA7" w:rsidP="00E64FD2">
      <w:pPr>
        <w:pStyle w:val="Bezmezer"/>
        <w:numPr>
          <w:ilvl w:val="0"/>
          <w:numId w:val="4"/>
        </w:numPr>
        <w:spacing w:line="276" w:lineRule="auto"/>
        <w:rPr>
          <w:b/>
          <w:bCs/>
        </w:rPr>
      </w:pPr>
      <w:r w:rsidRPr="00C05D17">
        <w:rPr>
          <w:b/>
          <w:bCs/>
        </w:rPr>
        <w:t>FICHE 4: Občanské vybavení a služby</w:t>
      </w:r>
    </w:p>
    <w:p w:rsidR="00181BA7" w:rsidRPr="00C05D17" w:rsidRDefault="00181BA7" w:rsidP="00E64FD2">
      <w:pPr>
        <w:pStyle w:val="Bezmezer"/>
        <w:numPr>
          <w:ilvl w:val="1"/>
          <w:numId w:val="4"/>
        </w:numPr>
        <w:spacing w:line="276" w:lineRule="auto"/>
      </w:pPr>
      <w:r w:rsidRPr="00C05D17">
        <w:t>Opatření 1. Občanské vybavení a služby – 25 projektů</w:t>
      </w:r>
    </w:p>
    <w:p w:rsidR="00181BA7" w:rsidRPr="00C05D17" w:rsidRDefault="00181BA7" w:rsidP="00E64FD2">
      <w:pPr>
        <w:pStyle w:val="Bezmezer"/>
        <w:numPr>
          <w:ilvl w:val="1"/>
          <w:numId w:val="4"/>
        </w:numPr>
        <w:spacing w:line="276" w:lineRule="auto"/>
      </w:pPr>
      <w:r w:rsidRPr="00C05D17">
        <w:t>Opatření 2. Obnova a rozvoj vesnic</w:t>
      </w:r>
    </w:p>
    <w:p w:rsidR="00181BA7" w:rsidRPr="00C05D17" w:rsidRDefault="00181BA7" w:rsidP="00E64FD2">
      <w:pPr>
        <w:pStyle w:val="Bezmezer"/>
        <w:numPr>
          <w:ilvl w:val="1"/>
          <w:numId w:val="4"/>
        </w:numPr>
        <w:spacing w:line="276" w:lineRule="auto"/>
      </w:pPr>
      <w:r w:rsidRPr="00C05D17">
        <w:t xml:space="preserve">Opatření 3. Rozhledny, pěší trasy, vinařské stezky, </w:t>
      </w:r>
      <w:proofErr w:type="spellStart"/>
      <w:r w:rsidRPr="00C05D17">
        <w:t>hippostezky</w:t>
      </w:r>
      <w:proofErr w:type="spellEnd"/>
      <w:r w:rsidRPr="00C05D17">
        <w:t xml:space="preserve"> a další tematické stezky</w:t>
      </w:r>
    </w:p>
    <w:p w:rsidR="00181BA7" w:rsidRPr="00C05D17" w:rsidRDefault="00181BA7" w:rsidP="00E64FD2">
      <w:pPr>
        <w:pStyle w:val="Bezmezer"/>
        <w:numPr>
          <w:ilvl w:val="0"/>
          <w:numId w:val="4"/>
        </w:numPr>
        <w:spacing w:line="276" w:lineRule="auto"/>
        <w:rPr>
          <w:b/>
          <w:bCs/>
        </w:rPr>
      </w:pPr>
      <w:r w:rsidRPr="00C05D17">
        <w:rPr>
          <w:b/>
          <w:bCs/>
        </w:rPr>
        <w:t>FICHE 5: Kulturní dědictví</w:t>
      </w:r>
    </w:p>
    <w:p w:rsidR="00181BA7" w:rsidRPr="00C05D17" w:rsidRDefault="00181BA7" w:rsidP="00E64FD2">
      <w:pPr>
        <w:pStyle w:val="Bezmezer"/>
        <w:numPr>
          <w:ilvl w:val="1"/>
          <w:numId w:val="4"/>
        </w:numPr>
        <w:spacing w:line="276" w:lineRule="auto"/>
      </w:pPr>
      <w:r w:rsidRPr="00C05D17">
        <w:t>Opatření 1. Kulturní dědictví venkova – 5 projektů</w:t>
      </w:r>
    </w:p>
    <w:p w:rsidR="00181BA7" w:rsidRPr="00C05D17" w:rsidRDefault="00181BA7" w:rsidP="00E64FD2">
      <w:pPr>
        <w:pStyle w:val="Bezmezer"/>
        <w:numPr>
          <w:ilvl w:val="0"/>
          <w:numId w:val="4"/>
        </w:numPr>
        <w:spacing w:line="276" w:lineRule="auto"/>
        <w:rPr>
          <w:b/>
          <w:bCs/>
        </w:rPr>
      </w:pPr>
      <w:r w:rsidRPr="00C05D17">
        <w:rPr>
          <w:b/>
          <w:bCs/>
        </w:rPr>
        <w:t xml:space="preserve">FICHE 6: Cestovní ruch </w:t>
      </w:r>
    </w:p>
    <w:p w:rsidR="00181BA7" w:rsidRPr="00C05D17" w:rsidRDefault="00181BA7" w:rsidP="00E64FD2">
      <w:pPr>
        <w:pStyle w:val="Bezmezer"/>
        <w:numPr>
          <w:ilvl w:val="1"/>
          <w:numId w:val="4"/>
        </w:numPr>
        <w:spacing w:line="276" w:lineRule="auto"/>
      </w:pPr>
      <w:r w:rsidRPr="00C05D17">
        <w:t>Opatření 1. Ubytování a sport – 3 projekty</w:t>
      </w:r>
    </w:p>
    <w:p w:rsidR="00181BA7" w:rsidRPr="00C05D17" w:rsidRDefault="00181BA7" w:rsidP="00E64FD2">
      <w:pPr>
        <w:pStyle w:val="Bezmezer"/>
        <w:numPr>
          <w:ilvl w:val="0"/>
          <w:numId w:val="4"/>
        </w:numPr>
        <w:spacing w:line="276" w:lineRule="auto"/>
        <w:rPr>
          <w:b/>
          <w:bCs/>
        </w:rPr>
      </w:pPr>
      <w:r w:rsidRPr="00C05D17">
        <w:rPr>
          <w:b/>
          <w:bCs/>
        </w:rPr>
        <w:lastRenderedPageBreak/>
        <w:t>FICHE 7: Podpora drobného podnikání</w:t>
      </w:r>
    </w:p>
    <w:p w:rsidR="00181BA7" w:rsidRPr="00C05D17" w:rsidRDefault="00181BA7" w:rsidP="00E64FD2">
      <w:pPr>
        <w:pStyle w:val="Bezmezer"/>
        <w:numPr>
          <w:ilvl w:val="1"/>
          <w:numId w:val="4"/>
        </w:numPr>
        <w:spacing w:line="276" w:lineRule="auto"/>
      </w:pPr>
      <w:r w:rsidRPr="00C05D17">
        <w:t>Opatření 1. Podpora zakládání podniků a jejich rozvoje – 16 projektů</w:t>
      </w:r>
    </w:p>
    <w:p w:rsidR="00181BA7" w:rsidRPr="00C05D17" w:rsidRDefault="00181BA7" w:rsidP="008C4929">
      <w:pPr>
        <w:rPr>
          <w:i/>
          <w:iCs/>
          <w:sz w:val="18"/>
          <w:szCs w:val="18"/>
        </w:rPr>
      </w:pPr>
      <w:r w:rsidRPr="00C05D17">
        <w:rPr>
          <w:i/>
          <w:iCs/>
          <w:sz w:val="18"/>
          <w:szCs w:val="18"/>
        </w:rPr>
        <w:t xml:space="preserve">(Zdroj: Strategický plán LEADER, Region Prostějov venkov </w:t>
      </w:r>
      <w:proofErr w:type="gramStart"/>
      <w:r w:rsidRPr="00C05D17">
        <w:rPr>
          <w:i/>
          <w:iCs/>
          <w:sz w:val="18"/>
          <w:szCs w:val="18"/>
        </w:rPr>
        <w:t>2007 - 2013</w:t>
      </w:r>
      <w:proofErr w:type="gramEnd"/>
      <w:r w:rsidRPr="00C05D17">
        <w:rPr>
          <w:i/>
          <w:iCs/>
          <w:sz w:val="18"/>
          <w:szCs w:val="18"/>
        </w:rPr>
        <w:t>, dostupné z: http://www.maspvvenkov.cz/)</w:t>
      </w:r>
    </w:p>
    <w:p w:rsidR="00181BA7" w:rsidRPr="00C05D17" w:rsidRDefault="00181BA7" w:rsidP="008C4929">
      <w:r w:rsidRPr="00C05D17">
        <w:t xml:space="preserve">Za celé období let </w:t>
      </w:r>
      <w:proofErr w:type="gramStart"/>
      <w:r w:rsidRPr="00C05D17">
        <w:t>2007 - 2013</w:t>
      </w:r>
      <w:proofErr w:type="gramEnd"/>
      <w:r w:rsidRPr="00C05D17">
        <w:t xml:space="preserve"> bylo v rámci dotací LEADER Programu rozvoje venkova ČR podpořeno v Prostějov venkov o.p.s. celkem 83 projektů s finanční podporou v celkové výši 35,897 milionů Kč.</w:t>
      </w:r>
    </w:p>
    <w:p w:rsidR="00A831CF" w:rsidRPr="00C05D17" w:rsidRDefault="00A831CF" w:rsidP="00A831CF">
      <w:pPr>
        <w:pStyle w:val="Titulek"/>
        <w:rPr>
          <w:sz w:val="20"/>
          <w:szCs w:val="20"/>
        </w:rPr>
      </w:pPr>
      <w:bookmarkStart w:id="12" w:name="_Toc449114375"/>
      <w:r w:rsidRPr="00C05D17">
        <w:t xml:space="preserve">Tabulka </w:t>
      </w:r>
      <w:r w:rsidR="00811040">
        <w:fldChar w:fldCharType="begin"/>
      </w:r>
      <w:r w:rsidR="00811040">
        <w:instrText xml:space="preserve"> SEQ Tabulka \* ARABIC </w:instrText>
      </w:r>
      <w:r w:rsidR="00811040">
        <w:fldChar w:fldCharType="separate"/>
      </w:r>
      <w:r w:rsidR="00D56BFF">
        <w:rPr>
          <w:noProof/>
        </w:rPr>
        <w:t>1</w:t>
      </w:r>
      <w:r w:rsidR="00811040">
        <w:rPr>
          <w:noProof/>
        </w:rPr>
        <w:fldChar w:fldCharType="end"/>
      </w:r>
      <w:r w:rsidRPr="00C05D17">
        <w:t xml:space="preserve">: </w:t>
      </w:r>
      <w:r w:rsidRPr="00C05D17">
        <w:rPr>
          <w:sz w:val="20"/>
          <w:szCs w:val="20"/>
        </w:rPr>
        <w:t xml:space="preserve">Přidělená finanční podpora podle typu žadatele v období </w:t>
      </w:r>
      <w:proofErr w:type="gramStart"/>
      <w:r w:rsidRPr="00C05D17">
        <w:rPr>
          <w:sz w:val="20"/>
          <w:szCs w:val="20"/>
        </w:rPr>
        <w:t>2007 – 2013</w:t>
      </w:r>
      <w:proofErr w:type="gramEnd"/>
      <w:r w:rsidRPr="00C05D17">
        <w:rPr>
          <w:sz w:val="20"/>
          <w:szCs w:val="20"/>
        </w:rPr>
        <w:t>.</w:t>
      </w:r>
      <w:bookmarkEnd w:id="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1173"/>
        <w:gridCol w:w="1932"/>
        <w:gridCol w:w="1932"/>
        <w:gridCol w:w="1932"/>
        <w:gridCol w:w="2093"/>
      </w:tblGrid>
      <w:tr w:rsidR="00181BA7" w:rsidRPr="00C05D17" w:rsidTr="00834299">
        <w:trPr>
          <w:trHeight w:val="361"/>
        </w:trPr>
        <w:tc>
          <w:tcPr>
            <w:tcW w:w="647" w:type="pct"/>
            <w:shd w:val="clear" w:color="auto" w:fill="D9D9D9" w:themeFill="background1" w:themeFillShade="D9"/>
            <w:tcMar>
              <w:top w:w="15" w:type="dxa"/>
              <w:left w:w="15" w:type="dxa"/>
              <w:bottom w:w="0" w:type="dxa"/>
              <w:right w:w="15" w:type="dxa"/>
            </w:tcMar>
            <w:vAlign w:val="center"/>
          </w:tcPr>
          <w:p w:rsidR="00181BA7" w:rsidRPr="00C05D17" w:rsidRDefault="00A242AD" w:rsidP="00805840">
            <w:pPr>
              <w:pStyle w:val="Bezmezer"/>
              <w:spacing w:line="276" w:lineRule="auto"/>
              <w:jc w:val="center"/>
              <w:rPr>
                <w:b/>
                <w:color w:val="000000"/>
                <w:kern w:val="28"/>
              </w:rPr>
            </w:pPr>
            <w:r w:rsidRPr="00C05D17">
              <w:rPr>
                <w:b/>
                <w:noProof/>
                <w:lang w:eastAsia="cs-CZ"/>
              </w:rPr>
              <mc:AlternateContent>
                <mc:Choice Requires="wps">
                  <w:drawing>
                    <wp:anchor distT="36576" distB="36576" distL="36576" distR="36576" simplePos="0" relativeHeight="251656704" behindDoc="0" locked="0" layoutInCell="1" allowOverlap="1" wp14:anchorId="1FA9A663" wp14:editId="4A60DDBC">
                      <wp:simplePos x="0" y="0"/>
                      <wp:positionH relativeFrom="column">
                        <wp:posOffset>3672840</wp:posOffset>
                      </wp:positionH>
                      <wp:positionV relativeFrom="paragraph">
                        <wp:posOffset>8430895</wp:posOffset>
                      </wp:positionV>
                      <wp:extent cx="3515995" cy="1572260"/>
                      <wp:effectExtent l="0" t="0" r="8255" b="8890"/>
                      <wp:wrapNone/>
                      <wp:docPr id="28" name="Obdélní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3515995" cy="15722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239D09" id="Obdélník 1" o:spid="_x0000_s1026" style="position:absolute;margin-left:289.2pt;margin-top:663.85pt;width:276.85pt;height:123.8pt;z-index:2516567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" filled="f" stroked="f" insetpen="t">
                      <o:lock v:ext="edit" shapetype="t"/>
                      <v:textbox inset="0,0,0,0"/>
                    </v:rect>
                  </w:pict>
                </mc:Fallback>
              </mc:AlternateContent>
            </w:r>
            <w:r w:rsidR="00181BA7" w:rsidRPr="00C05D17">
              <w:rPr>
                <w:b/>
              </w:rPr>
              <w:t>Výzva</w:t>
            </w:r>
          </w:p>
        </w:tc>
        <w:tc>
          <w:tcPr>
            <w:tcW w:w="1066" w:type="pct"/>
            <w:shd w:val="clear" w:color="auto" w:fill="D9D9D9" w:themeFill="background1" w:themeFillShade="D9"/>
            <w:tcMar>
              <w:top w:w="15" w:type="dxa"/>
              <w:left w:w="15" w:type="dxa"/>
              <w:bottom w:w="0" w:type="dxa"/>
              <w:right w:w="15" w:type="dxa"/>
            </w:tcMar>
            <w:vAlign w:val="center"/>
          </w:tcPr>
          <w:p w:rsidR="00181BA7" w:rsidRPr="00C05D17" w:rsidRDefault="00181BA7" w:rsidP="00805840">
            <w:pPr>
              <w:pStyle w:val="Bezmezer"/>
              <w:spacing w:line="276" w:lineRule="auto"/>
              <w:jc w:val="center"/>
              <w:rPr>
                <w:b/>
                <w:color w:val="000000"/>
                <w:kern w:val="28"/>
              </w:rPr>
            </w:pPr>
            <w:r w:rsidRPr="00C05D17">
              <w:rPr>
                <w:b/>
              </w:rPr>
              <w:t>NNO</w:t>
            </w:r>
          </w:p>
        </w:tc>
        <w:tc>
          <w:tcPr>
            <w:tcW w:w="1066" w:type="pct"/>
            <w:shd w:val="clear" w:color="auto" w:fill="D9D9D9" w:themeFill="background1" w:themeFillShade="D9"/>
            <w:tcMar>
              <w:top w:w="15" w:type="dxa"/>
              <w:left w:w="15" w:type="dxa"/>
              <w:bottom w:w="0" w:type="dxa"/>
              <w:right w:w="15" w:type="dxa"/>
            </w:tcMar>
            <w:vAlign w:val="center"/>
          </w:tcPr>
          <w:p w:rsidR="00181BA7" w:rsidRPr="00C05D17" w:rsidRDefault="00181BA7" w:rsidP="00805840">
            <w:pPr>
              <w:pStyle w:val="Bezmezer"/>
              <w:spacing w:line="276" w:lineRule="auto"/>
              <w:jc w:val="center"/>
              <w:rPr>
                <w:b/>
                <w:color w:val="000000"/>
                <w:kern w:val="28"/>
              </w:rPr>
            </w:pPr>
            <w:r w:rsidRPr="00C05D17">
              <w:rPr>
                <w:b/>
              </w:rPr>
              <w:t>Podnikatel</w:t>
            </w:r>
          </w:p>
        </w:tc>
        <w:tc>
          <w:tcPr>
            <w:tcW w:w="1066" w:type="pct"/>
            <w:shd w:val="clear" w:color="auto" w:fill="D9D9D9" w:themeFill="background1" w:themeFillShade="D9"/>
            <w:tcMar>
              <w:top w:w="15" w:type="dxa"/>
              <w:left w:w="15" w:type="dxa"/>
              <w:bottom w:w="0" w:type="dxa"/>
              <w:right w:w="15" w:type="dxa"/>
            </w:tcMar>
            <w:vAlign w:val="center"/>
          </w:tcPr>
          <w:p w:rsidR="00181BA7" w:rsidRPr="00C05D17" w:rsidRDefault="00181BA7" w:rsidP="00805840">
            <w:pPr>
              <w:pStyle w:val="Bezmezer"/>
              <w:spacing w:line="276" w:lineRule="auto"/>
              <w:jc w:val="center"/>
              <w:rPr>
                <w:b/>
                <w:color w:val="000000"/>
                <w:kern w:val="28"/>
              </w:rPr>
            </w:pPr>
            <w:r w:rsidRPr="00C05D17">
              <w:rPr>
                <w:b/>
              </w:rPr>
              <w:t>Obec</w:t>
            </w:r>
          </w:p>
        </w:tc>
        <w:tc>
          <w:tcPr>
            <w:tcW w:w="1155" w:type="pct"/>
            <w:shd w:val="clear" w:color="auto" w:fill="D9D9D9" w:themeFill="background1" w:themeFillShade="D9"/>
            <w:tcMar>
              <w:top w:w="15" w:type="dxa"/>
              <w:left w:w="15" w:type="dxa"/>
              <w:bottom w:w="0" w:type="dxa"/>
              <w:right w:w="15" w:type="dxa"/>
            </w:tcMar>
            <w:vAlign w:val="center"/>
          </w:tcPr>
          <w:p w:rsidR="00181BA7" w:rsidRPr="00C05D17" w:rsidRDefault="00181BA7" w:rsidP="00805840">
            <w:pPr>
              <w:pStyle w:val="Bezmezer"/>
              <w:spacing w:line="276" w:lineRule="auto"/>
              <w:jc w:val="center"/>
              <w:rPr>
                <w:b/>
                <w:color w:val="000000"/>
                <w:kern w:val="28"/>
              </w:rPr>
            </w:pPr>
            <w:r w:rsidRPr="00C05D17">
              <w:rPr>
                <w:b/>
              </w:rPr>
              <w:t>Celkem</w:t>
            </w:r>
          </w:p>
        </w:tc>
      </w:tr>
      <w:tr w:rsidR="00181BA7" w:rsidRPr="00C05D17" w:rsidTr="00834299">
        <w:trPr>
          <w:trHeight w:val="284"/>
        </w:trPr>
        <w:tc>
          <w:tcPr>
            <w:tcW w:w="647" w:type="pct"/>
            <w:shd w:val="clear" w:color="auto" w:fill="D9D9D9" w:themeFill="background1" w:themeFillShade="D9"/>
            <w:tcMar>
              <w:top w:w="15" w:type="dxa"/>
              <w:left w:w="15" w:type="dxa"/>
              <w:bottom w:w="0" w:type="dxa"/>
              <w:right w:w="15" w:type="dxa"/>
            </w:tcMar>
            <w:vAlign w:val="bottom"/>
          </w:tcPr>
          <w:p w:rsidR="00181BA7" w:rsidRPr="00C05D17" w:rsidRDefault="00181BA7" w:rsidP="00805840">
            <w:pPr>
              <w:pStyle w:val="Bezmezer"/>
              <w:spacing w:line="276" w:lineRule="auto"/>
              <w:jc w:val="center"/>
              <w:rPr>
                <w:b/>
                <w:color w:val="000000"/>
                <w:kern w:val="28"/>
              </w:rPr>
            </w:pPr>
            <w:r w:rsidRPr="00C05D17">
              <w:rPr>
                <w:b/>
              </w:rPr>
              <w:t>1.</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790 469 Kč</w:t>
            </w:r>
          </w:p>
        </w:tc>
        <w:tc>
          <w:tcPr>
            <w:tcW w:w="1066" w:type="pct"/>
            <w:tcMar>
              <w:top w:w="15" w:type="dxa"/>
              <w:left w:w="15" w:type="dxa"/>
              <w:bottom w:w="0" w:type="dxa"/>
              <w:right w:w="15" w:type="dxa"/>
            </w:tcMar>
            <w:vAlign w:val="center"/>
          </w:tcPr>
          <w:p w:rsidR="00181BA7" w:rsidRPr="00C05D17" w:rsidRDefault="00181BA7" w:rsidP="00805840">
            <w:pPr>
              <w:pStyle w:val="Bezmezer"/>
              <w:spacing w:line="276" w:lineRule="auto"/>
              <w:jc w:val="right"/>
              <w:rPr>
                <w:color w:val="000000"/>
                <w:kern w:val="28"/>
              </w:rPr>
            </w:pPr>
            <w:r w:rsidRPr="00C05D17">
              <w:t>-</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6 129 709 Kč</w:t>
            </w:r>
          </w:p>
        </w:tc>
        <w:tc>
          <w:tcPr>
            <w:tcW w:w="1155"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6 920 178 Kč</w:t>
            </w:r>
          </w:p>
        </w:tc>
      </w:tr>
      <w:tr w:rsidR="00181BA7" w:rsidRPr="00C05D17" w:rsidTr="00834299">
        <w:trPr>
          <w:trHeight w:val="284"/>
        </w:trPr>
        <w:tc>
          <w:tcPr>
            <w:tcW w:w="647" w:type="pct"/>
            <w:shd w:val="clear" w:color="auto" w:fill="D9D9D9" w:themeFill="background1" w:themeFillShade="D9"/>
            <w:tcMar>
              <w:top w:w="15" w:type="dxa"/>
              <w:left w:w="15" w:type="dxa"/>
              <w:bottom w:w="0" w:type="dxa"/>
              <w:right w:w="15" w:type="dxa"/>
            </w:tcMar>
            <w:vAlign w:val="bottom"/>
          </w:tcPr>
          <w:p w:rsidR="00181BA7" w:rsidRPr="00C05D17" w:rsidRDefault="00181BA7" w:rsidP="00805840">
            <w:pPr>
              <w:pStyle w:val="Bezmezer"/>
              <w:spacing w:line="276" w:lineRule="auto"/>
              <w:jc w:val="center"/>
              <w:rPr>
                <w:b/>
                <w:color w:val="000000"/>
                <w:kern w:val="28"/>
              </w:rPr>
            </w:pPr>
            <w:r w:rsidRPr="00C05D17">
              <w:rPr>
                <w:b/>
              </w:rPr>
              <w:t>2.</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1 135 200 Kč</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1 000 000 Kč</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3 175 800 Kč</w:t>
            </w:r>
          </w:p>
        </w:tc>
        <w:tc>
          <w:tcPr>
            <w:tcW w:w="1155"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5 311 000 Kč</w:t>
            </w:r>
          </w:p>
        </w:tc>
      </w:tr>
      <w:tr w:rsidR="00181BA7" w:rsidRPr="00C05D17" w:rsidTr="00834299">
        <w:trPr>
          <w:trHeight w:val="284"/>
        </w:trPr>
        <w:tc>
          <w:tcPr>
            <w:tcW w:w="647" w:type="pct"/>
            <w:shd w:val="clear" w:color="auto" w:fill="D9D9D9" w:themeFill="background1" w:themeFillShade="D9"/>
            <w:tcMar>
              <w:top w:w="15" w:type="dxa"/>
              <w:left w:w="15" w:type="dxa"/>
              <w:bottom w:w="0" w:type="dxa"/>
              <w:right w:w="15" w:type="dxa"/>
            </w:tcMar>
            <w:vAlign w:val="bottom"/>
          </w:tcPr>
          <w:p w:rsidR="00181BA7" w:rsidRPr="00C05D17" w:rsidRDefault="00181BA7" w:rsidP="00805840">
            <w:pPr>
              <w:pStyle w:val="Bezmezer"/>
              <w:spacing w:line="276" w:lineRule="auto"/>
              <w:jc w:val="center"/>
              <w:rPr>
                <w:b/>
                <w:color w:val="000000"/>
                <w:kern w:val="28"/>
              </w:rPr>
            </w:pPr>
            <w:r w:rsidRPr="00C05D17">
              <w:rPr>
                <w:b/>
              </w:rPr>
              <w:t>3.</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150 000 Kč</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800 000 Kč</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1 085 283 Kč</w:t>
            </w:r>
          </w:p>
        </w:tc>
        <w:tc>
          <w:tcPr>
            <w:tcW w:w="1155"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2 035 283 Kč</w:t>
            </w:r>
          </w:p>
        </w:tc>
      </w:tr>
      <w:tr w:rsidR="00181BA7" w:rsidRPr="00C05D17" w:rsidTr="00834299">
        <w:trPr>
          <w:trHeight w:val="284"/>
        </w:trPr>
        <w:tc>
          <w:tcPr>
            <w:tcW w:w="647" w:type="pct"/>
            <w:shd w:val="clear" w:color="auto" w:fill="D9D9D9" w:themeFill="background1" w:themeFillShade="D9"/>
            <w:tcMar>
              <w:top w:w="15" w:type="dxa"/>
              <w:left w:w="15" w:type="dxa"/>
              <w:bottom w:w="0" w:type="dxa"/>
              <w:right w:w="15" w:type="dxa"/>
            </w:tcMar>
            <w:vAlign w:val="bottom"/>
          </w:tcPr>
          <w:p w:rsidR="00181BA7" w:rsidRPr="00C05D17" w:rsidRDefault="00181BA7" w:rsidP="00805840">
            <w:pPr>
              <w:pStyle w:val="Bezmezer"/>
              <w:spacing w:line="276" w:lineRule="auto"/>
              <w:jc w:val="center"/>
              <w:rPr>
                <w:b/>
                <w:color w:val="000000"/>
                <w:kern w:val="28"/>
              </w:rPr>
            </w:pPr>
            <w:r w:rsidRPr="00C05D17">
              <w:rPr>
                <w:b/>
              </w:rPr>
              <w:t>4.</w:t>
            </w:r>
          </w:p>
        </w:tc>
        <w:tc>
          <w:tcPr>
            <w:tcW w:w="1066" w:type="pct"/>
            <w:tcMar>
              <w:top w:w="15" w:type="dxa"/>
              <w:left w:w="15" w:type="dxa"/>
              <w:bottom w:w="0" w:type="dxa"/>
              <w:right w:w="15" w:type="dxa"/>
            </w:tcMar>
            <w:vAlign w:val="center"/>
          </w:tcPr>
          <w:p w:rsidR="00181BA7" w:rsidRPr="00C05D17" w:rsidRDefault="00805840" w:rsidP="00805840">
            <w:pPr>
              <w:pStyle w:val="Bezmezer"/>
              <w:spacing w:line="276" w:lineRule="auto"/>
              <w:jc w:val="right"/>
              <w:rPr>
                <w:color w:val="000000"/>
                <w:kern w:val="28"/>
              </w:rPr>
            </w:pPr>
            <w:r w:rsidRPr="00C05D17">
              <w:t xml:space="preserve"> </w:t>
            </w:r>
            <w:r w:rsidR="00181BA7" w:rsidRPr="00C05D17">
              <w:t>-</w:t>
            </w:r>
            <w:r w:rsidRPr="00C05D17">
              <w:t xml:space="preserve"> </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2 015 737 Kč</w:t>
            </w:r>
          </w:p>
        </w:tc>
        <w:tc>
          <w:tcPr>
            <w:tcW w:w="1066" w:type="pct"/>
            <w:tcMar>
              <w:top w:w="15" w:type="dxa"/>
              <w:left w:w="15" w:type="dxa"/>
              <w:bottom w:w="0" w:type="dxa"/>
              <w:right w:w="15" w:type="dxa"/>
            </w:tcMar>
            <w:vAlign w:val="center"/>
          </w:tcPr>
          <w:p w:rsidR="00181BA7" w:rsidRPr="00C05D17" w:rsidRDefault="00181BA7" w:rsidP="00805840">
            <w:pPr>
              <w:pStyle w:val="Bezmezer"/>
              <w:spacing w:line="276" w:lineRule="auto"/>
              <w:jc w:val="right"/>
              <w:rPr>
                <w:color w:val="000000"/>
                <w:kern w:val="28"/>
              </w:rPr>
            </w:pPr>
            <w:r w:rsidRPr="00C05D17">
              <w:t>-</w:t>
            </w:r>
          </w:p>
        </w:tc>
        <w:tc>
          <w:tcPr>
            <w:tcW w:w="1155"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2 015 737 Kč</w:t>
            </w:r>
          </w:p>
        </w:tc>
      </w:tr>
      <w:tr w:rsidR="00181BA7" w:rsidRPr="00C05D17" w:rsidTr="00834299">
        <w:trPr>
          <w:trHeight w:val="284"/>
        </w:trPr>
        <w:tc>
          <w:tcPr>
            <w:tcW w:w="647" w:type="pct"/>
            <w:shd w:val="clear" w:color="auto" w:fill="D9D9D9" w:themeFill="background1" w:themeFillShade="D9"/>
            <w:tcMar>
              <w:top w:w="15" w:type="dxa"/>
              <w:left w:w="15" w:type="dxa"/>
              <w:bottom w:w="0" w:type="dxa"/>
              <w:right w:w="15" w:type="dxa"/>
            </w:tcMar>
            <w:vAlign w:val="bottom"/>
          </w:tcPr>
          <w:p w:rsidR="00181BA7" w:rsidRPr="00C05D17" w:rsidRDefault="00181BA7" w:rsidP="00805840">
            <w:pPr>
              <w:pStyle w:val="Bezmezer"/>
              <w:spacing w:line="276" w:lineRule="auto"/>
              <w:jc w:val="center"/>
              <w:rPr>
                <w:b/>
                <w:color w:val="000000"/>
                <w:kern w:val="28"/>
              </w:rPr>
            </w:pPr>
            <w:r w:rsidRPr="00C05D17">
              <w:rPr>
                <w:b/>
              </w:rPr>
              <w:t>5.</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2 656 282 Kč</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1 008 268 Kč</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1 649 705 Kč</w:t>
            </w:r>
          </w:p>
        </w:tc>
        <w:tc>
          <w:tcPr>
            <w:tcW w:w="1155"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5 314 255 Kč</w:t>
            </w:r>
          </w:p>
        </w:tc>
      </w:tr>
      <w:tr w:rsidR="00181BA7" w:rsidRPr="00C05D17" w:rsidTr="00834299">
        <w:trPr>
          <w:trHeight w:val="284"/>
        </w:trPr>
        <w:tc>
          <w:tcPr>
            <w:tcW w:w="647" w:type="pct"/>
            <w:shd w:val="clear" w:color="auto" w:fill="D9D9D9" w:themeFill="background1" w:themeFillShade="D9"/>
            <w:tcMar>
              <w:top w:w="15" w:type="dxa"/>
              <w:left w:w="15" w:type="dxa"/>
              <w:bottom w:w="0" w:type="dxa"/>
              <w:right w:w="15" w:type="dxa"/>
            </w:tcMar>
            <w:vAlign w:val="bottom"/>
          </w:tcPr>
          <w:p w:rsidR="00181BA7" w:rsidRPr="00C05D17" w:rsidRDefault="00181BA7" w:rsidP="00805840">
            <w:pPr>
              <w:pStyle w:val="Bezmezer"/>
              <w:spacing w:line="276" w:lineRule="auto"/>
              <w:jc w:val="center"/>
              <w:rPr>
                <w:b/>
                <w:color w:val="000000"/>
                <w:kern w:val="28"/>
              </w:rPr>
            </w:pPr>
            <w:r w:rsidRPr="00C05D17">
              <w:rPr>
                <w:b/>
              </w:rPr>
              <w:t>6.</w:t>
            </w:r>
          </w:p>
        </w:tc>
        <w:tc>
          <w:tcPr>
            <w:tcW w:w="1066" w:type="pct"/>
            <w:tcMar>
              <w:top w:w="15" w:type="dxa"/>
              <w:left w:w="15" w:type="dxa"/>
              <w:bottom w:w="0" w:type="dxa"/>
              <w:right w:w="15" w:type="dxa"/>
            </w:tcMar>
            <w:vAlign w:val="center"/>
          </w:tcPr>
          <w:p w:rsidR="00181BA7" w:rsidRPr="00C05D17" w:rsidRDefault="00181BA7" w:rsidP="00805840">
            <w:pPr>
              <w:pStyle w:val="Bezmezer"/>
              <w:spacing w:line="276" w:lineRule="auto"/>
              <w:jc w:val="right"/>
              <w:rPr>
                <w:color w:val="000000"/>
                <w:kern w:val="28"/>
              </w:rPr>
            </w:pPr>
            <w:r w:rsidRPr="00C05D17">
              <w:t>-</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3 208 040 Kč</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63 200 Kč</w:t>
            </w:r>
          </w:p>
        </w:tc>
        <w:tc>
          <w:tcPr>
            <w:tcW w:w="1155"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3 271 240 Kč</w:t>
            </w:r>
          </w:p>
        </w:tc>
      </w:tr>
      <w:tr w:rsidR="00181BA7" w:rsidRPr="00C05D17" w:rsidTr="00834299">
        <w:trPr>
          <w:trHeight w:val="284"/>
        </w:trPr>
        <w:tc>
          <w:tcPr>
            <w:tcW w:w="647" w:type="pct"/>
            <w:shd w:val="clear" w:color="auto" w:fill="D9D9D9" w:themeFill="background1" w:themeFillShade="D9"/>
            <w:tcMar>
              <w:top w:w="15" w:type="dxa"/>
              <w:left w:w="15" w:type="dxa"/>
              <w:bottom w:w="0" w:type="dxa"/>
              <w:right w:w="15" w:type="dxa"/>
            </w:tcMar>
            <w:vAlign w:val="bottom"/>
          </w:tcPr>
          <w:p w:rsidR="00181BA7" w:rsidRPr="00C05D17" w:rsidRDefault="00181BA7" w:rsidP="00805840">
            <w:pPr>
              <w:pStyle w:val="Bezmezer"/>
              <w:spacing w:line="276" w:lineRule="auto"/>
              <w:jc w:val="center"/>
              <w:rPr>
                <w:b/>
                <w:color w:val="000000"/>
                <w:kern w:val="28"/>
              </w:rPr>
            </w:pPr>
            <w:r w:rsidRPr="00C05D17">
              <w:rPr>
                <w:b/>
              </w:rPr>
              <w:t>8.</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1 662 078 Kč</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1 445 356 Kč</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1 641 070 Kč</w:t>
            </w:r>
          </w:p>
        </w:tc>
        <w:tc>
          <w:tcPr>
            <w:tcW w:w="1155"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4 748 504 Kč</w:t>
            </w:r>
          </w:p>
        </w:tc>
      </w:tr>
      <w:tr w:rsidR="00181BA7" w:rsidRPr="00C05D17" w:rsidTr="00834299">
        <w:trPr>
          <w:trHeight w:val="284"/>
        </w:trPr>
        <w:tc>
          <w:tcPr>
            <w:tcW w:w="647" w:type="pct"/>
            <w:shd w:val="clear" w:color="auto" w:fill="D9D9D9" w:themeFill="background1" w:themeFillShade="D9"/>
            <w:tcMar>
              <w:top w:w="15" w:type="dxa"/>
              <w:left w:w="15" w:type="dxa"/>
              <w:bottom w:w="0" w:type="dxa"/>
              <w:right w:w="15" w:type="dxa"/>
            </w:tcMar>
            <w:vAlign w:val="bottom"/>
          </w:tcPr>
          <w:p w:rsidR="00181BA7" w:rsidRPr="00C05D17" w:rsidRDefault="00181BA7" w:rsidP="00805840">
            <w:pPr>
              <w:pStyle w:val="Bezmezer"/>
              <w:spacing w:line="276" w:lineRule="auto"/>
              <w:jc w:val="center"/>
              <w:rPr>
                <w:b/>
                <w:color w:val="000000"/>
                <w:kern w:val="28"/>
              </w:rPr>
            </w:pPr>
            <w:r w:rsidRPr="00C05D17">
              <w:rPr>
                <w:b/>
              </w:rPr>
              <w:t>9.</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711 330 Kč</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2 569 100 Kč</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709 785 Kč</w:t>
            </w:r>
          </w:p>
        </w:tc>
        <w:tc>
          <w:tcPr>
            <w:tcW w:w="1155"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3 990 215 Kč</w:t>
            </w:r>
          </w:p>
        </w:tc>
      </w:tr>
      <w:tr w:rsidR="00181BA7" w:rsidRPr="00C05D17" w:rsidTr="00834299">
        <w:trPr>
          <w:trHeight w:val="284"/>
        </w:trPr>
        <w:tc>
          <w:tcPr>
            <w:tcW w:w="647" w:type="pct"/>
            <w:shd w:val="clear" w:color="auto" w:fill="D9D9D9" w:themeFill="background1" w:themeFillShade="D9"/>
            <w:tcMar>
              <w:top w:w="15" w:type="dxa"/>
              <w:left w:w="15" w:type="dxa"/>
              <w:bottom w:w="0" w:type="dxa"/>
              <w:right w:w="15" w:type="dxa"/>
            </w:tcMar>
            <w:vAlign w:val="bottom"/>
          </w:tcPr>
          <w:p w:rsidR="00181BA7" w:rsidRPr="00C05D17" w:rsidRDefault="00181BA7" w:rsidP="00805840">
            <w:pPr>
              <w:pStyle w:val="Bezmezer"/>
              <w:spacing w:line="276" w:lineRule="auto"/>
              <w:jc w:val="center"/>
              <w:rPr>
                <w:b/>
                <w:color w:val="000000"/>
                <w:kern w:val="28"/>
              </w:rPr>
            </w:pPr>
            <w:r w:rsidRPr="00C05D17">
              <w:rPr>
                <w:b/>
              </w:rPr>
              <w:t>10.</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499 297 Kč</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1 455 321 Kč</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165 360 Kč</w:t>
            </w:r>
          </w:p>
        </w:tc>
        <w:tc>
          <w:tcPr>
            <w:tcW w:w="1155"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2 119 978 Kč</w:t>
            </w:r>
          </w:p>
        </w:tc>
      </w:tr>
      <w:tr w:rsidR="00181BA7" w:rsidRPr="00C05D17" w:rsidTr="00834299">
        <w:trPr>
          <w:trHeight w:val="284"/>
        </w:trPr>
        <w:tc>
          <w:tcPr>
            <w:tcW w:w="647" w:type="pct"/>
            <w:shd w:val="clear" w:color="auto" w:fill="D9D9D9" w:themeFill="background1" w:themeFillShade="D9"/>
            <w:tcMar>
              <w:top w:w="15" w:type="dxa"/>
              <w:left w:w="15" w:type="dxa"/>
              <w:bottom w:w="0" w:type="dxa"/>
              <w:right w:w="15" w:type="dxa"/>
            </w:tcMar>
            <w:vAlign w:val="bottom"/>
          </w:tcPr>
          <w:p w:rsidR="00181BA7" w:rsidRPr="00C05D17" w:rsidRDefault="00181BA7" w:rsidP="00805840">
            <w:pPr>
              <w:pStyle w:val="Bezmezer"/>
              <w:spacing w:line="276" w:lineRule="auto"/>
              <w:jc w:val="center"/>
              <w:rPr>
                <w:b/>
              </w:rPr>
            </w:pPr>
            <w:r w:rsidRPr="00C05D17">
              <w:rPr>
                <w:b/>
              </w:rPr>
              <w:t>11.</w:t>
            </w:r>
          </w:p>
        </w:tc>
        <w:tc>
          <w:tcPr>
            <w:tcW w:w="1066" w:type="pct"/>
            <w:tcMar>
              <w:top w:w="15" w:type="dxa"/>
              <w:left w:w="15" w:type="dxa"/>
              <w:bottom w:w="0" w:type="dxa"/>
              <w:right w:w="15" w:type="dxa"/>
            </w:tcMar>
            <w:vAlign w:val="bottom"/>
          </w:tcPr>
          <w:p w:rsidR="00181BA7" w:rsidRPr="00C05D17" w:rsidRDefault="00805840" w:rsidP="00805840">
            <w:pPr>
              <w:pStyle w:val="Bezmezer"/>
              <w:spacing w:line="276" w:lineRule="auto"/>
              <w:jc w:val="right"/>
            </w:pPr>
            <w:r w:rsidRPr="00C05D17">
              <w:t>-</w:t>
            </w:r>
          </w:p>
        </w:tc>
        <w:tc>
          <w:tcPr>
            <w:tcW w:w="1066" w:type="pct"/>
            <w:tcMar>
              <w:top w:w="15" w:type="dxa"/>
              <w:left w:w="15" w:type="dxa"/>
              <w:bottom w:w="0" w:type="dxa"/>
              <w:right w:w="15" w:type="dxa"/>
            </w:tcMar>
            <w:vAlign w:val="bottom"/>
          </w:tcPr>
          <w:p w:rsidR="00181BA7" w:rsidRPr="00C05D17" w:rsidRDefault="00805840" w:rsidP="00805840">
            <w:pPr>
              <w:pStyle w:val="Bezmezer"/>
              <w:spacing w:line="276" w:lineRule="auto"/>
              <w:jc w:val="right"/>
            </w:pPr>
            <w:r w:rsidRPr="00C05D17">
              <w:t>-</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pPr>
            <w:r w:rsidRPr="00C05D17">
              <w:t>170370 Kč</w:t>
            </w:r>
          </w:p>
        </w:tc>
        <w:tc>
          <w:tcPr>
            <w:tcW w:w="1155" w:type="pct"/>
            <w:tcMar>
              <w:top w:w="15" w:type="dxa"/>
              <w:left w:w="15" w:type="dxa"/>
              <w:bottom w:w="0" w:type="dxa"/>
              <w:right w:w="15" w:type="dxa"/>
            </w:tcMar>
            <w:vAlign w:val="bottom"/>
          </w:tcPr>
          <w:p w:rsidR="00181BA7" w:rsidRPr="00C05D17" w:rsidRDefault="00805840" w:rsidP="00805840">
            <w:pPr>
              <w:pStyle w:val="Bezmezer"/>
              <w:spacing w:line="276" w:lineRule="auto"/>
              <w:jc w:val="right"/>
            </w:pPr>
            <w:r w:rsidRPr="00C05D17">
              <w:t>-</w:t>
            </w:r>
          </w:p>
        </w:tc>
      </w:tr>
      <w:tr w:rsidR="00181BA7" w:rsidRPr="00C05D17" w:rsidTr="00834299">
        <w:trPr>
          <w:trHeight w:val="229"/>
        </w:trPr>
        <w:tc>
          <w:tcPr>
            <w:tcW w:w="647" w:type="pct"/>
            <w:shd w:val="clear" w:color="auto" w:fill="D9D9D9" w:themeFill="background1" w:themeFillShade="D9"/>
            <w:tcMar>
              <w:top w:w="15" w:type="dxa"/>
              <w:left w:w="15" w:type="dxa"/>
              <w:bottom w:w="0" w:type="dxa"/>
              <w:right w:w="15" w:type="dxa"/>
            </w:tcMar>
            <w:vAlign w:val="bottom"/>
          </w:tcPr>
          <w:p w:rsidR="00181BA7" w:rsidRPr="00C05D17" w:rsidRDefault="00181BA7" w:rsidP="00805840">
            <w:pPr>
              <w:pStyle w:val="Bezmezer"/>
              <w:spacing w:line="276" w:lineRule="auto"/>
              <w:jc w:val="center"/>
              <w:rPr>
                <w:b/>
                <w:color w:val="000000"/>
                <w:kern w:val="28"/>
              </w:rPr>
            </w:pPr>
            <w:r w:rsidRPr="00C05D17">
              <w:rPr>
                <w:b/>
              </w:rPr>
              <w:t>Celkem</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b/>
                <w:color w:val="000000"/>
                <w:kern w:val="28"/>
              </w:rPr>
            </w:pPr>
            <w:r w:rsidRPr="00C05D17">
              <w:rPr>
                <w:b/>
              </w:rPr>
              <w:t>7 105 359 Kč</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b/>
                <w:color w:val="000000"/>
                <w:kern w:val="28"/>
              </w:rPr>
            </w:pPr>
            <w:r w:rsidRPr="00C05D17">
              <w:rPr>
                <w:b/>
              </w:rPr>
              <w:t>12 046 501 Kč</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b/>
                <w:color w:val="000000"/>
                <w:kern w:val="28"/>
              </w:rPr>
            </w:pPr>
            <w:r w:rsidRPr="00C05D17">
              <w:rPr>
                <w:b/>
              </w:rPr>
              <w:t>14 790 282 Kč</w:t>
            </w:r>
          </w:p>
        </w:tc>
        <w:tc>
          <w:tcPr>
            <w:tcW w:w="1155"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b/>
                <w:color w:val="000000"/>
                <w:kern w:val="28"/>
              </w:rPr>
            </w:pPr>
            <w:r w:rsidRPr="00C05D17">
              <w:rPr>
                <w:b/>
              </w:rPr>
              <w:t>35 896 760 Kč</w:t>
            </w:r>
          </w:p>
        </w:tc>
      </w:tr>
    </w:tbl>
    <w:p w:rsidR="00181BA7" w:rsidRPr="00C05D17" w:rsidRDefault="00181BA7" w:rsidP="008C4929">
      <w:pPr>
        <w:rPr>
          <w:i/>
          <w:iCs/>
          <w:sz w:val="18"/>
          <w:szCs w:val="18"/>
        </w:rPr>
      </w:pPr>
      <w:r w:rsidRPr="00C05D17">
        <w:rPr>
          <w:i/>
          <w:iCs/>
          <w:sz w:val="18"/>
          <w:szCs w:val="18"/>
        </w:rPr>
        <w:t>Zdroj: Prostějov venkov o.p.s.</w:t>
      </w:r>
    </w:p>
    <w:p w:rsidR="00181BA7" w:rsidRPr="00C05D17" w:rsidRDefault="00181BA7" w:rsidP="008C4929">
      <w:r w:rsidRPr="00C05D17">
        <w:t xml:space="preserve">Společnost Prostějov venkov o.p.s. se aktivně podílela na rozvoji regionu i prostřednictvím dalších dotačních titulů. Jednalo se primárně o projekty spolupráce (opatření IV. 2.1 Realizace projektů spolupráce Programu rozvoje venkova ČR), např. projekty „Kniha základ života“, „Svědkové minulosti“ (15. kolo PRV), „Nová energie pro regionální značku (13. kolo PRV), či „Při utkání soupeři, přátelé po zbytek roku“ (10. kolo PRV). V letech </w:t>
      </w:r>
      <w:proofErr w:type="gramStart"/>
      <w:r w:rsidRPr="00C05D17">
        <w:t>2013 – 2014</w:t>
      </w:r>
      <w:proofErr w:type="gramEnd"/>
      <w:r w:rsidRPr="00C05D17">
        <w:t xml:space="preserve"> byl realizován projekt z OP ŽP „Separace a využití bioodpadů na Prostějovsku“.</w:t>
      </w:r>
    </w:p>
    <w:p w:rsidR="00181BA7" w:rsidRPr="00C05D17" w:rsidRDefault="00181BA7" w:rsidP="008C4929">
      <w:pPr>
        <w:pStyle w:val="Nadpis2"/>
        <w:numPr>
          <w:ilvl w:val="1"/>
          <w:numId w:val="1"/>
        </w:numPr>
        <w:rPr>
          <w:rFonts w:cs="Times New Roman"/>
        </w:rPr>
      </w:pPr>
      <w:bookmarkStart w:id="13" w:name="_Toc395506597"/>
      <w:r w:rsidRPr="00C05D17">
        <w:t xml:space="preserve"> </w:t>
      </w:r>
      <w:bookmarkStart w:id="14" w:name="_Toc462306563"/>
      <w:r w:rsidRPr="00C05D17">
        <w:t xml:space="preserve">Odpovědnost za realizaci </w:t>
      </w:r>
      <w:bookmarkEnd w:id="13"/>
      <w:r w:rsidRPr="00C05D17">
        <w:t>SCLLD</w:t>
      </w:r>
      <w:bookmarkEnd w:id="14"/>
    </w:p>
    <w:p w:rsidR="00181BA7" w:rsidRPr="00C05D17" w:rsidRDefault="00181BA7" w:rsidP="00D93489">
      <w:r w:rsidRPr="00C05D17">
        <w:t xml:space="preserve">Za naplňování integrované strategie území je primárně zodpovědná společnost Prostějov venkov o.p.s., která je jejím zpracovatelem. Odpovědnou osobou je pak vedoucí zaměstnanec realizace SCLLD. Tento řídí činnost organizační jednotky místní akční </w:t>
      </w:r>
      <w:proofErr w:type="gramStart"/>
      <w:r w:rsidRPr="00C05D17">
        <w:t>skupiny</w:t>
      </w:r>
      <w:proofErr w:type="gramEnd"/>
      <w:r w:rsidRPr="00C05D17">
        <w:t xml:space="preserve"> a to v rámci kompetencí, které mu svěří Programový výbor. Konkrétní odpovědnosti a specifikace implementace strategie jsou popsány ve Statutu společnosti Prostějov venkov o.p.s., který je Přílohou č. 1.</w:t>
      </w:r>
    </w:p>
    <w:p w:rsidR="00181BA7" w:rsidRPr="00C05D17" w:rsidRDefault="00181BA7" w:rsidP="008C4929">
      <w:pPr>
        <w:pStyle w:val="Nadpis1"/>
        <w:numPr>
          <w:ilvl w:val="0"/>
          <w:numId w:val="1"/>
        </w:numPr>
      </w:pPr>
      <w:bookmarkStart w:id="15" w:name="_Toc462306564"/>
      <w:r w:rsidRPr="00C05D17">
        <w:lastRenderedPageBreak/>
        <w:t>Metoda zpracování SCLLD</w:t>
      </w:r>
      <w:bookmarkEnd w:id="15"/>
    </w:p>
    <w:p w:rsidR="00181BA7" w:rsidRPr="00C05D17" w:rsidRDefault="00181BA7" w:rsidP="008C4929">
      <w:pPr>
        <w:pStyle w:val="Nadpis2"/>
        <w:numPr>
          <w:ilvl w:val="1"/>
          <w:numId w:val="1"/>
        </w:numPr>
      </w:pPr>
      <w:r w:rsidRPr="00C05D17">
        <w:t xml:space="preserve"> </w:t>
      </w:r>
      <w:bookmarkStart w:id="16" w:name="_Toc462306565"/>
      <w:r w:rsidRPr="00C05D17">
        <w:t>Přehled členů týmu pro přípravu a zpracování strategie</w:t>
      </w:r>
      <w:bookmarkEnd w:id="16"/>
    </w:p>
    <w:tbl>
      <w:tblPr>
        <w:tblW w:w="0" w:type="auto"/>
        <w:tblInd w:w="108" w:type="dxa"/>
        <w:tblLook w:val="04A0" w:firstRow="1" w:lastRow="0" w:firstColumn="1" w:lastColumn="0" w:noHBand="0" w:noVBand="1"/>
      </w:tblPr>
      <w:tblGrid>
        <w:gridCol w:w="4432"/>
        <w:gridCol w:w="4532"/>
      </w:tblGrid>
      <w:tr w:rsidR="00DF19B2" w:rsidRPr="00C05D17" w:rsidTr="00DF19B2">
        <w:tc>
          <w:tcPr>
            <w:tcW w:w="4498" w:type="dxa"/>
            <w:shd w:val="clear" w:color="auto" w:fill="D9D9D9" w:themeFill="background1" w:themeFillShade="D9"/>
            <w:vAlign w:val="center"/>
          </w:tcPr>
          <w:p w:rsidR="00DF19B2" w:rsidRPr="00C05D17" w:rsidRDefault="00DF19B2" w:rsidP="00DF19B2">
            <w:pPr>
              <w:pStyle w:val="Bezmezer"/>
              <w:spacing w:line="276" w:lineRule="auto"/>
              <w:jc w:val="center"/>
              <w:rPr>
                <w:b/>
              </w:rPr>
            </w:pPr>
            <w:r w:rsidRPr="00C05D17">
              <w:rPr>
                <w:b/>
              </w:rPr>
              <w:t>Jméno</w:t>
            </w:r>
          </w:p>
        </w:tc>
        <w:tc>
          <w:tcPr>
            <w:tcW w:w="4606" w:type="dxa"/>
            <w:shd w:val="clear" w:color="auto" w:fill="D9D9D9" w:themeFill="background1" w:themeFillShade="D9"/>
            <w:vAlign w:val="center"/>
          </w:tcPr>
          <w:p w:rsidR="00DF19B2" w:rsidRPr="00C05D17" w:rsidRDefault="00DF19B2" w:rsidP="00DF19B2">
            <w:pPr>
              <w:pStyle w:val="Bezmezer"/>
              <w:spacing w:line="276" w:lineRule="auto"/>
              <w:jc w:val="center"/>
              <w:rPr>
                <w:b/>
              </w:rPr>
            </w:pPr>
            <w:r w:rsidRPr="00C05D17">
              <w:rPr>
                <w:b/>
              </w:rPr>
              <w:t>Pozice</w:t>
            </w:r>
          </w:p>
        </w:tc>
      </w:tr>
      <w:tr w:rsidR="00DF19B2" w:rsidRPr="00C05D17" w:rsidTr="00DF19B2">
        <w:tc>
          <w:tcPr>
            <w:tcW w:w="4498" w:type="dxa"/>
          </w:tcPr>
          <w:p w:rsidR="00DF19B2" w:rsidRPr="00C05D17" w:rsidRDefault="00DF19B2" w:rsidP="00DF19B2">
            <w:pPr>
              <w:pStyle w:val="Bezmezer"/>
              <w:spacing w:line="276" w:lineRule="auto"/>
            </w:pPr>
            <w:r w:rsidRPr="00C05D17">
              <w:t>Ing. Ludmila ŠVITELOVÁ</w:t>
            </w:r>
          </w:p>
        </w:tc>
        <w:tc>
          <w:tcPr>
            <w:tcW w:w="4606" w:type="dxa"/>
          </w:tcPr>
          <w:p w:rsidR="00DF19B2" w:rsidRPr="00C05D17" w:rsidRDefault="00DF19B2" w:rsidP="00DF19B2">
            <w:pPr>
              <w:pStyle w:val="Bezmezer"/>
              <w:spacing w:line="276" w:lineRule="auto"/>
            </w:pPr>
            <w:r w:rsidRPr="00C05D17">
              <w:t>Ředitelka společnosti Prostějov venkov o.p.s.</w:t>
            </w:r>
          </w:p>
        </w:tc>
      </w:tr>
      <w:tr w:rsidR="00DF19B2" w:rsidRPr="00C05D17" w:rsidTr="00DF19B2">
        <w:tc>
          <w:tcPr>
            <w:tcW w:w="4498" w:type="dxa"/>
          </w:tcPr>
          <w:p w:rsidR="00DF19B2" w:rsidRPr="00C05D17" w:rsidRDefault="00DF19B2" w:rsidP="00DF19B2">
            <w:pPr>
              <w:pStyle w:val="Bezmezer"/>
              <w:spacing w:line="276" w:lineRule="auto"/>
            </w:pPr>
            <w:r w:rsidRPr="00C05D17">
              <w:t>Mgr. Roman ŠTĚPÁNEK</w:t>
            </w:r>
          </w:p>
        </w:tc>
        <w:tc>
          <w:tcPr>
            <w:tcW w:w="4606" w:type="dxa"/>
          </w:tcPr>
          <w:p w:rsidR="00DF19B2" w:rsidRPr="00C05D17" w:rsidRDefault="00DF19B2" w:rsidP="00DF19B2">
            <w:pPr>
              <w:pStyle w:val="Bezmezer"/>
              <w:spacing w:line="276" w:lineRule="auto"/>
            </w:pPr>
            <w:r w:rsidRPr="00C05D17">
              <w:t>Externí expert pro přípravu strategie</w:t>
            </w:r>
          </w:p>
        </w:tc>
      </w:tr>
      <w:tr w:rsidR="00DF19B2" w:rsidRPr="00C05D17" w:rsidTr="00DF19B2">
        <w:tc>
          <w:tcPr>
            <w:tcW w:w="4498" w:type="dxa"/>
          </w:tcPr>
          <w:p w:rsidR="00DF19B2" w:rsidRPr="00C05D17" w:rsidRDefault="00DF19B2" w:rsidP="00DF19B2">
            <w:pPr>
              <w:pStyle w:val="Bezmezer"/>
              <w:spacing w:line="276" w:lineRule="auto"/>
            </w:pPr>
            <w:r w:rsidRPr="00C05D17">
              <w:t xml:space="preserve">Mgr. Jiří HRUBÝ, Ing. Michaela PRUKNEROVÁ </w:t>
            </w:r>
          </w:p>
        </w:tc>
        <w:tc>
          <w:tcPr>
            <w:tcW w:w="4606" w:type="dxa"/>
          </w:tcPr>
          <w:p w:rsidR="00DF19B2" w:rsidRPr="00C05D17" w:rsidRDefault="00DF19B2" w:rsidP="00DF19B2">
            <w:pPr>
              <w:pStyle w:val="Bezmezer"/>
              <w:spacing w:line="276" w:lineRule="auto"/>
            </w:pPr>
            <w:r w:rsidRPr="00C05D17">
              <w:t>Odborní garanti strategie</w:t>
            </w:r>
          </w:p>
        </w:tc>
      </w:tr>
      <w:tr w:rsidR="00DF19B2" w:rsidRPr="00C05D17" w:rsidTr="00E911FC">
        <w:tc>
          <w:tcPr>
            <w:tcW w:w="4498" w:type="dxa"/>
          </w:tcPr>
          <w:p w:rsidR="00DF19B2" w:rsidRPr="00C05D17" w:rsidRDefault="00DF19B2" w:rsidP="00DF19B2">
            <w:pPr>
              <w:pStyle w:val="Bezmezer"/>
              <w:spacing w:line="276" w:lineRule="auto"/>
            </w:pPr>
            <w:r w:rsidRPr="00C05D17">
              <w:t xml:space="preserve">Mgr. Petra HAVRDOVÁ, </w:t>
            </w:r>
          </w:p>
          <w:p w:rsidR="00DF19B2" w:rsidRPr="00C05D17" w:rsidRDefault="00DF19B2" w:rsidP="00DF19B2">
            <w:pPr>
              <w:pStyle w:val="Bezmezer"/>
              <w:spacing w:line="276" w:lineRule="auto"/>
            </w:pPr>
            <w:r w:rsidRPr="00C05D17">
              <w:t xml:space="preserve">Ing. Šárka NOVÁKOVÁ, </w:t>
            </w:r>
          </w:p>
          <w:p w:rsidR="00DF19B2" w:rsidRPr="00C05D17" w:rsidRDefault="00DF19B2" w:rsidP="00DF19B2">
            <w:pPr>
              <w:pStyle w:val="Bezmezer"/>
              <w:spacing w:line="276" w:lineRule="auto"/>
            </w:pPr>
            <w:r w:rsidRPr="00C05D17">
              <w:t xml:space="preserve">Mgr. Zdeněk OPRAVIL, </w:t>
            </w:r>
            <w:r w:rsidRPr="00C05D17">
              <w:br/>
              <w:t xml:space="preserve">Mgr. Tomáš VYTÁSEK </w:t>
            </w:r>
          </w:p>
        </w:tc>
        <w:tc>
          <w:tcPr>
            <w:tcW w:w="4606" w:type="dxa"/>
            <w:vAlign w:val="center"/>
          </w:tcPr>
          <w:p w:rsidR="00DF19B2" w:rsidRPr="00C05D17" w:rsidRDefault="00DF19B2" w:rsidP="00E911FC">
            <w:pPr>
              <w:pStyle w:val="Bezmezer"/>
              <w:spacing w:line="276" w:lineRule="auto"/>
            </w:pPr>
            <w:r w:rsidRPr="00C05D17">
              <w:t>Analytici</w:t>
            </w:r>
          </w:p>
        </w:tc>
      </w:tr>
    </w:tbl>
    <w:p w:rsidR="00181BA7" w:rsidRPr="00C05D17" w:rsidRDefault="00181BA7" w:rsidP="00F42CE3">
      <w:pPr>
        <w:pStyle w:val="Nadpis2"/>
        <w:numPr>
          <w:ilvl w:val="1"/>
          <w:numId w:val="1"/>
        </w:numPr>
      </w:pPr>
      <w:r w:rsidRPr="00C05D17">
        <w:t xml:space="preserve"> </w:t>
      </w:r>
      <w:bookmarkStart w:id="17" w:name="_Toc462306566"/>
      <w:r w:rsidRPr="00C05D17">
        <w:t>Popis způsobu zapojení veřejnosti a členů místního partnerství</w:t>
      </w:r>
      <w:bookmarkEnd w:id="17"/>
    </w:p>
    <w:p w:rsidR="00181BA7" w:rsidRPr="00C05D17" w:rsidRDefault="00181BA7" w:rsidP="008C4929">
      <w:r w:rsidRPr="00C05D17">
        <w:t>Zapojení veřejnosti, odborníků a starostů obcí probíhalo v několika fázích přípravy a prostřednictvím různých forem.</w:t>
      </w:r>
    </w:p>
    <w:p w:rsidR="00181BA7" w:rsidRPr="00C05D17" w:rsidRDefault="00181BA7" w:rsidP="008C4929">
      <w:pPr>
        <w:pStyle w:val="Nadpis3"/>
        <w:numPr>
          <w:ilvl w:val="2"/>
          <w:numId w:val="1"/>
        </w:numPr>
      </w:pPr>
      <w:bookmarkStart w:id="18" w:name="_Toc462306567"/>
      <w:r w:rsidRPr="00C05D17">
        <w:t>Participativní zapojení</w:t>
      </w:r>
      <w:bookmarkEnd w:id="18"/>
    </w:p>
    <w:p w:rsidR="00181BA7" w:rsidRPr="00C05D17" w:rsidRDefault="00181BA7" w:rsidP="008C4929">
      <w:r w:rsidRPr="00C05D17">
        <w:t xml:space="preserve">Participativní část </w:t>
      </w:r>
      <w:r w:rsidRPr="00C05D17">
        <w:rPr>
          <w:b/>
        </w:rPr>
        <w:t>zapojení veřejnosti a členů místního partnerství</w:t>
      </w:r>
      <w:r w:rsidRPr="00C05D17">
        <w:t xml:space="preserve"> probíhala </w:t>
      </w:r>
      <w:r w:rsidRPr="00C05D17">
        <w:rPr>
          <w:b/>
        </w:rPr>
        <w:t>formou dotazníků</w:t>
      </w:r>
      <w:r w:rsidRPr="00C05D17">
        <w:t xml:space="preserve"> (Příloha č. 2 – Dotazník pro veřejnost), k distribuci bylo využito služeb České pošty zasláním do každé domácnosti a zároveň byl dotazník k dispozici na webových stránkách Prostějov venkov o.p.s. Sběr dotazníků proběhl ve spolupráci s jednotlivými obecními úřady. Celkem bylo v březnu 2013 distribuováno 6 176 ks dotazníků, odevzdáno bylo vyplněných 255 ks, vč. 36 ks elektronicky přes webové stránky Prostějov venkov o.p.s. Cílem bylo získat informace, jaké problémy a jaké vize mají konkrétní občané všech obcí regionu. Obyvatelé obcí byli o probíhajícím dotazníkovém šetření informováni obecním rozhlasem a formou odkazu na dotazník na webových stránkách Prostějov venkov o.p.s. </w:t>
      </w:r>
    </w:p>
    <w:p w:rsidR="00181BA7" w:rsidRPr="00C05D17" w:rsidRDefault="00181BA7" w:rsidP="008C4929">
      <w:r w:rsidRPr="00C05D17">
        <w:t xml:space="preserve">Dále byli v průběhu dubna 2013 dotazováni </w:t>
      </w:r>
      <w:r w:rsidRPr="00C05D17">
        <w:rPr>
          <w:b/>
        </w:rPr>
        <w:t>starostové obcí při osobních pohovorech a významné osobnosti regionu</w:t>
      </w:r>
      <w:r w:rsidRPr="00C05D17">
        <w:t>. Dotazník pro starosty a pro další významné představitele veřejného, hospodářského a sociálního dění v rámci Prostějov venkov o.p.s. (Příloha č. 3 - Řízený rozhovor se starosty a Příloha č. 4 - Řízený rozhovor s významnými osobnostmi) reflektoval aktuální situaci v obcích a výhled pro následující období. Vyplnění dotazníku proběhlo formou řízených rozhovorů (se starosty) a elektronickou poštou (s významnými představiteli). Cílem bylo získat informace od osob aktivních ve veřejném, hospodářském či sociálním dění v rámci území Prostějov venkov o.p.s. Celkem bylo vyplněno 35 ks dotazníků, uskutečněno 25 rozhovorů se starosty a vyplněno 10 ks elektronických dotazníků pro významné osobnosti.</w:t>
      </w:r>
    </w:p>
    <w:p w:rsidR="00181BA7" w:rsidRPr="00C05D17" w:rsidRDefault="00181BA7" w:rsidP="008C4929">
      <w:r w:rsidRPr="00C05D17">
        <w:t xml:space="preserve">Dále proběhla dne 11. května 2013 </w:t>
      </w:r>
      <w:r w:rsidRPr="00C05D17">
        <w:rPr>
          <w:b/>
        </w:rPr>
        <w:t>anketa</w:t>
      </w:r>
      <w:r w:rsidRPr="00C05D17">
        <w:t xml:space="preserve"> (viz Příloha č. 5 - Dotazník pro místní dotazníkové šetření) ve Skalce v rámci akce Otevírání pramenů, kdy byli oslovováni a dotazováni občané přímo na ulici. </w:t>
      </w:r>
    </w:p>
    <w:p w:rsidR="00181BA7" w:rsidRPr="00C05D17" w:rsidRDefault="00181BA7" w:rsidP="008C4929">
      <w:r w:rsidRPr="00C05D17">
        <w:lastRenderedPageBreak/>
        <w:t>Veřejnost byla o průběhu zpracování strategie a svém možném zapojení</w:t>
      </w:r>
      <w:r w:rsidR="00B33A81" w:rsidRPr="00C05D17">
        <w:t xml:space="preserve"> informována </w:t>
      </w:r>
      <w:r w:rsidRPr="00C05D17">
        <w:t xml:space="preserve">prostřednictvím tiskových zpráv vydávaných na webových stránkách </w:t>
      </w:r>
      <w:hyperlink r:id="rId17" w:history="1">
        <w:r w:rsidRPr="00C05D17">
          <w:rPr>
            <w:rStyle w:val="Hypertextovodkaz"/>
          </w:rPr>
          <w:t>www.maspvvenkov.cz</w:t>
        </w:r>
      </w:hyperlink>
      <w:r w:rsidRPr="00C05D17">
        <w:t>.</w:t>
      </w:r>
    </w:p>
    <w:p w:rsidR="00181BA7" w:rsidRPr="00C05D17" w:rsidRDefault="00181BA7" w:rsidP="008C4929">
      <w:pPr>
        <w:pStyle w:val="Nadpis3"/>
        <w:numPr>
          <w:ilvl w:val="2"/>
          <w:numId w:val="1"/>
        </w:numPr>
      </w:pPr>
      <w:bookmarkStart w:id="19" w:name="_Ref447888935"/>
      <w:bookmarkStart w:id="20" w:name="_Toc462306568"/>
      <w:r w:rsidRPr="00C05D17">
        <w:t>Expertní zapojení</w:t>
      </w:r>
      <w:bookmarkEnd w:id="19"/>
      <w:bookmarkEnd w:id="20"/>
    </w:p>
    <w:p w:rsidR="00181BA7" w:rsidRPr="00C05D17" w:rsidRDefault="00181BA7" w:rsidP="008C4929">
      <w:r w:rsidRPr="00C05D17">
        <w:t xml:space="preserve">Z hlediska expertního zapojení členů místního partnerství byly využity tyto formy spolupráce: </w:t>
      </w:r>
    </w:p>
    <w:p w:rsidR="00181BA7" w:rsidRPr="00C05D17" w:rsidRDefault="00181BA7" w:rsidP="00E64FD2">
      <w:pPr>
        <w:pStyle w:val="Odstavecseseznamem"/>
        <w:numPr>
          <w:ilvl w:val="0"/>
          <w:numId w:val="6"/>
        </w:numPr>
        <w:rPr>
          <w:b/>
          <w:bCs/>
        </w:rPr>
      </w:pPr>
      <w:r w:rsidRPr="00C05D17">
        <w:rPr>
          <w:b/>
          <w:bCs/>
        </w:rPr>
        <w:t xml:space="preserve">Setkání s představiteli MAS </w:t>
      </w:r>
      <w:r w:rsidR="001D47C2" w:rsidRPr="00C05D17">
        <w:rPr>
          <w:b/>
          <w:bCs/>
        </w:rPr>
        <w:t>2013</w:t>
      </w:r>
    </w:p>
    <w:p w:rsidR="00181BA7" w:rsidRPr="00C05D17" w:rsidRDefault="00181BA7" w:rsidP="003B6F1C">
      <w:pPr>
        <w:pStyle w:val="Odstavecseseznamem"/>
        <w:numPr>
          <w:ilvl w:val="0"/>
          <w:numId w:val="19"/>
        </w:numPr>
        <w:ind w:left="1134" w:hanging="283"/>
      </w:pPr>
      <w:r w:rsidRPr="00C05D17">
        <w:t>správní rada Prostějov venkov o.p.s. 14. února 2013 – nastavení harmonogramu přípravy strategie, základní metodická nastavení;</w:t>
      </w:r>
    </w:p>
    <w:p w:rsidR="00181BA7" w:rsidRPr="00C05D17" w:rsidRDefault="00181BA7" w:rsidP="003B6F1C">
      <w:pPr>
        <w:pStyle w:val="Odstavecseseznamem"/>
        <w:numPr>
          <w:ilvl w:val="0"/>
          <w:numId w:val="19"/>
        </w:numPr>
        <w:ind w:left="1134" w:hanging="283"/>
      </w:pPr>
      <w:r w:rsidRPr="00C05D17">
        <w:t>mimořádná valná hromada Prostějov venkov o.p.s. ve Skalce 5. března 2013 -seznámení všech účastníků s postupem přípravy a sběr témat a podnětů pro strategii;</w:t>
      </w:r>
    </w:p>
    <w:p w:rsidR="00181BA7" w:rsidRPr="00C05D17" w:rsidRDefault="00181BA7" w:rsidP="003B6F1C">
      <w:pPr>
        <w:pStyle w:val="Odstavecseseznamem"/>
        <w:numPr>
          <w:ilvl w:val="0"/>
          <w:numId w:val="19"/>
        </w:numPr>
        <w:ind w:left="1134" w:hanging="283"/>
      </w:pPr>
      <w:r w:rsidRPr="00C05D17">
        <w:t>správní rada Prostějov venkov o.p.s. 7. srpna 2013 – projednání priorit strategie na základě výstupů z dotazníků a SWOT analýz;</w:t>
      </w:r>
    </w:p>
    <w:p w:rsidR="001D47C2" w:rsidRPr="00C05D17" w:rsidRDefault="00181BA7" w:rsidP="003B6F1C">
      <w:pPr>
        <w:pStyle w:val="Odstavecseseznamem"/>
        <w:numPr>
          <w:ilvl w:val="0"/>
          <w:numId w:val="19"/>
        </w:numPr>
        <w:ind w:left="1134" w:hanging="283"/>
      </w:pPr>
      <w:r w:rsidRPr="00C05D17">
        <w:t>správní rada Prostějov venkov o.p.s. 7. listopadu 2013 – připomínkování analytické části.</w:t>
      </w:r>
    </w:p>
    <w:p w:rsidR="00181BA7" w:rsidRPr="00C05D17" w:rsidRDefault="00181BA7" w:rsidP="005502B4">
      <w:pPr>
        <w:pStyle w:val="Odstavecseseznamem"/>
        <w:ind w:left="1134"/>
      </w:pPr>
    </w:p>
    <w:p w:rsidR="00181BA7" w:rsidRPr="00C05D17" w:rsidRDefault="00181BA7" w:rsidP="00E64FD2">
      <w:pPr>
        <w:pStyle w:val="Odstavecseseznamem"/>
        <w:numPr>
          <w:ilvl w:val="0"/>
          <w:numId w:val="6"/>
        </w:numPr>
      </w:pPr>
      <w:r w:rsidRPr="00C05D17">
        <w:rPr>
          <w:b/>
          <w:bCs/>
        </w:rPr>
        <w:t xml:space="preserve">Setkání s představiteli Mikroregionu </w:t>
      </w:r>
      <w:proofErr w:type="spellStart"/>
      <w:r w:rsidRPr="00C05D17">
        <w:rPr>
          <w:b/>
          <w:bCs/>
        </w:rPr>
        <w:t>Plumlovsko</w:t>
      </w:r>
      <w:proofErr w:type="spellEnd"/>
      <w:r w:rsidRPr="00C05D17">
        <w:t xml:space="preserve">, 28. února 2013 - sběr podnětů pro přípravu strategie formou krátkého dotazníku. (viz Příloha č. 6 - Dotazník pro Valné shromáždění Mikroregionu </w:t>
      </w:r>
      <w:proofErr w:type="spellStart"/>
      <w:r w:rsidRPr="00C05D17">
        <w:t>Plumlovsko</w:t>
      </w:r>
      <w:proofErr w:type="spellEnd"/>
      <w:r w:rsidRPr="00C05D17">
        <w:t>).</w:t>
      </w:r>
    </w:p>
    <w:p w:rsidR="00181BA7" w:rsidRPr="00C05D17" w:rsidRDefault="00181BA7" w:rsidP="00E64FD2">
      <w:pPr>
        <w:pStyle w:val="Odstavecseseznamem"/>
        <w:numPr>
          <w:ilvl w:val="0"/>
          <w:numId w:val="6"/>
        </w:numPr>
      </w:pPr>
      <w:r w:rsidRPr="00C05D17">
        <w:rPr>
          <w:b/>
          <w:bCs/>
        </w:rPr>
        <w:t>Setkání s představiteli Svazku obcí Prostějov-venkov</w:t>
      </w:r>
      <w:r w:rsidRPr="00C05D17">
        <w:t>, 12. března 2013 - sběr podnětů pro přípravu strategie formou krátkého dotazníku. (viz Příloha č. 7 - Dotazník pro setkání s představiteli Svazku obcí Prostějov-venkov).</w:t>
      </w:r>
    </w:p>
    <w:p w:rsidR="00174A07" w:rsidRPr="00C05D17" w:rsidRDefault="00174A07" w:rsidP="00E64FD2">
      <w:pPr>
        <w:pStyle w:val="Odstavecseseznamem"/>
        <w:numPr>
          <w:ilvl w:val="0"/>
          <w:numId w:val="6"/>
        </w:numPr>
      </w:pPr>
      <w:r w:rsidRPr="00C05D17">
        <w:rPr>
          <w:b/>
          <w:bCs/>
        </w:rPr>
        <w:t xml:space="preserve">Programový výbor, </w:t>
      </w:r>
      <w:r w:rsidRPr="00C05D17">
        <w:rPr>
          <w:bCs/>
        </w:rPr>
        <w:t xml:space="preserve">19. února 2014 – programový výbor nařídil oslovit všechny obce, aby vydaly souhlas s realizací SCLLD pro období </w:t>
      </w:r>
      <w:proofErr w:type="gramStart"/>
      <w:r w:rsidRPr="00C05D17">
        <w:rPr>
          <w:bCs/>
        </w:rPr>
        <w:t>2014 – 2020</w:t>
      </w:r>
      <w:proofErr w:type="gramEnd"/>
      <w:r w:rsidRPr="00C05D17">
        <w:rPr>
          <w:bCs/>
        </w:rPr>
        <w:t xml:space="preserve"> na své správním území.</w:t>
      </w:r>
    </w:p>
    <w:p w:rsidR="00174A07" w:rsidRPr="00C05D17" w:rsidRDefault="00174A07" w:rsidP="00E64FD2">
      <w:pPr>
        <w:pStyle w:val="Odstavecseseznamem"/>
        <w:numPr>
          <w:ilvl w:val="0"/>
          <w:numId w:val="6"/>
        </w:numPr>
      </w:pPr>
      <w:r w:rsidRPr="00C05D17">
        <w:rPr>
          <w:b/>
          <w:bCs/>
        </w:rPr>
        <w:t>Pracovní skupina zemědělci</w:t>
      </w:r>
      <w:r w:rsidRPr="00C05D17">
        <w:rPr>
          <w:bCs/>
        </w:rPr>
        <w:t xml:space="preserve">, 15. dubna 2014 - setkání zemědělců, aktualizace projektových záměrů na připravované programové období </w:t>
      </w:r>
      <w:proofErr w:type="gramStart"/>
      <w:r w:rsidRPr="00C05D17">
        <w:rPr>
          <w:bCs/>
        </w:rPr>
        <w:t>2014 – 2020</w:t>
      </w:r>
      <w:proofErr w:type="gramEnd"/>
      <w:r w:rsidRPr="00C05D17">
        <w:rPr>
          <w:bCs/>
        </w:rPr>
        <w:t>.</w:t>
      </w:r>
    </w:p>
    <w:p w:rsidR="00410718" w:rsidRPr="00C05D17" w:rsidRDefault="00410718" w:rsidP="00E64FD2">
      <w:pPr>
        <w:pStyle w:val="Odstavecseseznamem"/>
        <w:numPr>
          <w:ilvl w:val="0"/>
          <w:numId w:val="6"/>
        </w:numPr>
      </w:pPr>
      <w:r w:rsidRPr="00C05D17">
        <w:rPr>
          <w:b/>
          <w:bCs/>
        </w:rPr>
        <w:t xml:space="preserve">Programový výbor, </w:t>
      </w:r>
      <w:r w:rsidRPr="00C05D17">
        <w:rPr>
          <w:bCs/>
        </w:rPr>
        <w:t>15. prosince 2014 – programový výbor schválil přistoupení dvou nových obcí a řešil změnu SCLLD.</w:t>
      </w:r>
    </w:p>
    <w:p w:rsidR="00181BA7" w:rsidRPr="00C05D17" w:rsidRDefault="00181BA7" w:rsidP="00E64FD2">
      <w:pPr>
        <w:pStyle w:val="Odstavecseseznamem"/>
        <w:numPr>
          <w:ilvl w:val="0"/>
          <w:numId w:val="6"/>
        </w:numPr>
      </w:pPr>
      <w:r w:rsidRPr="00C05D17">
        <w:rPr>
          <w:b/>
          <w:bCs/>
        </w:rPr>
        <w:t xml:space="preserve">Pracovní skupina starostové, </w:t>
      </w:r>
      <w:r w:rsidRPr="00C05D17">
        <w:t>20. července 2015 –</w:t>
      </w:r>
      <w:r w:rsidRPr="00C05D17">
        <w:rPr>
          <w:b/>
          <w:bCs/>
        </w:rPr>
        <w:t xml:space="preserve"> </w:t>
      </w:r>
      <w:r w:rsidRPr="00C05D17">
        <w:t>seznámení s možnostmi SCLLD v rámci IROP, nastínění možných aktivit realizovaných v rámci tohoto operačního rámce.</w:t>
      </w:r>
    </w:p>
    <w:p w:rsidR="00181BA7" w:rsidRPr="00C05D17" w:rsidRDefault="00181BA7" w:rsidP="00B33A81">
      <w:pPr>
        <w:pStyle w:val="Odstavecseseznamem"/>
        <w:numPr>
          <w:ilvl w:val="0"/>
          <w:numId w:val="6"/>
        </w:numPr>
      </w:pPr>
      <w:r w:rsidRPr="00C05D17">
        <w:rPr>
          <w:b/>
          <w:bCs/>
        </w:rPr>
        <w:t>Veřejné projednání operačních rámců,</w:t>
      </w:r>
      <w:r w:rsidRPr="00C05D17">
        <w:t xml:space="preserve"> 12. srpna 2015 - v rámci programovacího období 2014 - 2020 nám bylo umožněno připravit v rámci </w:t>
      </w:r>
      <w:proofErr w:type="gramStart"/>
      <w:r w:rsidRPr="00C05D17">
        <w:t>CLLD  rámce</w:t>
      </w:r>
      <w:proofErr w:type="gramEnd"/>
      <w:r w:rsidRPr="00C05D17">
        <w:t xml:space="preserve"> ze dvou operačních programů PRV a IROP.  Veřejnost byla seznámena se všemi opatřeními, která se dají zařadit do realizace formou CLLD. Poté byl veden dialog o vhodných opatřeních, která jsou nezbytná realizovat na území MAS. </w:t>
      </w:r>
    </w:p>
    <w:p w:rsidR="001D47C2" w:rsidRPr="00C05D17" w:rsidRDefault="001D47C2" w:rsidP="00B33A81">
      <w:pPr>
        <w:pStyle w:val="Odstavecseseznamem"/>
        <w:numPr>
          <w:ilvl w:val="0"/>
          <w:numId w:val="6"/>
        </w:numPr>
      </w:pPr>
      <w:r w:rsidRPr="00C05D17">
        <w:rPr>
          <w:b/>
          <w:bCs/>
        </w:rPr>
        <w:t xml:space="preserve">Valná hromada partnerů organizační jednotky MAS Prostějov venkov, </w:t>
      </w:r>
      <w:r w:rsidRPr="00C05D17">
        <w:rPr>
          <w:bCs/>
        </w:rPr>
        <w:t xml:space="preserve">10. prosince 2015 – na valné hromadě došlo ke schválení konečné verze SCLLD včetně programových rámců, opatření, </w:t>
      </w:r>
      <w:proofErr w:type="spellStart"/>
      <w:r w:rsidRPr="00C05D17">
        <w:rPr>
          <w:bCs/>
        </w:rPr>
        <w:t>fishí</w:t>
      </w:r>
      <w:proofErr w:type="spellEnd"/>
      <w:r w:rsidRPr="00C05D17">
        <w:rPr>
          <w:bCs/>
        </w:rPr>
        <w:t>, monitorovacích indikátorů a finanční alokace, které byly od srpnové verze přepracovány dle podmínek operačních programů.</w:t>
      </w:r>
    </w:p>
    <w:p w:rsidR="001D47C2" w:rsidRPr="00C05D17" w:rsidRDefault="001D47C2" w:rsidP="00B33A81">
      <w:pPr>
        <w:pStyle w:val="Odstavecseseznamem"/>
        <w:numPr>
          <w:ilvl w:val="0"/>
          <w:numId w:val="6"/>
        </w:numPr>
      </w:pPr>
      <w:r w:rsidRPr="00C05D17">
        <w:rPr>
          <w:b/>
          <w:bCs/>
        </w:rPr>
        <w:t>Kulatý stůl s řediteli ŽŠ a MŠ</w:t>
      </w:r>
      <w:r w:rsidRPr="00C05D17">
        <w:rPr>
          <w:bCs/>
        </w:rPr>
        <w:t xml:space="preserve">, 19. listopadu </w:t>
      </w:r>
      <w:proofErr w:type="gramStart"/>
      <w:r w:rsidRPr="00C05D17">
        <w:rPr>
          <w:bCs/>
        </w:rPr>
        <w:t>2015 – v</w:t>
      </w:r>
      <w:proofErr w:type="gramEnd"/>
      <w:r w:rsidRPr="00C05D17">
        <w:rPr>
          <w:bCs/>
        </w:rPr>
        <w:t xml:space="preserve"> rámci kulatého stolu s řediteli ZŠ a MŠ se probírala aktuální témata, která ředitele škol nejvíce trápí. Jejich </w:t>
      </w:r>
      <w:r w:rsidR="00174A07" w:rsidRPr="00C05D17">
        <w:rPr>
          <w:bCs/>
        </w:rPr>
        <w:t>problémy a náměty</w:t>
      </w:r>
      <w:r w:rsidRPr="00C05D17">
        <w:rPr>
          <w:bCs/>
        </w:rPr>
        <w:t xml:space="preserve"> by</w:t>
      </w:r>
      <w:r w:rsidR="00174A07" w:rsidRPr="00C05D17">
        <w:rPr>
          <w:bCs/>
        </w:rPr>
        <w:t>ly zapracovány do SCLLD.</w:t>
      </w:r>
    </w:p>
    <w:p w:rsidR="00174A07" w:rsidRPr="00C05D17" w:rsidRDefault="00174A07" w:rsidP="00174A07">
      <w:r w:rsidRPr="00C05D17">
        <w:lastRenderedPageBreak/>
        <w:t xml:space="preserve">Důležitou a velmi přínosnou formou expertního zapojení veřejnosti do přípravy strategie byla </w:t>
      </w:r>
      <w:r w:rsidRPr="00C05D17">
        <w:rPr>
          <w:b/>
        </w:rPr>
        <w:t>veřejná projednávání</w:t>
      </w:r>
      <w:r w:rsidRPr="00C05D17">
        <w:t>, která se zaměřila na sběr podnětů a zpracování SWOT analýz vyb</w:t>
      </w:r>
      <w:r w:rsidR="00410718" w:rsidRPr="00C05D17">
        <w:t>raných oblastí územního rozvoje, připomínkování strategických cílů, opatření a aktivit strategické části a jejich prioritizace.</w:t>
      </w:r>
      <w:r w:rsidRPr="00C05D17">
        <w:t xml:space="preserve"> Tyto akce se uskutečnily v následujících obcích:</w:t>
      </w:r>
    </w:p>
    <w:p w:rsidR="00174A07" w:rsidRPr="00C05D17" w:rsidRDefault="00174A07" w:rsidP="003B6F1C">
      <w:pPr>
        <w:pStyle w:val="Odstavecseseznamem"/>
        <w:numPr>
          <w:ilvl w:val="0"/>
          <w:numId w:val="20"/>
        </w:numPr>
      </w:pPr>
      <w:r w:rsidRPr="00C05D17">
        <w:t>Skalka - 11. května 2013</w:t>
      </w:r>
      <w:r w:rsidR="00B33A81" w:rsidRPr="00C05D17">
        <w:t>;</w:t>
      </w:r>
    </w:p>
    <w:p w:rsidR="00174A07" w:rsidRPr="00C05D17" w:rsidRDefault="00174A07" w:rsidP="00174A07">
      <w:pPr>
        <w:pStyle w:val="Odstavecseseznamem"/>
        <w:numPr>
          <w:ilvl w:val="0"/>
          <w:numId w:val="7"/>
        </w:numPr>
      </w:pPr>
      <w:r w:rsidRPr="00C05D17">
        <w:t>Plumlov - 11. června 2013</w:t>
      </w:r>
      <w:r w:rsidR="00B33A81" w:rsidRPr="00C05D17">
        <w:t>;</w:t>
      </w:r>
    </w:p>
    <w:p w:rsidR="00174A07" w:rsidRPr="00C05D17" w:rsidRDefault="00174A07" w:rsidP="00174A07">
      <w:pPr>
        <w:pStyle w:val="Odstavecseseznamem"/>
        <w:numPr>
          <w:ilvl w:val="0"/>
          <w:numId w:val="7"/>
        </w:numPr>
      </w:pPr>
      <w:r w:rsidRPr="00C05D17">
        <w:t>Vrbátky - 12. června 2013</w:t>
      </w:r>
      <w:r w:rsidR="00B33A81" w:rsidRPr="00C05D17">
        <w:t>;</w:t>
      </w:r>
    </w:p>
    <w:p w:rsidR="00410718" w:rsidRPr="00C05D17" w:rsidRDefault="00B33A81" w:rsidP="00174A07">
      <w:pPr>
        <w:pStyle w:val="Odstavecseseznamem"/>
        <w:numPr>
          <w:ilvl w:val="0"/>
          <w:numId w:val="7"/>
        </w:numPr>
      </w:pPr>
      <w:r w:rsidRPr="00C05D17">
        <w:t xml:space="preserve">Kralice na Hané - </w:t>
      </w:r>
      <w:r w:rsidR="00410718" w:rsidRPr="00C05D17">
        <w:t>14. srpna 2014</w:t>
      </w:r>
      <w:r w:rsidRPr="00C05D17">
        <w:t>;</w:t>
      </w:r>
    </w:p>
    <w:p w:rsidR="00174A07" w:rsidRPr="00C05D17" w:rsidRDefault="00174A07" w:rsidP="00174A07">
      <w:pPr>
        <w:pStyle w:val="Odstavecseseznamem"/>
        <w:numPr>
          <w:ilvl w:val="0"/>
          <w:numId w:val="7"/>
        </w:numPr>
      </w:pPr>
      <w:r w:rsidRPr="00C05D17">
        <w:t>Vranovice-Kelčice - 4. března 2015</w:t>
      </w:r>
      <w:r w:rsidR="00B33A81" w:rsidRPr="00C05D17">
        <w:t>;</w:t>
      </w:r>
    </w:p>
    <w:p w:rsidR="00174A07" w:rsidRPr="00C05D17" w:rsidRDefault="00174A07" w:rsidP="00174A07">
      <w:pPr>
        <w:pStyle w:val="Odstavecseseznamem"/>
        <w:numPr>
          <w:ilvl w:val="0"/>
          <w:numId w:val="7"/>
        </w:numPr>
      </w:pPr>
      <w:r w:rsidRPr="00C05D17">
        <w:t>Dobrochov - 5. března 2015</w:t>
      </w:r>
      <w:r w:rsidR="00B33A81" w:rsidRPr="00C05D17">
        <w:t>.</w:t>
      </w:r>
    </w:p>
    <w:p w:rsidR="00F42CE3" w:rsidRPr="00C05D17" w:rsidRDefault="00174A07" w:rsidP="00F42CE3">
      <w:r w:rsidRPr="00C05D17">
        <w:t xml:space="preserve">Cílem komunitních setkání bylo seznámit obyvatele místní akční skupiny Prostějov venkov o.p.s. s úlohou strategie, vyzvat zúčastněné k zapojení do tvorby strategie a prostřednictvím facilitace získat další podněty pro tvorbu strategické části. </w:t>
      </w:r>
    </w:p>
    <w:p w:rsidR="00181BA7" w:rsidRPr="00C05D17" w:rsidRDefault="00181BA7" w:rsidP="003B6F1C">
      <w:pPr>
        <w:pStyle w:val="Nadpis2"/>
        <w:numPr>
          <w:ilvl w:val="1"/>
          <w:numId w:val="18"/>
        </w:numPr>
      </w:pPr>
      <w:bookmarkStart w:id="21" w:name="_Toc462306569"/>
      <w:r w:rsidRPr="00C05D17">
        <w:t>Způsob zpracování analytické části SCLLD</w:t>
      </w:r>
      <w:bookmarkEnd w:id="21"/>
    </w:p>
    <w:p w:rsidR="00181BA7" w:rsidRPr="00C05D17" w:rsidRDefault="00181BA7" w:rsidP="005F75D4">
      <w:r w:rsidRPr="00C05D17">
        <w:t xml:space="preserve">Prvním krokem v rámci tvorby SCLLD bylo analytické zhodnocení území </w:t>
      </w:r>
      <w:proofErr w:type="gramStart"/>
      <w:r w:rsidRPr="00C05D17">
        <w:t xml:space="preserve">MAS - </w:t>
      </w:r>
      <w:r w:rsidRPr="00C05D17">
        <w:rPr>
          <w:b/>
          <w:bCs/>
        </w:rPr>
        <w:t>analytická</w:t>
      </w:r>
      <w:proofErr w:type="gramEnd"/>
      <w:r w:rsidRPr="00C05D17">
        <w:rPr>
          <w:b/>
          <w:bCs/>
        </w:rPr>
        <w:t xml:space="preserve"> část.</w:t>
      </w:r>
      <w:r w:rsidRPr="00C05D17">
        <w:t xml:space="preserve"> V návaznosti na analytickou část byla vyhotovena </w:t>
      </w:r>
      <w:r w:rsidRPr="00C05D17">
        <w:rPr>
          <w:b/>
          <w:bCs/>
        </w:rPr>
        <w:t>SWOT analýza</w:t>
      </w:r>
      <w:r w:rsidRPr="00C05D17">
        <w:t>, která shrnuje nejdůležitější poznatky z analytické části a zachycuje tyto klíčové skutečnosti ve formě silných a slabých stránek MAS a v možných hrozbách a příležitostech působících na území MAS.</w:t>
      </w:r>
    </w:p>
    <w:p w:rsidR="00181BA7" w:rsidRPr="00C05D17" w:rsidRDefault="00181BA7" w:rsidP="005F75D4">
      <w:pPr>
        <w:rPr>
          <w:lang w:eastAsia="cs-CZ"/>
        </w:rPr>
      </w:pPr>
      <w:r w:rsidRPr="00C05D17">
        <w:rPr>
          <w:lang w:eastAsia="cs-CZ"/>
        </w:rPr>
        <w:t xml:space="preserve">Tabulková část sdružující data popisu území je součástí tohoto dokumentu jako </w:t>
      </w:r>
      <w:r w:rsidR="0036426A" w:rsidRPr="00C05D17">
        <w:rPr>
          <w:lang w:eastAsia="cs-CZ"/>
        </w:rPr>
        <w:t>Příloha č. 8 „</w:t>
      </w:r>
      <w:r w:rsidRPr="00C05D17">
        <w:rPr>
          <w:lang w:eastAsia="cs-CZ"/>
        </w:rPr>
        <w:t>Tabulková část sdružující data popisu území</w:t>
      </w:r>
      <w:r w:rsidR="0036426A" w:rsidRPr="00C05D17">
        <w:rPr>
          <w:lang w:eastAsia="cs-CZ"/>
        </w:rPr>
        <w:t>“ a Příloha č. 9 „</w:t>
      </w:r>
      <w:r w:rsidRPr="00C05D17">
        <w:rPr>
          <w:lang w:eastAsia="cs-CZ"/>
        </w:rPr>
        <w:t>Data zjištěná šetřením u obcí</w:t>
      </w:r>
      <w:r w:rsidR="0036426A" w:rsidRPr="00C05D17">
        <w:rPr>
          <w:lang w:eastAsia="cs-CZ"/>
        </w:rPr>
        <w:t>“</w:t>
      </w:r>
      <w:r w:rsidRPr="00C05D17">
        <w:rPr>
          <w:lang w:eastAsia="cs-CZ"/>
        </w:rPr>
        <w:t xml:space="preserve">. Důležitou součástí SCLLD </w:t>
      </w:r>
      <w:r w:rsidR="00B3765C" w:rsidRPr="00C05D17">
        <w:rPr>
          <w:lang w:eastAsia="cs-CZ"/>
        </w:rPr>
        <w:t>byly</w:t>
      </w:r>
      <w:r w:rsidRPr="00C05D17">
        <w:rPr>
          <w:lang w:eastAsia="cs-CZ"/>
        </w:rPr>
        <w:t xml:space="preserve"> i tzv. karty obcí</w:t>
      </w:r>
      <w:r w:rsidR="00B3765C" w:rsidRPr="00C05D17">
        <w:rPr>
          <w:lang w:eastAsia="cs-CZ"/>
        </w:rPr>
        <w:t xml:space="preserve"> </w:t>
      </w:r>
      <w:proofErr w:type="gramStart"/>
      <w:r w:rsidR="00B3765C" w:rsidRPr="00C05D17">
        <w:rPr>
          <w:lang w:eastAsia="cs-CZ"/>
        </w:rPr>
        <w:t>MAS</w:t>
      </w:r>
      <w:proofErr w:type="gramEnd"/>
      <w:r w:rsidRPr="00C05D17">
        <w:rPr>
          <w:lang w:eastAsia="cs-CZ"/>
        </w:rPr>
        <w:t xml:space="preserve"> ve kterých jsou zaznamenány základní údaje o obci, projektové záměry obce, problémy k řešení v územně plánovací dokumentaci a informace k občanské vybavenosti.</w:t>
      </w:r>
      <w:r w:rsidR="00B3765C" w:rsidRPr="00C05D17">
        <w:rPr>
          <w:lang w:eastAsia="cs-CZ"/>
        </w:rPr>
        <w:t xml:space="preserve"> Karty obcí byly vytvořeny v roce 2013, jsou pravidelně aktualizovány a jsou uloženy v kanceláři MAS.</w:t>
      </w:r>
    </w:p>
    <w:p w:rsidR="00181BA7" w:rsidRPr="00C05D17" w:rsidRDefault="00181BA7" w:rsidP="005F75D4">
      <w:pPr>
        <w:rPr>
          <w:b/>
          <w:bCs/>
        </w:rPr>
      </w:pPr>
      <w:r w:rsidRPr="00C05D17">
        <w:rPr>
          <w:b/>
          <w:bCs/>
        </w:rPr>
        <w:t>Analýza území čerpá ze 4 základních zdrojů informací:</w:t>
      </w:r>
    </w:p>
    <w:p w:rsidR="00181BA7" w:rsidRPr="00C05D17" w:rsidRDefault="00181BA7" w:rsidP="005F75D4">
      <w:r w:rsidRPr="00C05D17">
        <w:rPr>
          <w:b/>
          <w:bCs/>
        </w:rPr>
        <w:t xml:space="preserve">1) Analýza dosavadních dokumentů </w:t>
      </w:r>
      <w:r w:rsidRPr="00C05D17">
        <w:t xml:space="preserve">– tato aktivita spočívá v analýze informací, které byly zpracovány v rámci různých strategií, plánů a studií, a to jak na úrovni obcí, ale i mikroregionu </w:t>
      </w:r>
      <w:r w:rsidRPr="00C05D17">
        <w:br/>
        <w:t xml:space="preserve">a okresu. </w:t>
      </w:r>
    </w:p>
    <w:p w:rsidR="00181BA7" w:rsidRPr="00C05D17" w:rsidRDefault="00181BA7" w:rsidP="005F75D4">
      <w:pPr>
        <w:rPr>
          <w:b/>
        </w:rPr>
      </w:pPr>
      <w:r w:rsidRPr="00C05D17">
        <w:rPr>
          <w:b/>
        </w:rPr>
        <w:t xml:space="preserve">Relevantní strategické dokumenty: </w:t>
      </w:r>
    </w:p>
    <w:p w:rsidR="00181BA7" w:rsidRPr="00C05D17" w:rsidRDefault="00181BA7" w:rsidP="00E64FD2">
      <w:pPr>
        <w:pStyle w:val="Odstavecseseznamem"/>
        <w:numPr>
          <w:ilvl w:val="0"/>
          <w:numId w:val="5"/>
        </w:numPr>
      </w:pPr>
      <w:r w:rsidRPr="00C05D17">
        <w:t xml:space="preserve">Program rozvoje venkova ČR </w:t>
      </w:r>
      <w:proofErr w:type="gramStart"/>
      <w:r w:rsidRPr="00C05D17">
        <w:t>2007 – 2013</w:t>
      </w:r>
      <w:proofErr w:type="gramEnd"/>
      <w:r w:rsidRPr="00C05D17">
        <w:t xml:space="preserve"> a Program rozvoje venkova ČR 2014-2020; </w:t>
      </w:r>
    </w:p>
    <w:p w:rsidR="00A44BA6" w:rsidRPr="00C05D17" w:rsidRDefault="00A44BA6" w:rsidP="00E64FD2">
      <w:pPr>
        <w:pStyle w:val="Odstavecseseznamem"/>
        <w:numPr>
          <w:ilvl w:val="0"/>
          <w:numId w:val="5"/>
        </w:numPr>
      </w:pPr>
      <w:r w:rsidRPr="00C05D17">
        <w:t xml:space="preserve">Strategie regionálního rozvoje ČR </w:t>
      </w:r>
      <w:proofErr w:type="gramStart"/>
      <w:r w:rsidRPr="00C05D17">
        <w:t>2014 - 2020</w:t>
      </w:r>
      <w:proofErr w:type="gramEnd"/>
      <w:r w:rsidRPr="00C05D17">
        <w:t>;</w:t>
      </w:r>
    </w:p>
    <w:p w:rsidR="00A44BA6" w:rsidRPr="00C05D17" w:rsidRDefault="00A44BA6" w:rsidP="00E64FD2">
      <w:pPr>
        <w:pStyle w:val="Odstavecseseznamem"/>
        <w:numPr>
          <w:ilvl w:val="0"/>
          <w:numId w:val="5"/>
        </w:numPr>
      </w:pPr>
      <w:r w:rsidRPr="00C05D17">
        <w:t>Strategie vzdělávání 2020;</w:t>
      </w:r>
    </w:p>
    <w:p w:rsidR="00181BA7" w:rsidRPr="00C05D17" w:rsidRDefault="00181BA7" w:rsidP="00E64FD2">
      <w:pPr>
        <w:pStyle w:val="Odstavecseseznamem"/>
        <w:numPr>
          <w:ilvl w:val="0"/>
          <w:numId w:val="5"/>
        </w:numPr>
      </w:pPr>
      <w:r w:rsidRPr="00C05D17">
        <w:t xml:space="preserve">Koncepce optimalizace a rozvoje silniční sítě II. a III. třídy Olomouckého kraje do roku 2020 </w:t>
      </w:r>
      <w:r w:rsidRPr="00C05D17">
        <w:br/>
        <w:t>(z r. 2013);</w:t>
      </w:r>
    </w:p>
    <w:p w:rsidR="00181BA7" w:rsidRPr="00C05D17" w:rsidRDefault="00181BA7" w:rsidP="00E64FD2">
      <w:pPr>
        <w:pStyle w:val="Odstavecseseznamem"/>
        <w:numPr>
          <w:ilvl w:val="0"/>
          <w:numId w:val="5"/>
        </w:numPr>
      </w:pPr>
      <w:r w:rsidRPr="00C05D17">
        <w:t xml:space="preserve">Program rozvoje územního obvodu Olomouckého kraje 2011; </w:t>
      </w:r>
    </w:p>
    <w:p w:rsidR="00181BA7" w:rsidRPr="00C05D17" w:rsidRDefault="00181BA7" w:rsidP="00E64FD2">
      <w:pPr>
        <w:pStyle w:val="Odstavecseseznamem"/>
        <w:numPr>
          <w:ilvl w:val="0"/>
          <w:numId w:val="5"/>
        </w:numPr>
      </w:pPr>
      <w:r w:rsidRPr="00C05D17">
        <w:lastRenderedPageBreak/>
        <w:t xml:space="preserve">Koncepce zemědělské politiky a rozvoje venkova Olomouckého kraje 2005; </w:t>
      </w:r>
    </w:p>
    <w:p w:rsidR="00181BA7" w:rsidRPr="00C05D17" w:rsidRDefault="00181BA7" w:rsidP="00E64FD2">
      <w:pPr>
        <w:pStyle w:val="Odstavecseseznamem"/>
        <w:numPr>
          <w:ilvl w:val="0"/>
          <w:numId w:val="5"/>
        </w:numPr>
      </w:pPr>
      <w:r w:rsidRPr="00C05D17">
        <w:t xml:space="preserve">Zásady územního rozvoje Olomouckého kraje 2008, vč. aktualizací; </w:t>
      </w:r>
    </w:p>
    <w:p w:rsidR="00181BA7" w:rsidRPr="00C05D17" w:rsidRDefault="00181BA7" w:rsidP="00E64FD2">
      <w:pPr>
        <w:pStyle w:val="Odstavecseseznamem"/>
        <w:numPr>
          <w:ilvl w:val="0"/>
          <w:numId w:val="5"/>
        </w:numPr>
      </w:pPr>
      <w:r w:rsidRPr="00C05D17">
        <w:t xml:space="preserve">Program rozvoje cestovního ruchu Olomouckého kraje </w:t>
      </w:r>
      <w:proofErr w:type="gramStart"/>
      <w:r w:rsidRPr="00C05D17">
        <w:t>2011 – 2013</w:t>
      </w:r>
      <w:proofErr w:type="gramEnd"/>
      <w:r w:rsidRPr="00C05D17">
        <w:t xml:space="preserve"> - výhled 2016; </w:t>
      </w:r>
    </w:p>
    <w:p w:rsidR="00181BA7" w:rsidRPr="00C05D17" w:rsidRDefault="00181BA7" w:rsidP="00E64FD2">
      <w:pPr>
        <w:pStyle w:val="Odstavecseseznamem"/>
        <w:numPr>
          <w:ilvl w:val="0"/>
          <w:numId w:val="5"/>
        </w:numPr>
      </w:pPr>
      <w:r w:rsidRPr="00C05D17">
        <w:t xml:space="preserve">Strategický plán LEADER region Prostějov venkov </w:t>
      </w:r>
      <w:proofErr w:type="gramStart"/>
      <w:r w:rsidRPr="00C05D17">
        <w:t>2007 - 2013</w:t>
      </w:r>
      <w:proofErr w:type="gramEnd"/>
      <w:r w:rsidRPr="00C05D17">
        <w:t xml:space="preserve">; </w:t>
      </w:r>
    </w:p>
    <w:p w:rsidR="00181BA7" w:rsidRPr="00C05D17" w:rsidRDefault="00181BA7" w:rsidP="00E64FD2">
      <w:pPr>
        <w:pStyle w:val="Odstavecseseznamem"/>
        <w:numPr>
          <w:ilvl w:val="0"/>
          <w:numId w:val="5"/>
        </w:numPr>
      </w:pPr>
      <w:r w:rsidRPr="00C05D17">
        <w:t xml:space="preserve">Strategické dokumenty členských obcí na území MAS; </w:t>
      </w:r>
    </w:p>
    <w:p w:rsidR="00181BA7" w:rsidRPr="00C05D17" w:rsidRDefault="00181BA7" w:rsidP="00E64FD2">
      <w:pPr>
        <w:pStyle w:val="Odstavecseseznamem"/>
        <w:numPr>
          <w:ilvl w:val="1"/>
          <w:numId w:val="5"/>
        </w:numPr>
        <w:sectPr w:rsidR="00181BA7" w:rsidRPr="00C05D17" w:rsidSect="00600DE8">
          <w:type w:val="continuous"/>
          <w:pgSz w:w="11906" w:h="16838"/>
          <w:pgMar w:top="1417" w:right="1417" w:bottom="1417" w:left="1417" w:header="708" w:footer="708" w:gutter="0"/>
          <w:pgBorders w:offsetFrom="page">
            <w:top w:val="single" w:sz="4" w:space="24" w:color="auto"/>
            <w:bottom w:val="single" w:sz="4" w:space="24" w:color="auto"/>
          </w:pgBorders>
          <w:cols w:space="708"/>
          <w:titlePg/>
          <w:docGrid w:linePitch="360"/>
        </w:sectPr>
      </w:pPr>
    </w:p>
    <w:p w:rsidR="00181BA7" w:rsidRPr="00C05D17" w:rsidRDefault="00181BA7" w:rsidP="00E64FD2">
      <w:pPr>
        <w:pStyle w:val="Odstavecseseznamem"/>
        <w:numPr>
          <w:ilvl w:val="0"/>
          <w:numId w:val="5"/>
        </w:numPr>
      </w:pPr>
      <w:r w:rsidRPr="00C05D17">
        <w:t>Územní plány jednotlivých členských obcí na území MAS;</w:t>
      </w:r>
    </w:p>
    <w:p w:rsidR="00181BA7" w:rsidRPr="00C05D17" w:rsidRDefault="00181BA7" w:rsidP="00E64FD2">
      <w:pPr>
        <w:pStyle w:val="Odstavecseseznamem"/>
        <w:numPr>
          <w:ilvl w:val="0"/>
          <w:numId w:val="5"/>
        </w:numPr>
      </w:pPr>
      <w:r w:rsidRPr="00C05D17">
        <w:t xml:space="preserve">Územně analytické podklady správního obvodu obce s rozšířenou působností Prostějov </w:t>
      </w:r>
      <w:r w:rsidR="0036426A" w:rsidRPr="00C05D17">
        <w:br/>
      </w:r>
      <w:r w:rsidRPr="00C05D17">
        <w:t>(z prosince r. 2014);</w:t>
      </w:r>
    </w:p>
    <w:p w:rsidR="00181BA7" w:rsidRPr="00C05D17" w:rsidRDefault="00181BA7" w:rsidP="00E64FD2">
      <w:pPr>
        <w:pStyle w:val="Odstavecseseznamem"/>
        <w:numPr>
          <w:ilvl w:val="0"/>
          <w:numId w:val="5"/>
        </w:numPr>
      </w:pPr>
      <w:r w:rsidRPr="00C05D17">
        <w:t>Střednědobý plán rozvoje sociálních služeb v Olomouckém kraji pro roky 2015-2017;</w:t>
      </w:r>
    </w:p>
    <w:p w:rsidR="00181BA7" w:rsidRPr="00C05D17" w:rsidRDefault="00181BA7" w:rsidP="00E64FD2">
      <w:pPr>
        <w:pStyle w:val="Odstavecseseznamem"/>
        <w:numPr>
          <w:ilvl w:val="0"/>
          <w:numId w:val="5"/>
        </w:numPr>
      </w:pPr>
      <w:r w:rsidRPr="00C05D17">
        <w:t>Územní studie rozvoje cyklistické dopravy v Olomouckém kraji 2009;</w:t>
      </w:r>
    </w:p>
    <w:p w:rsidR="00181BA7" w:rsidRPr="00C05D17" w:rsidRDefault="00181BA7" w:rsidP="00E64FD2">
      <w:pPr>
        <w:pStyle w:val="Odstavecseseznamem"/>
        <w:numPr>
          <w:ilvl w:val="0"/>
          <w:numId w:val="5"/>
        </w:numPr>
      </w:pPr>
      <w:r w:rsidRPr="00C05D17">
        <w:t xml:space="preserve">Studie rozvoje cyklistické dopravy v rámci </w:t>
      </w:r>
      <w:r w:rsidR="00403F18" w:rsidRPr="00C05D17">
        <w:t>ITI Olomoucké aglomerace 2015</w:t>
      </w:r>
    </w:p>
    <w:p w:rsidR="00FA2F80" w:rsidRPr="00C05D17" w:rsidRDefault="00FA2F80" w:rsidP="005F75D4">
      <w:pPr>
        <w:rPr>
          <w:b/>
          <w:bCs/>
        </w:rPr>
      </w:pPr>
    </w:p>
    <w:p w:rsidR="00181BA7" w:rsidRPr="00C05D17" w:rsidRDefault="00181BA7" w:rsidP="005F75D4">
      <w:r w:rsidRPr="00C05D17">
        <w:rPr>
          <w:b/>
          <w:bCs/>
        </w:rPr>
        <w:t>2) Dotazníkové šetření</w:t>
      </w:r>
      <w:r w:rsidRPr="00C05D17">
        <w:t xml:space="preserve"> – v rámci analýzy území proběhlo šetření formou dvou typů dotazníků:</w:t>
      </w:r>
    </w:p>
    <w:p w:rsidR="00181BA7" w:rsidRPr="00C05D17" w:rsidRDefault="00181BA7" w:rsidP="005F75D4">
      <w:r w:rsidRPr="00C05D17">
        <w:t xml:space="preserve">a) </w:t>
      </w:r>
      <w:r w:rsidRPr="00C05D17">
        <w:rPr>
          <w:i/>
          <w:iCs/>
        </w:rPr>
        <w:t xml:space="preserve">Dotazník pro </w:t>
      </w:r>
      <w:proofErr w:type="gramStart"/>
      <w:r w:rsidRPr="00C05D17">
        <w:rPr>
          <w:i/>
          <w:iCs/>
        </w:rPr>
        <w:t>veřejnost</w:t>
      </w:r>
      <w:r w:rsidRPr="00C05D17">
        <w:t xml:space="preserve"> - v</w:t>
      </w:r>
      <w:proofErr w:type="gramEnd"/>
      <w:r w:rsidRPr="00C05D17">
        <w:t> rámci analytické části řešené integrované strategie území proběhlo v obcích Prostějov venkov o.p.s. dotazníkové šetření, ve kterém bylo celkem vyplněno a odevzdáno 255 dotazníků. Dotazníky byly odevzdány z 19 obcí z celkového počtu 25</w:t>
      </w:r>
      <w:r w:rsidRPr="00C05D17">
        <w:rPr>
          <w:rStyle w:val="Znakapoznpodarou"/>
        </w:rPr>
        <w:footnoteReference w:id="1"/>
      </w:r>
      <w:r w:rsidRPr="00C05D17">
        <w:t>. Závěry z dotazníkového šetření jsou uvedeny v Příloze č. 2.</w:t>
      </w:r>
    </w:p>
    <w:p w:rsidR="00181BA7" w:rsidRPr="00C05D17" w:rsidRDefault="00181BA7" w:rsidP="005F75D4">
      <w:r w:rsidRPr="00C05D17">
        <w:t xml:space="preserve">b) </w:t>
      </w:r>
      <w:r w:rsidRPr="00C05D17">
        <w:rPr>
          <w:i/>
          <w:iCs/>
        </w:rPr>
        <w:t>Dotazník pro starosty</w:t>
      </w:r>
      <w:r w:rsidRPr="00C05D17">
        <w:t xml:space="preserve"> a pro další významné představitele veřejného, hospodářského a sociálního dění v rámci Prostějov venkov o.p.s. (Příloha č. 3 a 4). Vyplnění dotazníku proběhlo formou řízených rozhovorů nebo elektronickou poštou. Cílem bylo získat informace od osob aktivních ve veřejném, hospodářském či sociálním dění v rámci území Prostějov venkov o.p.s. Celkem bylo vyplněno 37 ks dotazníků, uskutečněno 27 rozhovorů se starosty a vyplněno 10 ks elektronických dotazníků pro významné osobnosti.</w:t>
      </w:r>
    </w:p>
    <w:p w:rsidR="00181BA7" w:rsidRPr="00C05D17" w:rsidRDefault="00181BA7" w:rsidP="005F75D4">
      <w:pPr>
        <w:rPr>
          <w:i/>
          <w:iCs/>
        </w:rPr>
      </w:pPr>
      <w:r w:rsidRPr="00C05D17">
        <w:rPr>
          <w:b/>
          <w:bCs/>
        </w:rPr>
        <w:t xml:space="preserve">3) Analýza existujících statistických dat </w:t>
      </w:r>
      <w:r w:rsidRPr="00C05D17">
        <w:t>–</w:t>
      </w:r>
      <w:r w:rsidRPr="00C05D17">
        <w:rPr>
          <w:b/>
          <w:bCs/>
        </w:rPr>
        <w:t xml:space="preserve"> </w:t>
      </w:r>
      <w:r w:rsidRPr="00C05D17">
        <w:t xml:space="preserve">zdrojem byly především údaje na internetových stránkách veřejných institucí (např. Český statistický úřad, Ministerstva práce a sociálních věcí, obecní </w:t>
      </w:r>
      <w:r w:rsidRPr="00C05D17">
        <w:br/>
        <w:t xml:space="preserve">a městské úřady, Olomoucký kraj, stránky jednotlivých neziskových organizací, </w:t>
      </w:r>
      <w:proofErr w:type="gramStart"/>
      <w:r w:rsidRPr="00C05D17">
        <w:t>spolků,</w:t>
      </w:r>
      <w:proofErr w:type="gramEnd"/>
      <w:r w:rsidRPr="00C05D17">
        <w:t xml:space="preserve"> apod.)</w:t>
      </w:r>
    </w:p>
    <w:p w:rsidR="00181BA7" w:rsidRPr="00C05D17" w:rsidRDefault="00181BA7" w:rsidP="005F75D4">
      <w:r w:rsidRPr="00C05D17">
        <w:rPr>
          <w:b/>
          <w:bCs/>
          <w:lang w:eastAsia="cs-CZ"/>
        </w:rPr>
        <w:t>4)</w:t>
      </w:r>
      <w:r w:rsidRPr="00C05D17">
        <w:rPr>
          <w:rFonts w:ascii="Arial" w:hAnsi="Arial" w:cs="Arial"/>
          <w:lang w:eastAsia="cs-CZ"/>
        </w:rPr>
        <w:t xml:space="preserve"> </w:t>
      </w:r>
      <w:r w:rsidRPr="00C05D17">
        <w:rPr>
          <w:b/>
          <w:bCs/>
        </w:rPr>
        <w:t>Komunitní plánování (workshopy, facilitace, veřejné projednání)</w:t>
      </w:r>
      <w:r w:rsidRPr="00C05D17">
        <w:t xml:space="preserve"> – v rámci komunitní práce byly uskutečněny 3 typy setkání: </w:t>
      </w:r>
    </w:p>
    <w:p w:rsidR="00181BA7" w:rsidRPr="00C05D17" w:rsidRDefault="00181BA7" w:rsidP="00E036CF">
      <w:pPr>
        <w:ind w:left="426"/>
        <w:rPr>
          <w:i/>
          <w:iCs/>
        </w:rPr>
      </w:pPr>
      <w:r w:rsidRPr="00C05D17">
        <w:t xml:space="preserve">a) </w:t>
      </w:r>
      <w:r w:rsidRPr="00C05D17">
        <w:rPr>
          <w:i/>
          <w:iCs/>
        </w:rPr>
        <w:t>setkání s představiteli místní akční skupiny</w:t>
      </w:r>
      <w:r w:rsidRPr="00C05D17">
        <w:t xml:space="preserve"> (vedení společnosti, správní rada společnosti </w:t>
      </w:r>
      <w:r w:rsidRPr="00C05D17">
        <w:br/>
        <w:t>14. února 2013, mimořádná valná hromada ve Skalce 5. března 2013, 7. srpna a 7. listopadu 2013 pracovní skupina)</w:t>
      </w:r>
    </w:p>
    <w:p w:rsidR="00181BA7" w:rsidRPr="00C05D17" w:rsidRDefault="00181BA7" w:rsidP="00E036CF">
      <w:pPr>
        <w:ind w:left="426"/>
      </w:pPr>
      <w:r w:rsidRPr="00C05D17">
        <w:lastRenderedPageBreak/>
        <w:t xml:space="preserve">b) </w:t>
      </w:r>
      <w:r w:rsidRPr="00C05D17">
        <w:rPr>
          <w:i/>
          <w:iCs/>
        </w:rPr>
        <w:t>setkání s představiteli mikroregionů</w:t>
      </w:r>
      <w:r w:rsidRPr="00C05D17">
        <w:t xml:space="preserve">, 2 setkání samostatně pro 2 svazky obcí (Mikroregion </w:t>
      </w:r>
      <w:proofErr w:type="spellStart"/>
      <w:r w:rsidRPr="00C05D17">
        <w:t>Plumlovsko</w:t>
      </w:r>
      <w:proofErr w:type="spellEnd"/>
      <w:r w:rsidRPr="00C05D17">
        <w:t xml:space="preserve"> 28. února 2013, Svazek obcí Prostějov – venkov 12. března 2013). </w:t>
      </w:r>
    </w:p>
    <w:p w:rsidR="00181BA7" w:rsidRPr="00C05D17" w:rsidRDefault="00181BA7" w:rsidP="00E036CF">
      <w:pPr>
        <w:ind w:left="426"/>
        <w:rPr>
          <w:i/>
          <w:iCs/>
        </w:rPr>
      </w:pPr>
      <w:r w:rsidRPr="00C05D17">
        <w:t xml:space="preserve">c) </w:t>
      </w:r>
      <w:r w:rsidRPr="00C05D17">
        <w:rPr>
          <w:i/>
          <w:iCs/>
        </w:rPr>
        <w:t>veřejná projednání</w:t>
      </w:r>
      <w:r w:rsidRPr="00C05D17">
        <w:t xml:space="preserve">, 5 veřejných jednání – 11. května 2013 ve Skalce, 11. června 2013 v Plumlově, 12. června 2013 ve Vrbátkách, 4. března 2015 ve </w:t>
      </w:r>
      <w:proofErr w:type="spellStart"/>
      <w:r w:rsidRPr="00C05D17">
        <w:t>Vranovicích-Kelčicích</w:t>
      </w:r>
      <w:proofErr w:type="spellEnd"/>
      <w:r w:rsidRPr="00C05D17">
        <w:t xml:space="preserve"> a 5. března 2015 v Dobrochově.</w:t>
      </w:r>
    </w:p>
    <w:p w:rsidR="00181BA7" w:rsidRPr="00C05D17" w:rsidRDefault="00181BA7" w:rsidP="005F75D4">
      <w:r w:rsidRPr="00C05D17">
        <w:t xml:space="preserve">Cílem komunitních setkání bylo seznámit obyvatele místní akční skupiny Prostějov venkov o.p.s. s úlohou strategie, vyzvat zúčastněné k zapojení do tvorby strategie a prostřednictvím facilitace získat další podněty pro tvorbu strategické části. </w:t>
      </w:r>
    </w:p>
    <w:p w:rsidR="00181BA7" w:rsidRPr="00C05D17" w:rsidRDefault="00181BA7" w:rsidP="005F75D4">
      <w:r w:rsidRPr="00C05D17">
        <w:t>Dále proběhla dne 11. května 2013 anketa ve Skalce v rámci akce Otevírání pramenů, kdy byli oslovováni občané přímo na ulici.</w:t>
      </w:r>
    </w:p>
    <w:p w:rsidR="003727C0" w:rsidRPr="00C05D17" w:rsidRDefault="003727C0">
      <w:pPr>
        <w:spacing w:before="0" w:after="0" w:line="240" w:lineRule="auto"/>
        <w:jc w:val="left"/>
        <w:rPr>
          <w:rFonts w:ascii="Cambria" w:eastAsia="Times New Roman" w:hAnsi="Cambria" w:cs="Cambria"/>
          <w:b/>
          <w:bCs/>
          <w:color w:val="365F91"/>
          <w:sz w:val="28"/>
          <w:szCs w:val="28"/>
        </w:rPr>
      </w:pPr>
      <w:r w:rsidRPr="00C05D17">
        <w:br w:type="page"/>
      </w:r>
    </w:p>
    <w:p w:rsidR="00181BA7" w:rsidRPr="00C05D17" w:rsidRDefault="00181BA7" w:rsidP="004B0773">
      <w:pPr>
        <w:pStyle w:val="Nadpis1"/>
        <w:numPr>
          <w:ilvl w:val="0"/>
          <w:numId w:val="1"/>
        </w:numPr>
      </w:pPr>
      <w:bookmarkStart w:id="22" w:name="_Toc462306570"/>
      <w:r w:rsidRPr="00C05D17">
        <w:lastRenderedPageBreak/>
        <w:t>Analytická část</w:t>
      </w:r>
      <w:bookmarkEnd w:id="22"/>
    </w:p>
    <w:p w:rsidR="00181BA7" w:rsidRPr="00C05D17" w:rsidRDefault="00181BA7" w:rsidP="004B0773">
      <w:pPr>
        <w:pStyle w:val="Nadpis2"/>
        <w:numPr>
          <w:ilvl w:val="1"/>
          <w:numId w:val="1"/>
        </w:numPr>
      </w:pPr>
      <w:r w:rsidRPr="00C05D17">
        <w:t xml:space="preserve"> </w:t>
      </w:r>
      <w:bookmarkStart w:id="23" w:name="_Toc462306571"/>
      <w:r w:rsidRPr="00C05D17">
        <w:t>Vyhodnocení stavu území</w:t>
      </w:r>
      <w:bookmarkEnd w:id="23"/>
    </w:p>
    <w:p w:rsidR="00181BA7" w:rsidRPr="00C05D17" w:rsidRDefault="00181BA7" w:rsidP="008C4929">
      <w:pPr>
        <w:sectPr w:rsidR="00181BA7" w:rsidRPr="00C05D17" w:rsidSect="00600DE8">
          <w:headerReference w:type="even" r:id="rId18"/>
          <w:headerReference w:type="default" r:id="rId19"/>
          <w:headerReference w:type="first" r:id="rId20"/>
          <w:type w:val="continuous"/>
          <w:pgSz w:w="11906" w:h="16838"/>
          <w:pgMar w:top="1417" w:right="1417" w:bottom="1417" w:left="1417" w:header="708" w:footer="708" w:gutter="0"/>
          <w:pgBorders w:offsetFrom="page">
            <w:top w:val="single" w:sz="4" w:space="24" w:color="auto"/>
            <w:bottom w:val="single" w:sz="4" w:space="24" w:color="auto"/>
          </w:pgBorders>
          <w:cols w:space="708"/>
          <w:docGrid w:linePitch="360"/>
        </w:sectPr>
      </w:pPr>
    </w:p>
    <w:p w:rsidR="00181BA7" w:rsidRPr="00C05D17" w:rsidRDefault="00181BA7" w:rsidP="008C4929">
      <w:pPr>
        <w:rPr>
          <w:color w:val="000000"/>
        </w:rPr>
      </w:pPr>
      <w:r w:rsidRPr="00C05D17">
        <w:rPr>
          <w:color w:val="000000"/>
        </w:rPr>
        <w:t>Rozloha území Prostějov venkov o.p.s. činí 18 088 ha a žije zde dohromady 19 487 obyvatel (dle údajů počtu obyvatel jednotlivých obcí k 31. prosinci 2014). Hustota obyvatel je 107,7 obyv./km</w:t>
      </w:r>
      <w:r w:rsidRPr="00C05D17">
        <w:rPr>
          <w:color w:val="000000"/>
          <w:vertAlign w:val="superscript"/>
        </w:rPr>
        <w:t>2</w:t>
      </w:r>
      <w:r w:rsidRPr="00C05D17">
        <w:rPr>
          <w:color w:val="000000"/>
        </w:rPr>
        <w:t>. MAS se nachází v jižní části Olomouckého kraje. Většina obcí regionu dle administrativně správního členění přísluší do okresu Prostějov, regionu soudržnosti (NUTS II) Střední Morava a leží v okruhu cca 5 až 15 km od města Prostějov. Výjimkou je obec Bystročice, která jako jediná spadá do okresu Olomouc. Prostějov venkov o.p.s. splňuje všechny požadavky pro vznik a fungování MAS, protože se jedná o geograficky homogenní území, s počtem obyvatel mezi 10 000 a 100 000 a hustotou obyvatel do 150 obyv./km</w:t>
      </w:r>
      <w:r w:rsidRPr="00C05D17">
        <w:rPr>
          <w:color w:val="000000"/>
          <w:vertAlign w:val="superscript"/>
        </w:rPr>
        <w:t>2</w:t>
      </w:r>
      <w:r w:rsidRPr="00C05D17">
        <w:rPr>
          <w:color w:val="000000"/>
        </w:rPr>
        <w:t>.</w:t>
      </w:r>
    </w:p>
    <w:p w:rsidR="003727C0" w:rsidRPr="00C05D17" w:rsidRDefault="003727C0" w:rsidP="003727C0">
      <w:pPr>
        <w:pStyle w:val="Titulek"/>
      </w:pPr>
      <w:bookmarkStart w:id="24" w:name="_Toc461627395"/>
      <w:r w:rsidRPr="00C05D17">
        <w:t xml:space="preserve">Obrázek </w:t>
      </w:r>
      <w:r w:rsidR="00811040">
        <w:fldChar w:fldCharType="begin"/>
      </w:r>
      <w:r w:rsidR="00811040">
        <w:instrText xml:space="preserve"> SEQ Obrázek \* ARABIC </w:instrText>
      </w:r>
      <w:r w:rsidR="00811040">
        <w:fldChar w:fldCharType="separate"/>
      </w:r>
      <w:r w:rsidR="00D56BFF">
        <w:rPr>
          <w:noProof/>
        </w:rPr>
        <w:t>1</w:t>
      </w:r>
      <w:r w:rsidR="00811040">
        <w:rPr>
          <w:noProof/>
        </w:rPr>
        <w:fldChar w:fldCharType="end"/>
      </w:r>
      <w:r w:rsidRPr="00C05D17">
        <w:t xml:space="preserve">: </w:t>
      </w:r>
      <w:r w:rsidRPr="00C05D17">
        <w:rPr>
          <w:sz w:val="20"/>
          <w:szCs w:val="20"/>
        </w:rPr>
        <w:t>Území a obce Prostějov venkov o.p.s. v roce 2015.</w:t>
      </w:r>
      <w:bookmarkEnd w:id="24"/>
      <w:r w:rsidRPr="00C05D17">
        <w:rPr>
          <w:sz w:val="20"/>
          <w:szCs w:val="20"/>
        </w:rPr>
        <w:t xml:space="preserve"> </w:t>
      </w:r>
    </w:p>
    <w:p w:rsidR="00181BA7" w:rsidRPr="00C05D17" w:rsidRDefault="00DD338B" w:rsidP="0086451A">
      <w:pPr>
        <w:jc w:val="center"/>
        <w:rPr>
          <w:noProof/>
          <w:color w:val="000000"/>
          <w:sz w:val="23"/>
          <w:szCs w:val="23"/>
          <w:lang w:eastAsia="cs-CZ"/>
        </w:rPr>
        <w:sectPr w:rsidR="00181BA7" w:rsidRPr="00C05D17" w:rsidSect="00600DE8">
          <w:type w:val="continuous"/>
          <w:pgSz w:w="11906" w:h="16838"/>
          <w:pgMar w:top="1417" w:right="1417" w:bottom="1417" w:left="1417" w:header="708" w:footer="708" w:gutter="0"/>
          <w:pgBorders w:offsetFrom="page">
            <w:top w:val="single" w:sz="4" w:space="24" w:color="auto"/>
            <w:bottom w:val="single" w:sz="4" w:space="24" w:color="auto"/>
          </w:pgBorders>
          <w:cols w:space="708"/>
          <w:docGrid w:linePitch="360"/>
        </w:sectPr>
      </w:pPr>
      <w:r w:rsidRPr="00C05D17">
        <w:rPr>
          <w:noProof/>
          <w:color w:val="000000"/>
          <w:sz w:val="23"/>
          <w:szCs w:val="23"/>
          <w:lang w:eastAsia="cs-CZ"/>
        </w:rPr>
        <w:drawing>
          <wp:inline distT="0" distB="0" distL="0" distR="0" wp14:anchorId="012750DD" wp14:editId="5C55E069">
            <wp:extent cx="5503523" cy="3935895"/>
            <wp:effectExtent l="0" t="0" r="2540" b="7620"/>
            <wp:docPr id="20"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06162" cy="3937783"/>
                    </a:xfrm>
                    <a:prstGeom prst="rect">
                      <a:avLst/>
                    </a:prstGeom>
                    <a:noFill/>
                    <a:ln>
                      <a:noFill/>
                    </a:ln>
                  </pic:spPr>
                </pic:pic>
              </a:graphicData>
            </a:graphic>
          </wp:inline>
        </w:drawing>
      </w:r>
    </w:p>
    <w:p w:rsidR="00181BA7" w:rsidRPr="00C05D17" w:rsidRDefault="00181BA7" w:rsidP="00721C3A">
      <w:pPr>
        <w:jc w:val="left"/>
        <w:rPr>
          <w:i/>
          <w:iCs/>
          <w:sz w:val="18"/>
          <w:szCs w:val="18"/>
        </w:rPr>
        <w:sectPr w:rsidR="00181BA7" w:rsidRPr="00C05D17" w:rsidSect="00600DE8">
          <w:type w:val="continuous"/>
          <w:pgSz w:w="11906" w:h="16838"/>
          <w:pgMar w:top="1417" w:right="1417" w:bottom="1417" w:left="1417" w:header="708" w:footer="708" w:gutter="0"/>
          <w:pgBorders w:offsetFrom="page">
            <w:top w:val="single" w:sz="4" w:space="24" w:color="auto"/>
            <w:bottom w:val="single" w:sz="4" w:space="24" w:color="auto"/>
          </w:pgBorders>
          <w:cols w:space="708"/>
          <w:docGrid w:linePitch="360"/>
        </w:sectPr>
      </w:pPr>
      <w:r w:rsidRPr="00C05D17">
        <w:rPr>
          <w:i/>
          <w:iCs/>
          <w:color w:val="000000"/>
          <w:sz w:val="18"/>
          <w:szCs w:val="18"/>
        </w:rPr>
        <w:t>Zdroj:</w:t>
      </w:r>
      <w:hyperlink r:id="rId22" w:history="1">
        <w:r w:rsidRPr="00C05D17">
          <w:rPr>
            <w:rStyle w:val="Hypertextovodkaz"/>
            <w:i/>
            <w:iCs/>
            <w:color w:val="000000"/>
            <w:sz w:val="18"/>
            <w:szCs w:val="18"/>
            <w:u w:val="none"/>
          </w:rPr>
          <w:t xml:space="preserve"> </w:t>
        </w:r>
        <w:r w:rsidRPr="00C05D17">
          <w:rPr>
            <w:rStyle w:val="Hypertextovodkaz"/>
            <w:i/>
            <w:iCs/>
            <w:sz w:val="18"/>
            <w:szCs w:val="18"/>
          </w:rPr>
          <w:t>www.maspvvenkov.cz</w:t>
        </w:r>
      </w:hyperlink>
      <w:r w:rsidRPr="00C05D17">
        <w:rPr>
          <w:i/>
          <w:iCs/>
          <w:color w:val="000000"/>
          <w:sz w:val="18"/>
          <w:szCs w:val="18"/>
        </w:rPr>
        <w:t xml:space="preserve">, </w:t>
      </w:r>
      <w:proofErr w:type="spellStart"/>
      <w:r w:rsidRPr="00C05D17">
        <w:rPr>
          <w:i/>
          <w:iCs/>
          <w:color w:val="000000"/>
          <w:sz w:val="18"/>
          <w:szCs w:val="18"/>
        </w:rPr>
        <w:t>ArcČR</w:t>
      </w:r>
      <w:proofErr w:type="spellEnd"/>
      <w:r w:rsidRPr="00C05D17">
        <w:rPr>
          <w:i/>
          <w:iCs/>
          <w:color w:val="000000"/>
          <w:sz w:val="18"/>
          <w:szCs w:val="18"/>
        </w:rPr>
        <w:t>® 500, vlastní zpracování.</w:t>
      </w:r>
    </w:p>
    <w:p w:rsidR="00181BA7" w:rsidRPr="00C05D17" w:rsidRDefault="00181BA7" w:rsidP="00CE71F1">
      <w:pPr>
        <w:rPr>
          <w:i/>
          <w:iCs/>
          <w:sz w:val="18"/>
          <w:szCs w:val="18"/>
        </w:rPr>
      </w:pPr>
    </w:p>
    <w:p w:rsidR="003727C0" w:rsidRPr="00C05D17" w:rsidRDefault="003727C0">
      <w:pPr>
        <w:spacing w:before="0" w:after="0" w:line="240" w:lineRule="auto"/>
        <w:jc w:val="left"/>
        <w:rPr>
          <w:b/>
          <w:bCs/>
          <w:color w:val="4F81BD"/>
          <w:sz w:val="18"/>
          <w:szCs w:val="18"/>
        </w:rPr>
      </w:pPr>
      <w:r w:rsidRPr="00C05D17">
        <w:br w:type="page"/>
      </w:r>
    </w:p>
    <w:p w:rsidR="003727C0" w:rsidRPr="00C05D17" w:rsidRDefault="003727C0" w:rsidP="003727C0">
      <w:pPr>
        <w:pStyle w:val="Titulek"/>
      </w:pPr>
      <w:bookmarkStart w:id="25" w:name="_Toc461627396"/>
      <w:r w:rsidRPr="00C05D17">
        <w:lastRenderedPageBreak/>
        <w:t xml:space="preserve">Obrázek </w:t>
      </w:r>
      <w:r w:rsidR="00811040">
        <w:fldChar w:fldCharType="begin"/>
      </w:r>
      <w:r w:rsidR="00811040">
        <w:instrText xml:space="preserve"> SEQ Obrázek \* ARABIC </w:instrText>
      </w:r>
      <w:r w:rsidR="00811040">
        <w:fldChar w:fldCharType="separate"/>
      </w:r>
      <w:r w:rsidR="00D56BFF">
        <w:rPr>
          <w:noProof/>
        </w:rPr>
        <w:t>2</w:t>
      </w:r>
      <w:r w:rsidR="00811040">
        <w:rPr>
          <w:noProof/>
        </w:rPr>
        <w:fldChar w:fldCharType="end"/>
      </w:r>
      <w:r w:rsidRPr="00C05D17">
        <w:t xml:space="preserve">: </w:t>
      </w:r>
      <w:r w:rsidRPr="00C05D17">
        <w:rPr>
          <w:sz w:val="20"/>
          <w:szCs w:val="20"/>
        </w:rPr>
        <w:t>Vymezení Prostějov venkov o.p.s. v rámci vyšších administrativně správních jednotek v roce 2015.</w:t>
      </w:r>
      <w:bookmarkEnd w:id="25"/>
    </w:p>
    <w:p w:rsidR="00181BA7" w:rsidRPr="00C05D17" w:rsidRDefault="00DD338B" w:rsidP="00721C3A">
      <w:pPr>
        <w:jc w:val="center"/>
        <w:rPr>
          <w:sz w:val="18"/>
          <w:szCs w:val="18"/>
        </w:rPr>
      </w:pPr>
      <w:r w:rsidRPr="00C05D17">
        <w:rPr>
          <w:noProof/>
          <w:sz w:val="18"/>
          <w:szCs w:val="18"/>
          <w:lang w:eastAsia="cs-CZ"/>
        </w:rPr>
        <w:drawing>
          <wp:inline distT="0" distB="0" distL="0" distR="0" wp14:anchorId="658F09D7" wp14:editId="3B795F69">
            <wp:extent cx="5475977" cy="7766627"/>
            <wp:effectExtent l="19050" t="0" r="0" b="0"/>
            <wp:docPr id="3"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81073" cy="7773854"/>
                    </a:xfrm>
                    <a:prstGeom prst="rect">
                      <a:avLst/>
                    </a:prstGeom>
                    <a:noFill/>
                    <a:ln>
                      <a:noFill/>
                    </a:ln>
                  </pic:spPr>
                </pic:pic>
              </a:graphicData>
            </a:graphic>
          </wp:inline>
        </w:drawing>
      </w:r>
    </w:p>
    <w:p w:rsidR="00181BA7" w:rsidRPr="00C05D17" w:rsidRDefault="00181BA7" w:rsidP="00721C3A">
      <w:pPr>
        <w:jc w:val="left"/>
        <w:rPr>
          <w:i/>
          <w:iCs/>
          <w:color w:val="000000"/>
          <w:sz w:val="18"/>
          <w:szCs w:val="18"/>
        </w:rPr>
      </w:pPr>
      <w:r w:rsidRPr="00C05D17">
        <w:rPr>
          <w:i/>
          <w:iCs/>
          <w:color w:val="000000"/>
          <w:sz w:val="18"/>
          <w:szCs w:val="18"/>
        </w:rPr>
        <w:t xml:space="preserve">Zdroj: </w:t>
      </w:r>
      <w:proofErr w:type="spellStart"/>
      <w:r w:rsidRPr="00C05D17">
        <w:rPr>
          <w:i/>
          <w:iCs/>
          <w:color w:val="000000"/>
          <w:sz w:val="18"/>
          <w:szCs w:val="18"/>
        </w:rPr>
        <w:t>ArcČR</w:t>
      </w:r>
      <w:proofErr w:type="spellEnd"/>
      <w:r w:rsidRPr="00C05D17">
        <w:rPr>
          <w:i/>
          <w:iCs/>
          <w:color w:val="000000"/>
          <w:sz w:val="18"/>
          <w:szCs w:val="18"/>
        </w:rPr>
        <w:t>® 500, vlastní zprac</w:t>
      </w:r>
      <w:r w:rsidR="004A1950" w:rsidRPr="00C05D17">
        <w:rPr>
          <w:i/>
          <w:iCs/>
          <w:color w:val="000000"/>
          <w:sz w:val="18"/>
          <w:szCs w:val="18"/>
        </w:rPr>
        <w:t>ování</w:t>
      </w:r>
      <w:r w:rsidR="00AE0938" w:rsidRPr="00C05D17">
        <w:rPr>
          <w:i/>
          <w:iCs/>
          <w:color w:val="000000"/>
          <w:sz w:val="18"/>
          <w:szCs w:val="18"/>
        </w:rPr>
        <w:t>.</w:t>
      </w:r>
    </w:p>
    <w:tbl>
      <w:tblPr>
        <w:tblpPr w:leftFromText="141" w:rightFromText="141" w:vertAnchor="text" w:horzAnchor="margin" w:tblpY="565"/>
        <w:tblOverlap w:val="never"/>
        <w:tblW w:w="8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142"/>
        <w:gridCol w:w="1078"/>
        <w:gridCol w:w="1073"/>
        <w:gridCol w:w="1231"/>
        <w:gridCol w:w="2768"/>
      </w:tblGrid>
      <w:tr w:rsidR="003727C0" w:rsidRPr="00C05D17" w:rsidTr="003727C0">
        <w:trPr>
          <w:trHeight w:val="771"/>
        </w:trPr>
        <w:tc>
          <w:tcPr>
            <w:tcW w:w="2142" w:type="dxa"/>
            <w:shd w:val="clear" w:color="auto" w:fill="D9D9D9" w:themeFill="background1" w:themeFillShade="D9"/>
            <w:vAlign w:val="center"/>
          </w:tcPr>
          <w:p w:rsidR="003727C0" w:rsidRPr="00C05D17" w:rsidRDefault="003727C0" w:rsidP="003727C0">
            <w:pPr>
              <w:spacing w:before="0" w:after="0" w:line="240" w:lineRule="auto"/>
              <w:jc w:val="center"/>
              <w:rPr>
                <w:rFonts w:asciiTheme="minorHAnsi" w:hAnsiTheme="minorHAnsi"/>
                <w:b/>
                <w:bCs/>
                <w:lang w:eastAsia="cs-CZ"/>
              </w:rPr>
            </w:pPr>
            <w:r w:rsidRPr="00C05D17">
              <w:rPr>
                <w:rFonts w:asciiTheme="minorHAnsi" w:hAnsiTheme="minorHAnsi"/>
                <w:b/>
                <w:bCs/>
                <w:lang w:eastAsia="cs-CZ"/>
              </w:rPr>
              <w:lastRenderedPageBreak/>
              <w:t xml:space="preserve">Obec </w:t>
            </w:r>
          </w:p>
        </w:tc>
        <w:tc>
          <w:tcPr>
            <w:tcW w:w="1078" w:type="dxa"/>
            <w:shd w:val="clear" w:color="auto" w:fill="D9D9D9" w:themeFill="background1" w:themeFillShade="D9"/>
            <w:vAlign w:val="center"/>
          </w:tcPr>
          <w:p w:rsidR="003727C0" w:rsidRPr="00C05D17" w:rsidRDefault="003727C0" w:rsidP="003727C0">
            <w:pPr>
              <w:spacing w:before="0" w:after="0" w:line="240" w:lineRule="auto"/>
              <w:jc w:val="center"/>
              <w:rPr>
                <w:rFonts w:asciiTheme="minorHAnsi" w:hAnsiTheme="minorHAnsi"/>
                <w:b/>
                <w:bCs/>
                <w:color w:val="000000"/>
                <w:lang w:eastAsia="cs-CZ"/>
              </w:rPr>
            </w:pPr>
            <w:r w:rsidRPr="00C05D17">
              <w:rPr>
                <w:rFonts w:asciiTheme="minorHAnsi" w:hAnsiTheme="minorHAnsi"/>
                <w:b/>
                <w:bCs/>
                <w:color w:val="000000"/>
                <w:lang w:eastAsia="cs-CZ"/>
              </w:rPr>
              <w:t>Počet obyvatel</w:t>
            </w:r>
          </w:p>
          <w:p w:rsidR="003727C0" w:rsidRPr="00C05D17" w:rsidRDefault="003727C0" w:rsidP="003727C0">
            <w:pPr>
              <w:spacing w:before="0" w:after="0" w:line="240" w:lineRule="auto"/>
              <w:jc w:val="center"/>
              <w:rPr>
                <w:rFonts w:asciiTheme="minorHAnsi" w:hAnsiTheme="minorHAnsi"/>
                <w:b/>
                <w:bCs/>
                <w:color w:val="000000"/>
                <w:lang w:eastAsia="cs-CZ"/>
              </w:rPr>
            </w:pPr>
            <w:r w:rsidRPr="00C05D17">
              <w:rPr>
                <w:rFonts w:asciiTheme="minorHAnsi" w:hAnsiTheme="minorHAnsi"/>
                <w:b/>
                <w:bCs/>
                <w:color w:val="000000"/>
                <w:lang w:eastAsia="cs-CZ"/>
              </w:rPr>
              <w:t>2014</w:t>
            </w:r>
          </w:p>
        </w:tc>
        <w:tc>
          <w:tcPr>
            <w:tcW w:w="1073" w:type="dxa"/>
            <w:shd w:val="clear" w:color="auto" w:fill="D9D9D9" w:themeFill="background1" w:themeFillShade="D9"/>
            <w:vAlign w:val="center"/>
          </w:tcPr>
          <w:p w:rsidR="003727C0" w:rsidRPr="00C05D17" w:rsidRDefault="003727C0" w:rsidP="003727C0">
            <w:pPr>
              <w:spacing w:before="0" w:after="0" w:line="240" w:lineRule="auto"/>
              <w:jc w:val="center"/>
              <w:rPr>
                <w:rFonts w:asciiTheme="minorHAnsi" w:hAnsiTheme="minorHAnsi"/>
                <w:b/>
                <w:bCs/>
                <w:color w:val="000000"/>
                <w:lang w:eastAsia="cs-CZ"/>
              </w:rPr>
            </w:pPr>
            <w:r w:rsidRPr="00C05D17">
              <w:rPr>
                <w:rFonts w:asciiTheme="minorHAnsi" w:hAnsiTheme="minorHAnsi"/>
                <w:b/>
                <w:bCs/>
                <w:color w:val="000000"/>
                <w:lang w:eastAsia="cs-CZ"/>
              </w:rPr>
              <w:t>Rozloha (km</w:t>
            </w:r>
            <w:r w:rsidRPr="00C05D17">
              <w:rPr>
                <w:rFonts w:asciiTheme="minorHAnsi" w:hAnsiTheme="minorHAnsi"/>
                <w:b/>
                <w:bCs/>
                <w:color w:val="000000"/>
                <w:vertAlign w:val="superscript"/>
                <w:lang w:eastAsia="cs-CZ"/>
              </w:rPr>
              <w:t>2</w:t>
            </w:r>
            <w:r w:rsidRPr="00C05D17">
              <w:rPr>
                <w:rFonts w:asciiTheme="minorHAnsi" w:hAnsiTheme="minorHAnsi"/>
                <w:b/>
                <w:bCs/>
                <w:color w:val="000000"/>
                <w:lang w:eastAsia="cs-CZ"/>
              </w:rPr>
              <w:t>)</w:t>
            </w:r>
          </w:p>
        </w:tc>
        <w:tc>
          <w:tcPr>
            <w:tcW w:w="1231" w:type="dxa"/>
            <w:shd w:val="clear" w:color="auto" w:fill="D9D9D9" w:themeFill="background1" w:themeFillShade="D9"/>
            <w:vAlign w:val="center"/>
          </w:tcPr>
          <w:p w:rsidR="003727C0" w:rsidRPr="00C05D17" w:rsidRDefault="003727C0" w:rsidP="003727C0">
            <w:pPr>
              <w:spacing w:before="0" w:after="0" w:line="240" w:lineRule="auto"/>
              <w:jc w:val="center"/>
              <w:rPr>
                <w:rFonts w:asciiTheme="minorHAnsi" w:hAnsiTheme="minorHAnsi"/>
                <w:b/>
                <w:bCs/>
                <w:color w:val="000000"/>
                <w:lang w:eastAsia="cs-CZ"/>
              </w:rPr>
            </w:pPr>
            <w:r w:rsidRPr="00C05D17">
              <w:rPr>
                <w:rFonts w:asciiTheme="minorHAnsi" w:hAnsiTheme="minorHAnsi"/>
                <w:b/>
                <w:bCs/>
                <w:color w:val="000000"/>
                <w:lang w:eastAsia="cs-CZ"/>
              </w:rPr>
              <w:t>Hustota zalidnění (obyv./km</w:t>
            </w:r>
            <w:r w:rsidRPr="00C05D17">
              <w:rPr>
                <w:rFonts w:asciiTheme="minorHAnsi" w:hAnsiTheme="minorHAnsi"/>
                <w:b/>
                <w:bCs/>
                <w:color w:val="000000"/>
                <w:vertAlign w:val="superscript"/>
                <w:lang w:eastAsia="cs-CZ"/>
              </w:rPr>
              <w:t>2</w:t>
            </w:r>
            <w:r w:rsidRPr="00C05D17">
              <w:rPr>
                <w:rFonts w:asciiTheme="minorHAnsi" w:hAnsiTheme="minorHAnsi"/>
                <w:b/>
                <w:bCs/>
                <w:color w:val="000000"/>
                <w:lang w:eastAsia="cs-CZ"/>
              </w:rPr>
              <w:t>)</w:t>
            </w:r>
          </w:p>
        </w:tc>
        <w:tc>
          <w:tcPr>
            <w:tcW w:w="2768" w:type="dxa"/>
            <w:shd w:val="clear" w:color="auto" w:fill="D9D9D9" w:themeFill="background1" w:themeFillShade="D9"/>
            <w:vAlign w:val="center"/>
          </w:tcPr>
          <w:p w:rsidR="003727C0" w:rsidRPr="00C05D17" w:rsidRDefault="003727C0" w:rsidP="003727C0">
            <w:pPr>
              <w:spacing w:before="0" w:after="0" w:line="240" w:lineRule="auto"/>
              <w:jc w:val="center"/>
              <w:rPr>
                <w:rFonts w:asciiTheme="minorHAnsi" w:hAnsiTheme="minorHAnsi"/>
                <w:b/>
                <w:bCs/>
                <w:color w:val="000000"/>
                <w:lang w:eastAsia="cs-CZ"/>
              </w:rPr>
            </w:pPr>
            <w:r w:rsidRPr="00C05D17">
              <w:rPr>
                <w:rFonts w:asciiTheme="minorHAnsi" w:hAnsiTheme="minorHAnsi"/>
                <w:b/>
                <w:bCs/>
                <w:color w:val="000000"/>
                <w:lang w:eastAsia="cs-CZ"/>
              </w:rPr>
              <w:t>Místní části</w:t>
            </w:r>
          </w:p>
        </w:tc>
      </w:tr>
      <w:tr w:rsidR="003727C0" w:rsidRPr="00C05D17" w:rsidTr="003727C0">
        <w:trPr>
          <w:trHeight w:val="257"/>
        </w:trPr>
        <w:tc>
          <w:tcPr>
            <w:tcW w:w="2142" w:type="dxa"/>
            <w:shd w:val="clear" w:color="auto" w:fill="D9D9D9" w:themeFill="background1" w:themeFillShade="D9"/>
            <w:noWrap/>
            <w:vAlign w:val="bottom"/>
          </w:tcPr>
          <w:p w:rsidR="003727C0" w:rsidRPr="00C05D17" w:rsidRDefault="003727C0" w:rsidP="003727C0">
            <w:pPr>
              <w:spacing w:before="0" w:after="0" w:line="240" w:lineRule="auto"/>
              <w:jc w:val="left"/>
              <w:rPr>
                <w:rFonts w:asciiTheme="minorHAnsi" w:hAnsiTheme="minorHAnsi"/>
                <w:b/>
                <w:lang w:eastAsia="cs-CZ"/>
              </w:rPr>
            </w:pPr>
            <w:r w:rsidRPr="00C05D17">
              <w:rPr>
                <w:rFonts w:asciiTheme="minorHAnsi" w:hAnsiTheme="minorHAnsi"/>
                <w:b/>
                <w:lang w:eastAsia="cs-CZ"/>
              </w:rPr>
              <w:t>Alojzov</w:t>
            </w:r>
          </w:p>
        </w:tc>
        <w:tc>
          <w:tcPr>
            <w:tcW w:w="1078"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242</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4,64</w:t>
            </w:r>
          </w:p>
        </w:tc>
        <w:tc>
          <w:tcPr>
            <w:tcW w:w="1231"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52,2</w:t>
            </w:r>
          </w:p>
        </w:tc>
        <w:tc>
          <w:tcPr>
            <w:tcW w:w="2768" w:type="dxa"/>
            <w:vAlign w:val="bottom"/>
          </w:tcPr>
          <w:p w:rsidR="003727C0" w:rsidRPr="00C05D17" w:rsidRDefault="003727C0" w:rsidP="003727C0">
            <w:pPr>
              <w:spacing w:before="0" w:after="0" w:line="240" w:lineRule="auto"/>
              <w:jc w:val="left"/>
              <w:rPr>
                <w:rFonts w:asciiTheme="minorHAnsi" w:hAnsiTheme="minorHAnsi"/>
                <w:color w:val="000000"/>
                <w:lang w:eastAsia="cs-CZ"/>
              </w:rPr>
            </w:pPr>
            <w:r w:rsidRPr="00C05D17">
              <w:rPr>
                <w:rFonts w:asciiTheme="minorHAnsi" w:hAnsiTheme="minorHAnsi"/>
                <w:color w:val="000000"/>
                <w:lang w:eastAsia="cs-CZ"/>
              </w:rPr>
              <w:t> </w:t>
            </w:r>
          </w:p>
        </w:tc>
      </w:tr>
      <w:tr w:rsidR="003727C0" w:rsidRPr="00C05D17" w:rsidTr="003727C0">
        <w:trPr>
          <w:trHeight w:val="257"/>
        </w:trPr>
        <w:tc>
          <w:tcPr>
            <w:tcW w:w="2142" w:type="dxa"/>
            <w:shd w:val="clear" w:color="auto" w:fill="D9D9D9" w:themeFill="background1" w:themeFillShade="D9"/>
            <w:noWrap/>
            <w:vAlign w:val="bottom"/>
          </w:tcPr>
          <w:p w:rsidR="003727C0" w:rsidRPr="00C05D17" w:rsidRDefault="003727C0" w:rsidP="003727C0">
            <w:pPr>
              <w:spacing w:before="0" w:after="0" w:line="240" w:lineRule="auto"/>
              <w:jc w:val="left"/>
              <w:rPr>
                <w:rFonts w:asciiTheme="minorHAnsi" w:hAnsiTheme="minorHAnsi"/>
                <w:b/>
                <w:lang w:eastAsia="cs-CZ"/>
              </w:rPr>
            </w:pPr>
            <w:r w:rsidRPr="00C05D17">
              <w:rPr>
                <w:rFonts w:asciiTheme="minorHAnsi" w:hAnsiTheme="minorHAnsi"/>
                <w:b/>
                <w:lang w:eastAsia="cs-CZ"/>
              </w:rPr>
              <w:t>Bedihošť</w:t>
            </w:r>
          </w:p>
        </w:tc>
        <w:tc>
          <w:tcPr>
            <w:tcW w:w="1078"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1 047</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6,47</w:t>
            </w:r>
          </w:p>
        </w:tc>
        <w:tc>
          <w:tcPr>
            <w:tcW w:w="1231"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161,8</w:t>
            </w:r>
          </w:p>
        </w:tc>
        <w:tc>
          <w:tcPr>
            <w:tcW w:w="2768" w:type="dxa"/>
            <w:vAlign w:val="bottom"/>
          </w:tcPr>
          <w:p w:rsidR="003727C0" w:rsidRPr="00C05D17" w:rsidRDefault="003727C0" w:rsidP="003727C0">
            <w:pPr>
              <w:spacing w:before="0" w:after="0" w:line="240" w:lineRule="auto"/>
              <w:jc w:val="left"/>
              <w:rPr>
                <w:rFonts w:asciiTheme="minorHAnsi" w:hAnsiTheme="minorHAnsi"/>
                <w:color w:val="000000"/>
                <w:lang w:eastAsia="cs-CZ"/>
              </w:rPr>
            </w:pPr>
            <w:r w:rsidRPr="00C05D17">
              <w:rPr>
                <w:rFonts w:asciiTheme="minorHAnsi" w:hAnsiTheme="minorHAnsi"/>
                <w:color w:val="000000"/>
                <w:lang w:eastAsia="cs-CZ"/>
              </w:rPr>
              <w:t>Václavovice</w:t>
            </w:r>
          </w:p>
        </w:tc>
      </w:tr>
      <w:tr w:rsidR="003727C0" w:rsidRPr="00C05D17" w:rsidTr="003727C0">
        <w:trPr>
          <w:trHeight w:val="257"/>
        </w:trPr>
        <w:tc>
          <w:tcPr>
            <w:tcW w:w="2142" w:type="dxa"/>
            <w:shd w:val="clear" w:color="auto" w:fill="D9D9D9" w:themeFill="background1" w:themeFillShade="D9"/>
            <w:noWrap/>
            <w:vAlign w:val="bottom"/>
          </w:tcPr>
          <w:p w:rsidR="003727C0" w:rsidRPr="00C05D17" w:rsidRDefault="003727C0" w:rsidP="003727C0">
            <w:pPr>
              <w:spacing w:before="0" w:after="0" w:line="240" w:lineRule="auto"/>
              <w:jc w:val="left"/>
              <w:rPr>
                <w:rFonts w:asciiTheme="minorHAnsi" w:hAnsiTheme="minorHAnsi"/>
                <w:b/>
                <w:lang w:eastAsia="cs-CZ"/>
              </w:rPr>
            </w:pPr>
            <w:r w:rsidRPr="00C05D17">
              <w:rPr>
                <w:rFonts w:asciiTheme="minorHAnsi" w:hAnsiTheme="minorHAnsi"/>
                <w:b/>
                <w:lang w:eastAsia="cs-CZ"/>
              </w:rPr>
              <w:t>Biskupice</w:t>
            </w:r>
          </w:p>
        </w:tc>
        <w:tc>
          <w:tcPr>
            <w:tcW w:w="1078"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312</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4,14</w:t>
            </w:r>
          </w:p>
        </w:tc>
        <w:tc>
          <w:tcPr>
            <w:tcW w:w="1231"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75,4</w:t>
            </w:r>
          </w:p>
        </w:tc>
        <w:tc>
          <w:tcPr>
            <w:tcW w:w="2768" w:type="dxa"/>
            <w:vAlign w:val="bottom"/>
          </w:tcPr>
          <w:p w:rsidR="003727C0" w:rsidRPr="00C05D17" w:rsidRDefault="003727C0" w:rsidP="003727C0">
            <w:pPr>
              <w:spacing w:before="0" w:after="0" w:line="240" w:lineRule="auto"/>
              <w:jc w:val="left"/>
              <w:rPr>
                <w:rFonts w:asciiTheme="minorHAnsi" w:hAnsiTheme="minorHAnsi"/>
                <w:color w:val="000000"/>
                <w:lang w:eastAsia="cs-CZ"/>
              </w:rPr>
            </w:pPr>
            <w:r w:rsidRPr="00C05D17">
              <w:rPr>
                <w:rFonts w:asciiTheme="minorHAnsi" w:hAnsiTheme="minorHAnsi"/>
                <w:color w:val="000000"/>
                <w:lang w:eastAsia="cs-CZ"/>
              </w:rPr>
              <w:t> </w:t>
            </w:r>
          </w:p>
        </w:tc>
      </w:tr>
      <w:tr w:rsidR="003727C0" w:rsidRPr="00C05D17" w:rsidTr="003727C0">
        <w:trPr>
          <w:trHeight w:val="257"/>
        </w:trPr>
        <w:tc>
          <w:tcPr>
            <w:tcW w:w="2142" w:type="dxa"/>
            <w:shd w:val="clear" w:color="auto" w:fill="D9D9D9" w:themeFill="background1" w:themeFillShade="D9"/>
            <w:noWrap/>
            <w:vAlign w:val="bottom"/>
          </w:tcPr>
          <w:p w:rsidR="003727C0" w:rsidRPr="00C05D17" w:rsidRDefault="003727C0" w:rsidP="003727C0">
            <w:pPr>
              <w:spacing w:before="0" w:after="0" w:line="240" w:lineRule="auto"/>
              <w:jc w:val="left"/>
              <w:rPr>
                <w:rFonts w:asciiTheme="minorHAnsi" w:hAnsiTheme="minorHAnsi"/>
                <w:b/>
                <w:lang w:eastAsia="cs-CZ"/>
              </w:rPr>
            </w:pPr>
            <w:r w:rsidRPr="00C05D17">
              <w:rPr>
                <w:rFonts w:asciiTheme="minorHAnsi" w:hAnsiTheme="minorHAnsi"/>
                <w:b/>
                <w:lang w:eastAsia="cs-CZ"/>
              </w:rPr>
              <w:t>Bystročice</w:t>
            </w:r>
          </w:p>
        </w:tc>
        <w:tc>
          <w:tcPr>
            <w:tcW w:w="1078"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784</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8,01</w:t>
            </w:r>
          </w:p>
        </w:tc>
        <w:tc>
          <w:tcPr>
            <w:tcW w:w="1231"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97,9</w:t>
            </w:r>
          </w:p>
        </w:tc>
        <w:tc>
          <w:tcPr>
            <w:tcW w:w="2768" w:type="dxa"/>
            <w:vAlign w:val="bottom"/>
          </w:tcPr>
          <w:p w:rsidR="003727C0" w:rsidRPr="00C05D17" w:rsidRDefault="003727C0" w:rsidP="003727C0">
            <w:pPr>
              <w:spacing w:before="0" w:after="0" w:line="240" w:lineRule="auto"/>
              <w:jc w:val="left"/>
              <w:rPr>
                <w:rFonts w:asciiTheme="minorHAnsi" w:hAnsiTheme="minorHAnsi"/>
                <w:color w:val="000000"/>
                <w:lang w:eastAsia="cs-CZ"/>
              </w:rPr>
            </w:pPr>
            <w:r w:rsidRPr="00C05D17">
              <w:rPr>
                <w:rFonts w:asciiTheme="minorHAnsi" w:hAnsiTheme="minorHAnsi"/>
                <w:color w:val="000000"/>
                <w:lang w:eastAsia="cs-CZ"/>
              </w:rPr>
              <w:t>Žerůvky</w:t>
            </w:r>
          </w:p>
        </w:tc>
      </w:tr>
      <w:tr w:rsidR="003727C0" w:rsidRPr="00C05D17" w:rsidTr="003727C0">
        <w:trPr>
          <w:trHeight w:val="257"/>
        </w:trPr>
        <w:tc>
          <w:tcPr>
            <w:tcW w:w="2142" w:type="dxa"/>
            <w:shd w:val="clear" w:color="auto" w:fill="D9D9D9" w:themeFill="background1" w:themeFillShade="D9"/>
            <w:noWrap/>
            <w:vAlign w:val="bottom"/>
          </w:tcPr>
          <w:p w:rsidR="003727C0" w:rsidRPr="00C05D17" w:rsidRDefault="003727C0" w:rsidP="003727C0">
            <w:pPr>
              <w:spacing w:before="0" w:after="0" w:line="240" w:lineRule="auto"/>
              <w:jc w:val="left"/>
              <w:rPr>
                <w:rFonts w:asciiTheme="minorHAnsi" w:hAnsiTheme="minorHAnsi"/>
                <w:b/>
                <w:lang w:eastAsia="cs-CZ"/>
              </w:rPr>
            </w:pPr>
            <w:r w:rsidRPr="00C05D17">
              <w:rPr>
                <w:rFonts w:asciiTheme="minorHAnsi" w:hAnsiTheme="minorHAnsi"/>
                <w:b/>
                <w:lang w:eastAsia="cs-CZ"/>
              </w:rPr>
              <w:t>Čehovice</w:t>
            </w:r>
          </w:p>
        </w:tc>
        <w:tc>
          <w:tcPr>
            <w:tcW w:w="1078"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531</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7,11</w:t>
            </w:r>
          </w:p>
        </w:tc>
        <w:tc>
          <w:tcPr>
            <w:tcW w:w="1231"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74,7</w:t>
            </w:r>
          </w:p>
        </w:tc>
        <w:tc>
          <w:tcPr>
            <w:tcW w:w="2768" w:type="dxa"/>
            <w:vAlign w:val="bottom"/>
          </w:tcPr>
          <w:p w:rsidR="003727C0" w:rsidRPr="00C05D17" w:rsidRDefault="003727C0" w:rsidP="003727C0">
            <w:pPr>
              <w:spacing w:before="0" w:after="0" w:line="240" w:lineRule="auto"/>
              <w:jc w:val="left"/>
              <w:rPr>
                <w:rFonts w:asciiTheme="minorHAnsi" w:hAnsiTheme="minorHAnsi"/>
                <w:color w:val="000000"/>
                <w:lang w:eastAsia="cs-CZ"/>
              </w:rPr>
            </w:pPr>
            <w:r w:rsidRPr="00C05D17">
              <w:rPr>
                <w:rFonts w:asciiTheme="minorHAnsi" w:hAnsiTheme="minorHAnsi"/>
                <w:color w:val="000000"/>
                <w:lang w:eastAsia="cs-CZ"/>
              </w:rPr>
              <w:t> </w:t>
            </w:r>
          </w:p>
        </w:tc>
      </w:tr>
      <w:tr w:rsidR="003727C0" w:rsidRPr="00C05D17" w:rsidTr="003727C0">
        <w:trPr>
          <w:trHeight w:val="257"/>
        </w:trPr>
        <w:tc>
          <w:tcPr>
            <w:tcW w:w="2142" w:type="dxa"/>
            <w:shd w:val="clear" w:color="auto" w:fill="D9D9D9" w:themeFill="background1" w:themeFillShade="D9"/>
            <w:noWrap/>
            <w:vAlign w:val="bottom"/>
          </w:tcPr>
          <w:p w:rsidR="003727C0" w:rsidRPr="00C05D17" w:rsidRDefault="003727C0" w:rsidP="003727C0">
            <w:pPr>
              <w:spacing w:before="0" w:after="0" w:line="240" w:lineRule="auto"/>
              <w:jc w:val="left"/>
              <w:rPr>
                <w:rFonts w:asciiTheme="minorHAnsi" w:hAnsiTheme="minorHAnsi"/>
                <w:b/>
                <w:lang w:eastAsia="cs-CZ"/>
              </w:rPr>
            </w:pPr>
            <w:r w:rsidRPr="00C05D17">
              <w:rPr>
                <w:rFonts w:asciiTheme="minorHAnsi" w:hAnsiTheme="minorHAnsi"/>
                <w:b/>
                <w:lang w:eastAsia="cs-CZ"/>
              </w:rPr>
              <w:t>Čelčice</w:t>
            </w:r>
          </w:p>
        </w:tc>
        <w:tc>
          <w:tcPr>
            <w:tcW w:w="1078"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536</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4,91</w:t>
            </w:r>
          </w:p>
        </w:tc>
        <w:tc>
          <w:tcPr>
            <w:tcW w:w="1231"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109,2</w:t>
            </w:r>
          </w:p>
        </w:tc>
        <w:tc>
          <w:tcPr>
            <w:tcW w:w="2768" w:type="dxa"/>
            <w:vAlign w:val="bottom"/>
          </w:tcPr>
          <w:p w:rsidR="003727C0" w:rsidRPr="00C05D17" w:rsidRDefault="003727C0" w:rsidP="003727C0">
            <w:pPr>
              <w:spacing w:before="0" w:after="0" w:line="240" w:lineRule="auto"/>
              <w:jc w:val="left"/>
              <w:rPr>
                <w:rFonts w:asciiTheme="minorHAnsi" w:hAnsiTheme="minorHAnsi"/>
                <w:color w:val="000000"/>
                <w:lang w:eastAsia="cs-CZ"/>
              </w:rPr>
            </w:pPr>
            <w:r w:rsidRPr="00C05D17">
              <w:rPr>
                <w:rFonts w:asciiTheme="minorHAnsi" w:hAnsiTheme="minorHAnsi"/>
                <w:color w:val="000000"/>
                <w:lang w:eastAsia="cs-CZ"/>
              </w:rPr>
              <w:t> </w:t>
            </w:r>
          </w:p>
        </w:tc>
      </w:tr>
      <w:tr w:rsidR="003727C0" w:rsidRPr="00C05D17" w:rsidTr="003727C0">
        <w:trPr>
          <w:trHeight w:val="257"/>
        </w:trPr>
        <w:tc>
          <w:tcPr>
            <w:tcW w:w="2142" w:type="dxa"/>
            <w:shd w:val="clear" w:color="auto" w:fill="D9D9D9" w:themeFill="background1" w:themeFillShade="D9"/>
            <w:noWrap/>
            <w:vAlign w:val="bottom"/>
          </w:tcPr>
          <w:p w:rsidR="003727C0" w:rsidRPr="00C05D17" w:rsidRDefault="003727C0" w:rsidP="003727C0">
            <w:pPr>
              <w:spacing w:before="0" w:after="0" w:line="240" w:lineRule="auto"/>
              <w:jc w:val="left"/>
              <w:rPr>
                <w:rFonts w:asciiTheme="minorHAnsi" w:hAnsiTheme="minorHAnsi"/>
                <w:b/>
                <w:color w:val="000000"/>
                <w:lang w:eastAsia="cs-CZ"/>
              </w:rPr>
            </w:pPr>
            <w:r w:rsidRPr="00C05D17">
              <w:rPr>
                <w:rFonts w:asciiTheme="minorHAnsi" w:hAnsiTheme="minorHAnsi"/>
                <w:b/>
                <w:color w:val="000000"/>
                <w:lang w:eastAsia="cs-CZ"/>
              </w:rPr>
              <w:t>Dětkovice</w:t>
            </w:r>
          </w:p>
        </w:tc>
        <w:tc>
          <w:tcPr>
            <w:tcW w:w="1078"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531</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5,33</w:t>
            </w:r>
          </w:p>
        </w:tc>
        <w:tc>
          <w:tcPr>
            <w:tcW w:w="1231"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99,6</w:t>
            </w:r>
          </w:p>
        </w:tc>
        <w:tc>
          <w:tcPr>
            <w:tcW w:w="2768" w:type="dxa"/>
            <w:vAlign w:val="bottom"/>
          </w:tcPr>
          <w:p w:rsidR="003727C0" w:rsidRPr="00C05D17" w:rsidRDefault="003727C0" w:rsidP="003727C0">
            <w:pPr>
              <w:spacing w:before="0" w:after="0" w:line="240" w:lineRule="auto"/>
              <w:jc w:val="left"/>
              <w:rPr>
                <w:rFonts w:asciiTheme="minorHAnsi" w:hAnsiTheme="minorHAnsi"/>
                <w:color w:val="000000"/>
                <w:lang w:eastAsia="cs-CZ"/>
              </w:rPr>
            </w:pPr>
            <w:r w:rsidRPr="00C05D17">
              <w:rPr>
                <w:rFonts w:asciiTheme="minorHAnsi" w:hAnsiTheme="minorHAnsi"/>
                <w:color w:val="000000"/>
                <w:lang w:eastAsia="cs-CZ"/>
              </w:rPr>
              <w:t> </w:t>
            </w:r>
          </w:p>
        </w:tc>
      </w:tr>
      <w:tr w:rsidR="003727C0" w:rsidRPr="00C05D17" w:rsidTr="003727C0">
        <w:trPr>
          <w:trHeight w:val="257"/>
        </w:trPr>
        <w:tc>
          <w:tcPr>
            <w:tcW w:w="2142" w:type="dxa"/>
            <w:shd w:val="clear" w:color="auto" w:fill="D9D9D9" w:themeFill="background1" w:themeFillShade="D9"/>
            <w:noWrap/>
            <w:vAlign w:val="bottom"/>
          </w:tcPr>
          <w:p w:rsidR="003727C0" w:rsidRPr="00C05D17" w:rsidRDefault="003727C0" w:rsidP="003727C0">
            <w:pPr>
              <w:spacing w:before="0" w:after="0" w:line="240" w:lineRule="auto"/>
              <w:jc w:val="left"/>
              <w:rPr>
                <w:rFonts w:asciiTheme="minorHAnsi" w:hAnsiTheme="minorHAnsi"/>
                <w:b/>
                <w:color w:val="000000"/>
                <w:lang w:eastAsia="cs-CZ"/>
              </w:rPr>
            </w:pPr>
            <w:r w:rsidRPr="00C05D17">
              <w:rPr>
                <w:rFonts w:asciiTheme="minorHAnsi" w:hAnsiTheme="minorHAnsi"/>
                <w:b/>
                <w:color w:val="000000"/>
                <w:lang w:eastAsia="cs-CZ"/>
              </w:rPr>
              <w:t>Dobrochov</w:t>
            </w:r>
          </w:p>
        </w:tc>
        <w:tc>
          <w:tcPr>
            <w:tcW w:w="1078"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shd w:val="clear" w:color="auto" w:fill="FFFFFF"/>
              </w:rPr>
              <w:t>330</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shd w:val="clear" w:color="auto" w:fill="FFFFFF"/>
              </w:rPr>
              <w:t>2,53</w:t>
            </w:r>
          </w:p>
        </w:tc>
        <w:tc>
          <w:tcPr>
            <w:tcW w:w="1231"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shd w:val="clear" w:color="auto" w:fill="FFFFFF"/>
              </w:rPr>
              <w:t>130,4</w:t>
            </w:r>
          </w:p>
        </w:tc>
        <w:tc>
          <w:tcPr>
            <w:tcW w:w="2768" w:type="dxa"/>
            <w:vAlign w:val="bottom"/>
          </w:tcPr>
          <w:p w:rsidR="003727C0" w:rsidRPr="00C05D17" w:rsidRDefault="003727C0" w:rsidP="003727C0">
            <w:pPr>
              <w:spacing w:before="0" w:after="0" w:line="240" w:lineRule="auto"/>
              <w:jc w:val="left"/>
              <w:rPr>
                <w:rFonts w:asciiTheme="minorHAnsi" w:hAnsiTheme="minorHAnsi"/>
                <w:color w:val="000000"/>
                <w:lang w:eastAsia="cs-CZ"/>
              </w:rPr>
            </w:pPr>
          </w:p>
        </w:tc>
      </w:tr>
      <w:tr w:rsidR="003727C0" w:rsidRPr="00C05D17" w:rsidTr="003727C0">
        <w:trPr>
          <w:trHeight w:val="257"/>
        </w:trPr>
        <w:tc>
          <w:tcPr>
            <w:tcW w:w="2142" w:type="dxa"/>
            <w:shd w:val="clear" w:color="auto" w:fill="D9D9D9" w:themeFill="background1" w:themeFillShade="D9"/>
            <w:noWrap/>
            <w:vAlign w:val="bottom"/>
          </w:tcPr>
          <w:p w:rsidR="003727C0" w:rsidRPr="00C05D17" w:rsidRDefault="003727C0" w:rsidP="003727C0">
            <w:pPr>
              <w:spacing w:before="0" w:after="0" w:line="240" w:lineRule="auto"/>
              <w:jc w:val="left"/>
              <w:rPr>
                <w:rFonts w:asciiTheme="minorHAnsi" w:hAnsiTheme="minorHAnsi"/>
                <w:b/>
                <w:color w:val="000000"/>
                <w:lang w:eastAsia="cs-CZ"/>
              </w:rPr>
            </w:pPr>
            <w:r w:rsidRPr="00C05D17">
              <w:rPr>
                <w:rFonts w:asciiTheme="minorHAnsi" w:hAnsiTheme="minorHAnsi"/>
                <w:b/>
                <w:color w:val="000000"/>
                <w:lang w:eastAsia="cs-CZ"/>
              </w:rPr>
              <w:t>Hrdibořice</w:t>
            </w:r>
          </w:p>
        </w:tc>
        <w:tc>
          <w:tcPr>
            <w:tcW w:w="1078"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220</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3,79</w:t>
            </w:r>
          </w:p>
        </w:tc>
        <w:tc>
          <w:tcPr>
            <w:tcW w:w="1231"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58,0</w:t>
            </w:r>
          </w:p>
        </w:tc>
        <w:tc>
          <w:tcPr>
            <w:tcW w:w="2768" w:type="dxa"/>
            <w:vAlign w:val="bottom"/>
          </w:tcPr>
          <w:p w:rsidR="003727C0" w:rsidRPr="00C05D17" w:rsidRDefault="003727C0" w:rsidP="003727C0">
            <w:pPr>
              <w:spacing w:before="0" w:after="0" w:line="240" w:lineRule="auto"/>
              <w:jc w:val="left"/>
              <w:rPr>
                <w:rFonts w:asciiTheme="minorHAnsi" w:hAnsiTheme="minorHAnsi"/>
                <w:color w:val="000000"/>
                <w:lang w:eastAsia="cs-CZ"/>
              </w:rPr>
            </w:pPr>
            <w:r w:rsidRPr="00C05D17">
              <w:rPr>
                <w:rFonts w:asciiTheme="minorHAnsi" w:hAnsiTheme="minorHAnsi"/>
                <w:color w:val="000000"/>
                <w:lang w:eastAsia="cs-CZ"/>
              </w:rPr>
              <w:t> </w:t>
            </w:r>
          </w:p>
        </w:tc>
      </w:tr>
      <w:tr w:rsidR="003727C0" w:rsidRPr="00C05D17" w:rsidTr="003727C0">
        <w:trPr>
          <w:trHeight w:val="257"/>
        </w:trPr>
        <w:tc>
          <w:tcPr>
            <w:tcW w:w="2142" w:type="dxa"/>
            <w:shd w:val="clear" w:color="auto" w:fill="D9D9D9" w:themeFill="background1" w:themeFillShade="D9"/>
            <w:noWrap/>
            <w:vAlign w:val="bottom"/>
          </w:tcPr>
          <w:p w:rsidR="003727C0" w:rsidRPr="00C05D17" w:rsidRDefault="003727C0" w:rsidP="003727C0">
            <w:pPr>
              <w:spacing w:before="0" w:after="0" w:line="240" w:lineRule="auto"/>
              <w:jc w:val="left"/>
              <w:rPr>
                <w:rFonts w:asciiTheme="minorHAnsi" w:hAnsiTheme="minorHAnsi"/>
                <w:b/>
                <w:color w:val="000000"/>
                <w:lang w:eastAsia="cs-CZ"/>
              </w:rPr>
            </w:pPr>
            <w:r w:rsidRPr="00C05D17">
              <w:rPr>
                <w:rFonts w:asciiTheme="minorHAnsi" w:hAnsiTheme="minorHAnsi"/>
                <w:b/>
                <w:color w:val="000000"/>
                <w:lang w:eastAsia="cs-CZ"/>
              </w:rPr>
              <w:t>Hrubčice</w:t>
            </w:r>
          </w:p>
        </w:tc>
        <w:tc>
          <w:tcPr>
            <w:tcW w:w="1078"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785</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8,33</w:t>
            </w:r>
          </w:p>
        </w:tc>
        <w:tc>
          <w:tcPr>
            <w:tcW w:w="1231"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94,2</w:t>
            </w:r>
          </w:p>
        </w:tc>
        <w:tc>
          <w:tcPr>
            <w:tcW w:w="2768" w:type="dxa"/>
            <w:vAlign w:val="bottom"/>
          </w:tcPr>
          <w:p w:rsidR="003727C0" w:rsidRPr="00C05D17" w:rsidRDefault="003727C0" w:rsidP="003727C0">
            <w:pPr>
              <w:spacing w:before="0" w:after="0" w:line="240" w:lineRule="auto"/>
              <w:jc w:val="left"/>
              <w:rPr>
                <w:rFonts w:asciiTheme="minorHAnsi" w:hAnsiTheme="minorHAnsi"/>
                <w:color w:val="000000"/>
                <w:lang w:eastAsia="cs-CZ"/>
              </w:rPr>
            </w:pPr>
            <w:proofErr w:type="spellStart"/>
            <w:r w:rsidRPr="00C05D17">
              <w:rPr>
                <w:rFonts w:asciiTheme="minorHAnsi" w:hAnsiTheme="minorHAnsi"/>
                <w:color w:val="000000"/>
                <w:lang w:eastAsia="cs-CZ"/>
              </w:rPr>
              <w:t>Otonovice</w:t>
            </w:r>
            <w:proofErr w:type="spellEnd"/>
          </w:p>
        </w:tc>
      </w:tr>
      <w:tr w:rsidR="003727C0" w:rsidRPr="00C05D17" w:rsidTr="003727C0">
        <w:trPr>
          <w:trHeight w:val="257"/>
        </w:trPr>
        <w:tc>
          <w:tcPr>
            <w:tcW w:w="2142" w:type="dxa"/>
            <w:shd w:val="clear" w:color="auto" w:fill="D9D9D9" w:themeFill="background1" w:themeFillShade="D9"/>
            <w:noWrap/>
            <w:vAlign w:val="bottom"/>
          </w:tcPr>
          <w:p w:rsidR="003727C0" w:rsidRPr="00C05D17" w:rsidRDefault="003727C0" w:rsidP="003727C0">
            <w:pPr>
              <w:spacing w:before="0" w:after="0" w:line="240" w:lineRule="auto"/>
              <w:jc w:val="left"/>
              <w:rPr>
                <w:rFonts w:asciiTheme="minorHAnsi" w:hAnsiTheme="minorHAnsi"/>
                <w:b/>
                <w:color w:val="000000"/>
                <w:lang w:eastAsia="cs-CZ"/>
              </w:rPr>
            </w:pPr>
            <w:r w:rsidRPr="00C05D17">
              <w:rPr>
                <w:rFonts w:asciiTheme="minorHAnsi" w:hAnsiTheme="minorHAnsi"/>
                <w:b/>
                <w:color w:val="000000"/>
                <w:lang w:eastAsia="cs-CZ"/>
              </w:rPr>
              <w:t>Klenovice na Hané</w:t>
            </w:r>
          </w:p>
        </w:tc>
        <w:tc>
          <w:tcPr>
            <w:tcW w:w="1078"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834</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8,02</w:t>
            </w:r>
          </w:p>
        </w:tc>
        <w:tc>
          <w:tcPr>
            <w:tcW w:w="1231"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104,0</w:t>
            </w:r>
          </w:p>
        </w:tc>
        <w:tc>
          <w:tcPr>
            <w:tcW w:w="2768" w:type="dxa"/>
            <w:vAlign w:val="bottom"/>
          </w:tcPr>
          <w:p w:rsidR="003727C0" w:rsidRPr="00C05D17" w:rsidRDefault="003727C0" w:rsidP="003727C0">
            <w:pPr>
              <w:spacing w:before="0" w:after="0" w:line="240" w:lineRule="auto"/>
              <w:jc w:val="left"/>
              <w:rPr>
                <w:rFonts w:asciiTheme="minorHAnsi" w:hAnsiTheme="minorHAnsi"/>
                <w:color w:val="000000"/>
                <w:lang w:eastAsia="cs-CZ"/>
              </w:rPr>
            </w:pPr>
          </w:p>
        </w:tc>
      </w:tr>
      <w:tr w:rsidR="003727C0" w:rsidRPr="00C05D17" w:rsidTr="003727C0">
        <w:trPr>
          <w:trHeight w:val="257"/>
        </w:trPr>
        <w:tc>
          <w:tcPr>
            <w:tcW w:w="2142" w:type="dxa"/>
            <w:shd w:val="clear" w:color="auto" w:fill="D9D9D9" w:themeFill="background1" w:themeFillShade="D9"/>
            <w:noWrap/>
            <w:vAlign w:val="bottom"/>
          </w:tcPr>
          <w:p w:rsidR="003727C0" w:rsidRPr="00C05D17" w:rsidRDefault="003727C0" w:rsidP="003727C0">
            <w:pPr>
              <w:spacing w:before="0" w:after="0" w:line="240" w:lineRule="auto"/>
              <w:jc w:val="left"/>
              <w:rPr>
                <w:rFonts w:asciiTheme="minorHAnsi" w:hAnsiTheme="minorHAnsi"/>
                <w:b/>
                <w:lang w:eastAsia="cs-CZ"/>
              </w:rPr>
            </w:pPr>
            <w:r w:rsidRPr="00C05D17">
              <w:rPr>
                <w:rFonts w:asciiTheme="minorHAnsi" w:hAnsiTheme="minorHAnsi"/>
                <w:b/>
                <w:lang w:eastAsia="cs-CZ"/>
              </w:rPr>
              <w:t>Klopotovice</w:t>
            </w:r>
          </w:p>
        </w:tc>
        <w:tc>
          <w:tcPr>
            <w:tcW w:w="1078"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284</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5,33</w:t>
            </w:r>
          </w:p>
        </w:tc>
        <w:tc>
          <w:tcPr>
            <w:tcW w:w="1231"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53,3</w:t>
            </w:r>
          </w:p>
        </w:tc>
        <w:tc>
          <w:tcPr>
            <w:tcW w:w="2768" w:type="dxa"/>
            <w:vAlign w:val="bottom"/>
          </w:tcPr>
          <w:p w:rsidR="003727C0" w:rsidRPr="00C05D17" w:rsidRDefault="003727C0" w:rsidP="003727C0">
            <w:pPr>
              <w:spacing w:before="0" w:after="0" w:line="240" w:lineRule="auto"/>
              <w:jc w:val="left"/>
              <w:rPr>
                <w:rFonts w:asciiTheme="minorHAnsi" w:hAnsiTheme="minorHAnsi"/>
                <w:color w:val="000000"/>
                <w:lang w:eastAsia="cs-CZ"/>
              </w:rPr>
            </w:pPr>
          </w:p>
        </w:tc>
      </w:tr>
      <w:tr w:rsidR="003727C0" w:rsidRPr="00C05D17" w:rsidTr="003727C0">
        <w:trPr>
          <w:trHeight w:val="257"/>
        </w:trPr>
        <w:tc>
          <w:tcPr>
            <w:tcW w:w="2142" w:type="dxa"/>
            <w:shd w:val="clear" w:color="auto" w:fill="D9D9D9" w:themeFill="background1" w:themeFillShade="D9"/>
            <w:noWrap/>
            <w:vAlign w:val="bottom"/>
          </w:tcPr>
          <w:p w:rsidR="003727C0" w:rsidRPr="00C05D17" w:rsidRDefault="003727C0" w:rsidP="003727C0">
            <w:pPr>
              <w:spacing w:before="0" w:after="0" w:line="240" w:lineRule="auto"/>
              <w:jc w:val="left"/>
              <w:rPr>
                <w:rFonts w:asciiTheme="minorHAnsi" w:hAnsiTheme="minorHAnsi"/>
                <w:b/>
                <w:lang w:eastAsia="cs-CZ"/>
              </w:rPr>
            </w:pPr>
            <w:r w:rsidRPr="00C05D17">
              <w:rPr>
                <w:rFonts w:asciiTheme="minorHAnsi" w:hAnsiTheme="minorHAnsi"/>
                <w:b/>
                <w:lang w:eastAsia="cs-CZ"/>
              </w:rPr>
              <w:t>Kralice na Hané</w:t>
            </w:r>
          </w:p>
        </w:tc>
        <w:tc>
          <w:tcPr>
            <w:tcW w:w="1078"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1 493</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12,67</w:t>
            </w:r>
          </w:p>
        </w:tc>
        <w:tc>
          <w:tcPr>
            <w:tcW w:w="1231"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117,8</w:t>
            </w:r>
          </w:p>
        </w:tc>
        <w:tc>
          <w:tcPr>
            <w:tcW w:w="2768" w:type="dxa"/>
            <w:vAlign w:val="bottom"/>
          </w:tcPr>
          <w:p w:rsidR="003727C0" w:rsidRPr="00C05D17" w:rsidRDefault="003727C0" w:rsidP="003727C0">
            <w:pPr>
              <w:spacing w:before="0" w:after="0" w:line="240" w:lineRule="auto"/>
              <w:jc w:val="left"/>
              <w:rPr>
                <w:rFonts w:asciiTheme="minorHAnsi" w:hAnsiTheme="minorHAnsi"/>
                <w:color w:val="000000"/>
                <w:lang w:eastAsia="cs-CZ"/>
              </w:rPr>
            </w:pPr>
            <w:r w:rsidRPr="00C05D17">
              <w:rPr>
                <w:rFonts w:asciiTheme="minorHAnsi" w:hAnsiTheme="minorHAnsi"/>
                <w:color w:val="000000"/>
                <w:lang w:eastAsia="cs-CZ"/>
              </w:rPr>
              <w:t>Kraličky, Vítonice</w:t>
            </w:r>
          </w:p>
        </w:tc>
      </w:tr>
      <w:tr w:rsidR="003727C0" w:rsidRPr="00C05D17" w:rsidTr="003727C0">
        <w:trPr>
          <w:trHeight w:val="257"/>
        </w:trPr>
        <w:tc>
          <w:tcPr>
            <w:tcW w:w="2142" w:type="dxa"/>
            <w:shd w:val="clear" w:color="auto" w:fill="D9D9D9" w:themeFill="background1" w:themeFillShade="D9"/>
            <w:noWrap/>
            <w:vAlign w:val="bottom"/>
          </w:tcPr>
          <w:p w:rsidR="003727C0" w:rsidRPr="00C05D17" w:rsidRDefault="003727C0" w:rsidP="003727C0">
            <w:pPr>
              <w:spacing w:before="0" w:after="0" w:line="240" w:lineRule="auto"/>
              <w:jc w:val="left"/>
              <w:rPr>
                <w:rFonts w:asciiTheme="minorHAnsi" w:hAnsiTheme="minorHAnsi"/>
                <w:b/>
                <w:lang w:eastAsia="cs-CZ"/>
              </w:rPr>
            </w:pPr>
            <w:r w:rsidRPr="00C05D17">
              <w:rPr>
                <w:rFonts w:asciiTheme="minorHAnsi" w:hAnsiTheme="minorHAnsi"/>
                <w:b/>
                <w:lang w:eastAsia="cs-CZ"/>
              </w:rPr>
              <w:t>Krumsín</w:t>
            </w:r>
          </w:p>
        </w:tc>
        <w:tc>
          <w:tcPr>
            <w:tcW w:w="1078"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588</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5,82</w:t>
            </w:r>
          </w:p>
        </w:tc>
        <w:tc>
          <w:tcPr>
            <w:tcW w:w="1231"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101,0</w:t>
            </w:r>
          </w:p>
        </w:tc>
        <w:tc>
          <w:tcPr>
            <w:tcW w:w="2768" w:type="dxa"/>
            <w:vAlign w:val="bottom"/>
          </w:tcPr>
          <w:p w:rsidR="003727C0" w:rsidRPr="00C05D17" w:rsidRDefault="003727C0" w:rsidP="003727C0">
            <w:pPr>
              <w:spacing w:before="0" w:after="0" w:line="240" w:lineRule="auto"/>
              <w:jc w:val="left"/>
              <w:rPr>
                <w:rFonts w:asciiTheme="minorHAnsi" w:hAnsiTheme="minorHAnsi"/>
                <w:color w:val="000000"/>
                <w:lang w:eastAsia="cs-CZ"/>
              </w:rPr>
            </w:pPr>
          </w:p>
        </w:tc>
      </w:tr>
      <w:tr w:rsidR="003727C0" w:rsidRPr="00C05D17" w:rsidTr="003727C0">
        <w:trPr>
          <w:trHeight w:val="257"/>
        </w:trPr>
        <w:tc>
          <w:tcPr>
            <w:tcW w:w="2142" w:type="dxa"/>
            <w:shd w:val="clear" w:color="auto" w:fill="D9D9D9" w:themeFill="background1" w:themeFillShade="D9"/>
            <w:noWrap/>
            <w:vAlign w:val="bottom"/>
          </w:tcPr>
          <w:p w:rsidR="003727C0" w:rsidRPr="00C05D17" w:rsidRDefault="003727C0" w:rsidP="003727C0">
            <w:pPr>
              <w:spacing w:before="0" w:after="0" w:line="240" w:lineRule="auto"/>
              <w:jc w:val="left"/>
              <w:rPr>
                <w:rFonts w:asciiTheme="minorHAnsi" w:hAnsiTheme="minorHAnsi"/>
                <w:b/>
                <w:lang w:eastAsia="cs-CZ"/>
              </w:rPr>
            </w:pPr>
            <w:r w:rsidRPr="00C05D17">
              <w:rPr>
                <w:rFonts w:asciiTheme="minorHAnsi" w:hAnsiTheme="minorHAnsi"/>
                <w:b/>
                <w:lang w:eastAsia="cs-CZ"/>
              </w:rPr>
              <w:t>Mostkovice</w:t>
            </w:r>
          </w:p>
        </w:tc>
        <w:tc>
          <w:tcPr>
            <w:tcW w:w="1078"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1 554</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8,34</w:t>
            </w:r>
          </w:p>
        </w:tc>
        <w:tc>
          <w:tcPr>
            <w:tcW w:w="1231"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183,3</w:t>
            </w:r>
          </w:p>
        </w:tc>
        <w:tc>
          <w:tcPr>
            <w:tcW w:w="2768" w:type="dxa"/>
            <w:vAlign w:val="bottom"/>
          </w:tcPr>
          <w:p w:rsidR="003727C0" w:rsidRPr="00C05D17" w:rsidRDefault="003727C0" w:rsidP="003727C0">
            <w:pPr>
              <w:spacing w:before="0" w:after="0" w:line="240" w:lineRule="auto"/>
              <w:jc w:val="left"/>
              <w:rPr>
                <w:rFonts w:asciiTheme="minorHAnsi" w:hAnsiTheme="minorHAnsi"/>
                <w:color w:val="000000"/>
                <w:lang w:eastAsia="cs-CZ"/>
              </w:rPr>
            </w:pPr>
            <w:proofErr w:type="spellStart"/>
            <w:r w:rsidRPr="00C05D17">
              <w:rPr>
                <w:rFonts w:asciiTheme="minorHAnsi" w:hAnsiTheme="minorHAnsi"/>
                <w:color w:val="000000"/>
                <w:lang w:eastAsia="cs-CZ"/>
              </w:rPr>
              <w:t>Stichovice</w:t>
            </w:r>
            <w:proofErr w:type="spellEnd"/>
          </w:p>
        </w:tc>
      </w:tr>
      <w:tr w:rsidR="003727C0" w:rsidRPr="00C05D17" w:rsidTr="003727C0">
        <w:trPr>
          <w:trHeight w:val="257"/>
        </w:trPr>
        <w:tc>
          <w:tcPr>
            <w:tcW w:w="2142" w:type="dxa"/>
            <w:shd w:val="clear" w:color="auto" w:fill="D9D9D9" w:themeFill="background1" w:themeFillShade="D9"/>
            <w:noWrap/>
            <w:vAlign w:val="center"/>
          </w:tcPr>
          <w:p w:rsidR="003727C0" w:rsidRPr="00C05D17" w:rsidRDefault="003727C0" w:rsidP="003727C0">
            <w:pPr>
              <w:spacing w:before="0" w:after="0" w:line="240" w:lineRule="auto"/>
              <w:jc w:val="left"/>
              <w:rPr>
                <w:rFonts w:asciiTheme="minorHAnsi" w:hAnsiTheme="minorHAnsi"/>
                <w:b/>
                <w:lang w:eastAsia="cs-CZ"/>
              </w:rPr>
            </w:pPr>
            <w:r w:rsidRPr="00C05D17">
              <w:rPr>
                <w:rFonts w:asciiTheme="minorHAnsi" w:hAnsiTheme="minorHAnsi"/>
                <w:b/>
                <w:lang w:eastAsia="cs-CZ"/>
              </w:rPr>
              <w:t>Myslejovice</w:t>
            </w:r>
          </w:p>
        </w:tc>
        <w:tc>
          <w:tcPr>
            <w:tcW w:w="1078"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666</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6,92</w:t>
            </w:r>
          </w:p>
        </w:tc>
        <w:tc>
          <w:tcPr>
            <w:tcW w:w="1231"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96,2</w:t>
            </w:r>
          </w:p>
        </w:tc>
        <w:tc>
          <w:tcPr>
            <w:tcW w:w="2768" w:type="dxa"/>
            <w:vAlign w:val="center"/>
          </w:tcPr>
          <w:p w:rsidR="003727C0" w:rsidRPr="00C05D17" w:rsidRDefault="003727C0" w:rsidP="003727C0">
            <w:pPr>
              <w:spacing w:before="0" w:after="0" w:line="240" w:lineRule="auto"/>
              <w:jc w:val="left"/>
              <w:rPr>
                <w:rFonts w:asciiTheme="minorHAnsi" w:hAnsiTheme="minorHAnsi"/>
                <w:color w:val="000000"/>
                <w:lang w:eastAsia="cs-CZ"/>
              </w:rPr>
            </w:pPr>
            <w:proofErr w:type="spellStart"/>
            <w:r w:rsidRPr="00C05D17">
              <w:rPr>
                <w:rFonts w:asciiTheme="minorHAnsi" w:hAnsiTheme="minorHAnsi"/>
                <w:color w:val="000000"/>
                <w:lang w:eastAsia="cs-CZ"/>
              </w:rPr>
              <w:t>Kobylničky</w:t>
            </w:r>
            <w:proofErr w:type="spellEnd"/>
            <w:r w:rsidRPr="00C05D17">
              <w:rPr>
                <w:rFonts w:asciiTheme="minorHAnsi" w:hAnsiTheme="minorHAnsi"/>
                <w:color w:val="000000"/>
                <w:lang w:eastAsia="cs-CZ"/>
              </w:rPr>
              <w:t xml:space="preserve">, </w:t>
            </w:r>
            <w:proofErr w:type="spellStart"/>
            <w:r w:rsidRPr="00C05D17">
              <w:rPr>
                <w:rFonts w:asciiTheme="minorHAnsi" w:hAnsiTheme="minorHAnsi"/>
                <w:color w:val="000000"/>
                <w:lang w:eastAsia="cs-CZ"/>
              </w:rPr>
              <w:t>Křenůvky</w:t>
            </w:r>
            <w:proofErr w:type="spellEnd"/>
          </w:p>
        </w:tc>
      </w:tr>
      <w:tr w:rsidR="003727C0" w:rsidRPr="00C05D17" w:rsidTr="003727C0">
        <w:trPr>
          <w:trHeight w:val="257"/>
        </w:trPr>
        <w:tc>
          <w:tcPr>
            <w:tcW w:w="2142" w:type="dxa"/>
            <w:shd w:val="clear" w:color="auto" w:fill="D9D9D9" w:themeFill="background1" w:themeFillShade="D9"/>
            <w:noWrap/>
            <w:vAlign w:val="center"/>
          </w:tcPr>
          <w:p w:rsidR="003727C0" w:rsidRPr="00C05D17" w:rsidRDefault="003727C0" w:rsidP="003727C0">
            <w:pPr>
              <w:spacing w:before="0" w:after="0" w:line="240" w:lineRule="auto"/>
              <w:jc w:val="left"/>
              <w:rPr>
                <w:rFonts w:asciiTheme="minorHAnsi" w:hAnsiTheme="minorHAnsi"/>
                <w:b/>
                <w:lang w:eastAsia="cs-CZ"/>
              </w:rPr>
            </w:pPr>
            <w:r w:rsidRPr="00C05D17">
              <w:rPr>
                <w:rFonts w:asciiTheme="minorHAnsi" w:hAnsiTheme="minorHAnsi"/>
                <w:b/>
                <w:lang w:eastAsia="cs-CZ"/>
              </w:rPr>
              <w:t>Ohrozim</w:t>
            </w:r>
          </w:p>
        </w:tc>
        <w:tc>
          <w:tcPr>
            <w:tcW w:w="1078"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482</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6,27</w:t>
            </w:r>
          </w:p>
        </w:tc>
        <w:tc>
          <w:tcPr>
            <w:tcW w:w="1231"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76,9</w:t>
            </w:r>
          </w:p>
        </w:tc>
        <w:tc>
          <w:tcPr>
            <w:tcW w:w="2768" w:type="dxa"/>
            <w:vAlign w:val="center"/>
          </w:tcPr>
          <w:p w:rsidR="003727C0" w:rsidRPr="00C05D17" w:rsidRDefault="003727C0" w:rsidP="003727C0">
            <w:pPr>
              <w:spacing w:before="0" w:after="0" w:line="240" w:lineRule="auto"/>
              <w:jc w:val="left"/>
              <w:rPr>
                <w:rFonts w:asciiTheme="minorHAnsi" w:hAnsiTheme="minorHAnsi"/>
                <w:color w:val="000000"/>
                <w:lang w:eastAsia="cs-CZ"/>
              </w:rPr>
            </w:pPr>
          </w:p>
        </w:tc>
      </w:tr>
      <w:tr w:rsidR="003727C0" w:rsidRPr="00C05D17" w:rsidTr="003727C0">
        <w:trPr>
          <w:trHeight w:val="183"/>
        </w:trPr>
        <w:tc>
          <w:tcPr>
            <w:tcW w:w="2142" w:type="dxa"/>
            <w:shd w:val="clear" w:color="auto" w:fill="D9D9D9" w:themeFill="background1" w:themeFillShade="D9"/>
            <w:noWrap/>
            <w:vAlign w:val="center"/>
          </w:tcPr>
          <w:p w:rsidR="003727C0" w:rsidRPr="00C05D17" w:rsidRDefault="003727C0" w:rsidP="003727C0">
            <w:pPr>
              <w:spacing w:before="0" w:after="0" w:line="240" w:lineRule="auto"/>
              <w:jc w:val="left"/>
              <w:rPr>
                <w:rFonts w:asciiTheme="minorHAnsi" w:hAnsiTheme="minorHAnsi"/>
                <w:b/>
                <w:lang w:eastAsia="cs-CZ"/>
              </w:rPr>
            </w:pPr>
            <w:r w:rsidRPr="00C05D17">
              <w:rPr>
                <w:rFonts w:asciiTheme="minorHAnsi" w:hAnsiTheme="minorHAnsi"/>
                <w:b/>
                <w:lang w:eastAsia="cs-CZ"/>
              </w:rPr>
              <w:t>Plumlov</w:t>
            </w:r>
          </w:p>
        </w:tc>
        <w:tc>
          <w:tcPr>
            <w:tcW w:w="1078"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2 365</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11,52</w:t>
            </w:r>
          </w:p>
        </w:tc>
        <w:tc>
          <w:tcPr>
            <w:tcW w:w="1231"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205,3</w:t>
            </w:r>
          </w:p>
        </w:tc>
        <w:tc>
          <w:tcPr>
            <w:tcW w:w="2768" w:type="dxa"/>
            <w:vAlign w:val="center"/>
          </w:tcPr>
          <w:p w:rsidR="003727C0" w:rsidRPr="00C05D17" w:rsidRDefault="003727C0" w:rsidP="003727C0">
            <w:pPr>
              <w:spacing w:before="0" w:after="0" w:line="240" w:lineRule="auto"/>
              <w:jc w:val="left"/>
              <w:rPr>
                <w:rFonts w:asciiTheme="minorHAnsi" w:hAnsiTheme="minorHAnsi"/>
                <w:color w:val="000000"/>
                <w:lang w:eastAsia="cs-CZ"/>
              </w:rPr>
            </w:pPr>
            <w:r w:rsidRPr="00C05D17">
              <w:rPr>
                <w:rFonts w:asciiTheme="minorHAnsi" w:hAnsiTheme="minorHAnsi"/>
                <w:color w:val="000000"/>
                <w:lang w:eastAsia="cs-CZ"/>
              </w:rPr>
              <w:t xml:space="preserve">Hamry, Soběsuky, </w:t>
            </w:r>
            <w:proofErr w:type="spellStart"/>
            <w:r w:rsidRPr="00C05D17">
              <w:rPr>
                <w:rFonts w:asciiTheme="minorHAnsi" w:hAnsiTheme="minorHAnsi"/>
                <w:color w:val="000000"/>
                <w:lang w:eastAsia="cs-CZ"/>
              </w:rPr>
              <w:t>Žárovice</w:t>
            </w:r>
            <w:proofErr w:type="spellEnd"/>
          </w:p>
        </w:tc>
      </w:tr>
      <w:tr w:rsidR="003727C0" w:rsidRPr="00C05D17" w:rsidTr="003727C0">
        <w:trPr>
          <w:trHeight w:val="257"/>
        </w:trPr>
        <w:tc>
          <w:tcPr>
            <w:tcW w:w="2142" w:type="dxa"/>
            <w:shd w:val="clear" w:color="auto" w:fill="D9D9D9" w:themeFill="background1" w:themeFillShade="D9"/>
            <w:noWrap/>
            <w:vAlign w:val="bottom"/>
          </w:tcPr>
          <w:p w:rsidR="003727C0" w:rsidRPr="00C05D17" w:rsidRDefault="003727C0" w:rsidP="003727C0">
            <w:pPr>
              <w:spacing w:before="0" w:after="0" w:line="240" w:lineRule="auto"/>
              <w:jc w:val="left"/>
              <w:rPr>
                <w:rFonts w:asciiTheme="minorHAnsi" w:hAnsiTheme="minorHAnsi"/>
                <w:b/>
                <w:lang w:eastAsia="cs-CZ"/>
              </w:rPr>
            </w:pPr>
            <w:r w:rsidRPr="00C05D17">
              <w:rPr>
                <w:rFonts w:asciiTheme="minorHAnsi" w:hAnsiTheme="minorHAnsi"/>
                <w:b/>
                <w:lang w:eastAsia="cs-CZ"/>
              </w:rPr>
              <w:t>Prostějovičky</w:t>
            </w:r>
          </w:p>
        </w:tc>
        <w:tc>
          <w:tcPr>
            <w:tcW w:w="1078"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272</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3,04</w:t>
            </w:r>
          </w:p>
        </w:tc>
        <w:tc>
          <w:tcPr>
            <w:tcW w:w="1231"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89,5</w:t>
            </w:r>
          </w:p>
        </w:tc>
        <w:tc>
          <w:tcPr>
            <w:tcW w:w="2768" w:type="dxa"/>
            <w:vAlign w:val="bottom"/>
          </w:tcPr>
          <w:p w:rsidR="003727C0" w:rsidRPr="00C05D17" w:rsidRDefault="003727C0" w:rsidP="003727C0">
            <w:pPr>
              <w:spacing w:before="0" w:after="0" w:line="240" w:lineRule="auto"/>
              <w:jc w:val="left"/>
              <w:rPr>
                <w:rFonts w:asciiTheme="minorHAnsi" w:hAnsiTheme="minorHAnsi"/>
                <w:color w:val="000000"/>
                <w:lang w:eastAsia="cs-CZ"/>
              </w:rPr>
            </w:pPr>
            <w:r w:rsidRPr="00C05D17">
              <w:rPr>
                <w:rFonts w:asciiTheme="minorHAnsi" w:hAnsiTheme="minorHAnsi"/>
                <w:color w:val="000000"/>
                <w:lang w:eastAsia="cs-CZ"/>
              </w:rPr>
              <w:t> </w:t>
            </w:r>
          </w:p>
        </w:tc>
      </w:tr>
      <w:tr w:rsidR="003727C0" w:rsidRPr="00C05D17" w:rsidTr="003727C0">
        <w:trPr>
          <w:trHeight w:val="257"/>
        </w:trPr>
        <w:tc>
          <w:tcPr>
            <w:tcW w:w="2142" w:type="dxa"/>
            <w:shd w:val="clear" w:color="auto" w:fill="D9D9D9" w:themeFill="background1" w:themeFillShade="D9"/>
            <w:noWrap/>
            <w:vAlign w:val="bottom"/>
          </w:tcPr>
          <w:p w:rsidR="003727C0" w:rsidRPr="00C05D17" w:rsidRDefault="003727C0" w:rsidP="003727C0">
            <w:pPr>
              <w:spacing w:before="0" w:after="0" w:line="240" w:lineRule="auto"/>
              <w:jc w:val="left"/>
              <w:rPr>
                <w:rFonts w:asciiTheme="minorHAnsi" w:hAnsiTheme="minorHAnsi"/>
                <w:b/>
                <w:lang w:eastAsia="cs-CZ"/>
              </w:rPr>
            </w:pPr>
            <w:r w:rsidRPr="00C05D17">
              <w:rPr>
                <w:rFonts w:asciiTheme="minorHAnsi" w:hAnsiTheme="minorHAnsi"/>
                <w:b/>
                <w:lang w:eastAsia="cs-CZ"/>
              </w:rPr>
              <w:t>Seloutky</w:t>
            </w:r>
          </w:p>
        </w:tc>
        <w:tc>
          <w:tcPr>
            <w:tcW w:w="1078"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520</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7,16</w:t>
            </w:r>
          </w:p>
        </w:tc>
        <w:tc>
          <w:tcPr>
            <w:tcW w:w="1231"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72,6</w:t>
            </w:r>
          </w:p>
        </w:tc>
        <w:tc>
          <w:tcPr>
            <w:tcW w:w="2768" w:type="dxa"/>
            <w:vAlign w:val="bottom"/>
          </w:tcPr>
          <w:p w:rsidR="003727C0" w:rsidRPr="00C05D17" w:rsidRDefault="003727C0" w:rsidP="003727C0">
            <w:pPr>
              <w:spacing w:before="0" w:after="0" w:line="240" w:lineRule="auto"/>
              <w:jc w:val="left"/>
              <w:rPr>
                <w:rFonts w:asciiTheme="minorHAnsi" w:hAnsiTheme="minorHAnsi"/>
                <w:color w:val="000000"/>
                <w:lang w:eastAsia="cs-CZ"/>
              </w:rPr>
            </w:pPr>
            <w:r w:rsidRPr="00C05D17">
              <w:rPr>
                <w:rFonts w:asciiTheme="minorHAnsi" w:hAnsiTheme="minorHAnsi"/>
                <w:color w:val="000000"/>
                <w:lang w:eastAsia="cs-CZ"/>
              </w:rPr>
              <w:t> </w:t>
            </w:r>
          </w:p>
        </w:tc>
      </w:tr>
      <w:tr w:rsidR="003727C0" w:rsidRPr="00C05D17" w:rsidTr="003727C0">
        <w:trPr>
          <w:trHeight w:val="257"/>
        </w:trPr>
        <w:tc>
          <w:tcPr>
            <w:tcW w:w="2142" w:type="dxa"/>
            <w:shd w:val="clear" w:color="auto" w:fill="D9D9D9" w:themeFill="background1" w:themeFillShade="D9"/>
            <w:noWrap/>
            <w:vAlign w:val="bottom"/>
          </w:tcPr>
          <w:p w:rsidR="003727C0" w:rsidRPr="00C05D17" w:rsidRDefault="003727C0" w:rsidP="003727C0">
            <w:pPr>
              <w:spacing w:before="0" w:after="0" w:line="240" w:lineRule="auto"/>
              <w:jc w:val="left"/>
              <w:rPr>
                <w:rFonts w:asciiTheme="minorHAnsi" w:hAnsiTheme="minorHAnsi"/>
                <w:b/>
                <w:lang w:eastAsia="cs-CZ"/>
              </w:rPr>
            </w:pPr>
            <w:r w:rsidRPr="00C05D17">
              <w:rPr>
                <w:rFonts w:asciiTheme="minorHAnsi" w:hAnsiTheme="minorHAnsi"/>
                <w:b/>
                <w:lang w:eastAsia="cs-CZ"/>
              </w:rPr>
              <w:t>Skalka</w:t>
            </w:r>
          </w:p>
        </w:tc>
        <w:tc>
          <w:tcPr>
            <w:tcW w:w="1078"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249</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1,73</w:t>
            </w:r>
          </w:p>
        </w:tc>
        <w:tc>
          <w:tcPr>
            <w:tcW w:w="1231"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144,0</w:t>
            </w:r>
          </w:p>
        </w:tc>
        <w:tc>
          <w:tcPr>
            <w:tcW w:w="2768" w:type="dxa"/>
            <w:vAlign w:val="bottom"/>
          </w:tcPr>
          <w:p w:rsidR="003727C0" w:rsidRPr="00C05D17" w:rsidRDefault="003727C0" w:rsidP="003727C0">
            <w:pPr>
              <w:spacing w:before="0" w:after="0" w:line="240" w:lineRule="auto"/>
              <w:jc w:val="left"/>
              <w:rPr>
                <w:rFonts w:asciiTheme="minorHAnsi" w:hAnsiTheme="minorHAnsi"/>
                <w:color w:val="000000"/>
                <w:lang w:eastAsia="cs-CZ"/>
              </w:rPr>
            </w:pPr>
            <w:r w:rsidRPr="00C05D17">
              <w:rPr>
                <w:rFonts w:asciiTheme="minorHAnsi" w:hAnsiTheme="minorHAnsi"/>
                <w:color w:val="000000"/>
                <w:lang w:eastAsia="cs-CZ"/>
              </w:rPr>
              <w:t> </w:t>
            </w:r>
          </w:p>
        </w:tc>
      </w:tr>
      <w:tr w:rsidR="003727C0" w:rsidRPr="00C05D17" w:rsidTr="003727C0">
        <w:trPr>
          <w:trHeight w:val="257"/>
        </w:trPr>
        <w:tc>
          <w:tcPr>
            <w:tcW w:w="2142" w:type="dxa"/>
            <w:shd w:val="clear" w:color="auto" w:fill="D9D9D9" w:themeFill="background1" w:themeFillShade="D9"/>
            <w:noWrap/>
            <w:vAlign w:val="bottom"/>
          </w:tcPr>
          <w:p w:rsidR="003727C0" w:rsidRPr="00C05D17" w:rsidRDefault="003727C0" w:rsidP="003727C0">
            <w:pPr>
              <w:spacing w:before="0" w:after="0" w:line="240" w:lineRule="auto"/>
              <w:jc w:val="left"/>
              <w:rPr>
                <w:rFonts w:asciiTheme="minorHAnsi" w:hAnsiTheme="minorHAnsi"/>
                <w:b/>
                <w:lang w:eastAsia="cs-CZ"/>
              </w:rPr>
            </w:pPr>
            <w:r w:rsidRPr="00C05D17">
              <w:rPr>
                <w:rFonts w:asciiTheme="minorHAnsi" w:hAnsiTheme="minorHAnsi"/>
                <w:b/>
                <w:lang w:eastAsia="cs-CZ"/>
              </w:rPr>
              <w:t>Stínava</w:t>
            </w:r>
          </w:p>
        </w:tc>
        <w:tc>
          <w:tcPr>
            <w:tcW w:w="1078"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161</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4,51</w:t>
            </w:r>
          </w:p>
        </w:tc>
        <w:tc>
          <w:tcPr>
            <w:tcW w:w="1231"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35,7</w:t>
            </w:r>
          </w:p>
        </w:tc>
        <w:tc>
          <w:tcPr>
            <w:tcW w:w="2768" w:type="dxa"/>
            <w:vAlign w:val="bottom"/>
          </w:tcPr>
          <w:p w:rsidR="003727C0" w:rsidRPr="00C05D17" w:rsidRDefault="003727C0" w:rsidP="003727C0">
            <w:pPr>
              <w:spacing w:before="0" w:after="0" w:line="240" w:lineRule="auto"/>
              <w:jc w:val="left"/>
              <w:rPr>
                <w:rFonts w:asciiTheme="minorHAnsi" w:hAnsiTheme="minorHAnsi"/>
                <w:color w:val="000000"/>
                <w:lang w:eastAsia="cs-CZ"/>
              </w:rPr>
            </w:pPr>
            <w:r w:rsidRPr="00C05D17">
              <w:rPr>
                <w:rFonts w:asciiTheme="minorHAnsi" w:hAnsiTheme="minorHAnsi"/>
                <w:color w:val="000000"/>
                <w:lang w:eastAsia="cs-CZ"/>
              </w:rPr>
              <w:t> </w:t>
            </w:r>
          </w:p>
        </w:tc>
      </w:tr>
      <w:tr w:rsidR="003727C0" w:rsidRPr="00C05D17" w:rsidTr="003727C0">
        <w:trPr>
          <w:trHeight w:val="257"/>
        </w:trPr>
        <w:tc>
          <w:tcPr>
            <w:tcW w:w="2142" w:type="dxa"/>
            <w:shd w:val="clear" w:color="auto" w:fill="D9D9D9" w:themeFill="background1" w:themeFillShade="D9"/>
            <w:noWrap/>
            <w:vAlign w:val="bottom"/>
          </w:tcPr>
          <w:p w:rsidR="003727C0" w:rsidRPr="00C05D17" w:rsidRDefault="003727C0" w:rsidP="003727C0">
            <w:pPr>
              <w:spacing w:before="0" w:after="0" w:line="240" w:lineRule="auto"/>
              <w:jc w:val="left"/>
              <w:rPr>
                <w:rFonts w:asciiTheme="minorHAnsi" w:hAnsiTheme="minorHAnsi"/>
                <w:b/>
                <w:lang w:eastAsia="cs-CZ"/>
              </w:rPr>
            </w:pPr>
            <w:r w:rsidRPr="00C05D17">
              <w:rPr>
                <w:rFonts w:asciiTheme="minorHAnsi" w:hAnsiTheme="minorHAnsi"/>
                <w:b/>
                <w:lang w:eastAsia="cs-CZ"/>
              </w:rPr>
              <w:t>Určice</w:t>
            </w:r>
          </w:p>
        </w:tc>
        <w:tc>
          <w:tcPr>
            <w:tcW w:w="1078"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1 361</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11,21</w:t>
            </w:r>
          </w:p>
        </w:tc>
        <w:tc>
          <w:tcPr>
            <w:tcW w:w="1231"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121,4</w:t>
            </w:r>
          </w:p>
        </w:tc>
        <w:tc>
          <w:tcPr>
            <w:tcW w:w="2768" w:type="dxa"/>
            <w:vAlign w:val="bottom"/>
          </w:tcPr>
          <w:p w:rsidR="003727C0" w:rsidRPr="00C05D17" w:rsidRDefault="003727C0" w:rsidP="003727C0">
            <w:pPr>
              <w:spacing w:before="0" w:after="0" w:line="240" w:lineRule="auto"/>
              <w:jc w:val="left"/>
              <w:rPr>
                <w:rFonts w:asciiTheme="minorHAnsi" w:hAnsiTheme="minorHAnsi"/>
                <w:color w:val="000000"/>
                <w:lang w:eastAsia="cs-CZ"/>
              </w:rPr>
            </w:pPr>
          </w:p>
        </w:tc>
      </w:tr>
      <w:tr w:rsidR="003727C0" w:rsidRPr="00C05D17" w:rsidTr="003727C0">
        <w:trPr>
          <w:trHeight w:val="257"/>
        </w:trPr>
        <w:tc>
          <w:tcPr>
            <w:tcW w:w="2142" w:type="dxa"/>
            <w:shd w:val="clear" w:color="auto" w:fill="D9D9D9" w:themeFill="background1" w:themeFillShade="D9"/>
            <w:noWrap/>
            <w:vAlign w:val="bottom"/>
          </w:tcPr>
          <w:p w:rsidR="003727C0" w:rsidRPr="00C05D17" w:rsidRDefault="003727C0" w:rsidP="003727C0">
            <w:pPr>
              <w:spacing w:before="0" w:after="0" w:line="240" w:lineRule="auto"/>
              <w:jc w:val="left"/>
              <w:rPr>
                <w:rFonts w:asciiTheme="minorHAnsi" w:hAnsiTheme="minorHAnsi"/>
                <w:b/>
                <w:lang w:eastAsia="cs-CZ"/>
              </w:rPr>
            </w:pPr>
            <w:r w:rsidRPr="00C05D17">
              <w:rPr>
                <w:rFonts w:asciiTheme="minorHAnsi" w:hAnsiTheme="minorHAnsi"/>
                <w:b/>
                <w:lang w:eastAsia="cs-CZ"/>
              </w:rPr>
              <w:t>Vícov</w:t>
            </w:r>
          </w:p>
        </w:tc>
        <w:tc>
          <w:tcPr>
            <w:tcW w:w="1078"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510</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5,99</w:t>
            </w:r>
          </w:p>
        </w:tc>
        <w:tc>
          <w:tcPr>
            <w:tcW w:w="1231"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85,1</w:t>
            </w:r>
          </w:p>
        </w:tc>
        <w:tc>
          <w:tcPr>
            <w:tcW w:w="2768" w:type="dxa"/>
            <w:vAlign w:val="bottom"/>
          </w:tcPr>
          <w:p w:rsidR="003727C0" w:rsidRPr="00C05D17" w:rsidRDefault="003727C0" w:rsidP="003727C0">
            <w:pPr>
              <w:spacing w:before="0" w:after="0" w:line="240" w:lineRule="auto"/>
              <w:jc w:val="left"/>
              <w:rPr>
                <w:rFonts w:asciiTheme="minorHAnsi" w:hAnsiTheme="minorHAnsi"/>
                <w:color w:val="000000"/>
                <w:lang w:eastAsia="cs-CZ"/>
              </w:rPr>
            </w:pPr>
          </w:p>
        </w:tc>
      </w:tr>
      <w:tr w:rsidR="003727C0" w:rsidRPr="00C05D17" w:rsidTr="003727C0">
        <w:trPr>
          <w:trHeight w:val="257"/>
        </w:trPr>
        <w:tc>
          <w:tcPr>
            <w:tcW w:w="2142" w:type="dxa"/>
            <w:shd w:val="clear" w:color="auto" w:fill="D9D9D9" w:themeFill="background1" w:themeFillShade="D9"/>
            <w:noWrap/>
            <w:vAlign w:val="bottom"/>
          </w:tcPr>
          <w:p w:rsidR="003727C0" w:rsidRPr="00C05D17" w:rsidRDefault="003727C0" w:rsidP="003727C0">
            <w:pPr>
              <w:spacing w:before="0" w:after="0" w:line="240" w:lineRule="auto"/>
              <w:jc w:val="left"/>
              <w:rPr>
                <w:rFonts w:asciiTheme="minorHAnsi" w:hAnsiTheme="minorHAnsi"/>
                <w:b/>
                <w:color w:val="000000"/>
                <w:lang w:eastAsia="cs-CZ"/>
              </w:rPr>
            </w:pPr>
            <w:r w:rsidRPr="00C05D17">
              <w:rPr>
                <w:rFonts w:asciiTheme="minorHAnsi" w:hAnsiTheme="minorHAnsi"/>
                <w:b/>
                <w:color w:val="000000"/>
                <w:lang w:eastAsia="cs-CZ"/>
              </w:rPr>
              <w:t>Vranovice-Kelčice</w:t>
            </w:r>
          </w:p>
        </w:tc>
        <w:tc>
          <w:tcPr>
            <w:tcW w:w="1078"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rPr>
              <w:t>604</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rPr>
              <w:t>7,88</w:t>
            </w:r>
          </w:p>
        </w:tc>
        <w:tc>
          <w:tcPr>
            <w:tcW w:w="1231"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rPr>
              <w:t>76,6</w:t>
            </w:r>
          </w:p>
        </w:tc>
        <w:tc>
          <w:tcPr>
            <w:tcW w:w="2768" w:type="dxa"/>
            <w:vAlign w:val="bottom"/>
          </w:tcPr>
          <w:p w:rsidR="003727C0" w:rsidRPr="00C05D17" w:rsidRDefault="003727C0" w:rsidP="003727C0">
            <w:pPr>
              <w:spacing w:before="0" w:after="0" w:line="240" w:lineRule="auto"/>
              <w:jc w:val="left"/>
              <w:rPr>
                <w:rFonts w:asciiTheme="minorHAnsi" w:hAnsiTheme="minorHAnsi"/>
                <w:color w:val="000000"/>
                <w:lang w:eastAsia="cs-CZ"/>
              </w:rPr>
            </w:pPr>
            <w:r w:rsidRPr="00C05D17">
              <w:rPr>
                <w:rFonts w:asciiTheme="minorHAnsi" w:hAnsiTheme="minorHAnsi"/>
                <w:color w:val="000000"/>
              </w:rPr>
              <w:t>Vranovice, Kelčice</w:t>
            </w:r>
          </w:p>
        </w:tc>
      </w:tr>
      <w:tr w:rsidR="003727C0" w:rsidRPr="00C05D17" w:rsidTr="003727C0">
        <w:trPr>
          <w:trHeight w:val="257"/>
        </w:trPr>
        <w:tc>
          <w:tcPr>
            <w:tcW w:w="2142" w:type="dxa"/>
            <w:shd w:val="clear" w:color="auto" w:fill="D9D9D9" w:themeFill="background1" w:themeFillShade="D9"/>
            <w:noWrap/>
            <w:vAlign w:val="bottom"/>
          </w:tcPr>
          <w:p w:rsidR="003727C0" w:rsidRPr="00C05D17" w:rsidRDefault="003727C0" w:rsidP="003727C0">
            <w:pPr>
              <w:spacing w:before="0" w:after="0" w:line="240" w:lineRule="auto"/>
              <w:jc w:val="left"/>
              <w:rPr>
                <w:rFonts w:asciiTheme="minorHAnsi" w:hAnsiTheme="minorHAnsi"/>
                <w:b/>
                <w:lang w:eastAsia="cs-CZ"/>
              </w:rPr>
            </w:pPr>
            <w:r w:rsidRPr="00C05D17">
              <w:rPr>
                <w:rFonts w:asciiTheme="minorHAnsi" w:hAnsiTheme="minorHAnsi"/>
                <w:b/>
                <w:lang w:eastAsia="cs-CZ"/>
              </w:rPr>
              <w:t>Vrbátky</w:t>
            </w:r>
          </w:p>
        </w:tc>
        <w:tc>
          <w:tcPr>
            <w:tcW w:w="1078"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1 726</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13,26</w:t>
            </w:r>
          </w:p>
        </w:tc>
        <w:tc>
          <w:tcPr>
            <w:tcW w:w="1231"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130,2</w:t>
            </w:r>
          </w:p>
        </w:tc>
        <w:tc>
          <w:tcPr>
            <w:tcW w:w="2768" w:type="dxa"/>
            <w:vAlign w:val="bottom"/>
          </w:tcPr>
          <w:p w:rsidR="003727C0" w:rsidRPr="00C05D17" w:rsidRDefault="003727C0" w:rsidP="003727C0">
            <w:pPr>
              <w:spacing w:before="0" w:after="0" w:line="240" w:lineRule="auto"/>
              <w:jc w:val="left"/>
              <w:rPr>
                <w:rFonts w:asciiTheme="minorHAnsi" w:hAnsiTheme="minorHAnsi"/>
                <w:color w:val="000000"/>
                <w:lang w:eastAsia="cs-CZ"/>
              </w:rPr>
            </w:pPr>
            <w:r w:rsidRPr="00C05D17">
              <w:rPr>
                <w:rFonts w:asciiTheme="minorHAnsi" w:hAnsiTheme="minorHAnsi"/>
                <w:color w:val="000000"/>
                <w:lang w:eastAsia="cs-CZ"/>
              </w:rPr>
              <w:t>Dubany, Štětovice</w:t>
            </w:r>
          </w:p>
        </w:tc>
      </w:tr>
      <w:tr w:rsidR="003727C0" w:rsidRPr="00C05D17" w:rsidTr="003727C0">
        <w:trPr>
          <w:trHeight w:val="257"/>
        </w:trPr>
        <w:tc>
          <w:tcPr>
            <w:tcW w:w="2142" w:type="dxa"/>
            <w:shd w:val="clear" w:color="auto" w:fill="D9D9D9" w:themeFill="background1" w:themeFillShade="D9"/>
            <w:noWrap/>
            <w:vAlign w:val="bottom"/>
          </w:tcPr>
          <w:p w:rsidR="003727C0" w:rsidRPr="00C05D17" w:rsidRDefault="003727C0" w:rsidP="003727C0">
            <w:pPr>
              <w:spacing w:before="0" w:after="0" w:line="240" w:lineRule="auto"/>
              <w:jc w:val="left"/>
              <w:rPr>
                <w:rFonts w:asciiTheme="minorHAnsi" w:hAnsiTheme="minorHAnsi"/>
                <w:b/>
                <w:lang w:eastAsia="cs-CZ"/>
              </w:rPr>
            </w:pPr>
            <w:r w:rsidRPr="00C05D17">
              <w:rPr>
                <w:rFonts w:asciiTheme="minorHAnsi" w:hAnsiTheme="minorHAnsi"/>
                <w:b/>
                <w:lang w:eastAsia="cs-CZ"/>
              </w:rPr>
              <w:t>Výšovice</w:t>
            </w:r>
          </w:p>
        </w:tc>
        <w:tc>
          <w:tcPr>
            <w:tcW w:w="1078"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496</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5,93</w:t>
            </w:r>
          </w:p>
        </w:tc>
        <w:tc>
          <w:tcPr>
            <w:tcW w:w="1231"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83,6</w:t>
            </w:r>
          </w:p>
        </w:tc>
        <w:tc>
          <w:tcPr>
            <w:tcW w:w="2768" w:type="dxa"/>
            <w:vAlign w:val="bottom"/>
          </w:tcPr>
          <w:p w:rsidR="003727C0" w:rsidRPr="00C05D17" w:rsidRDefault="003727C0" w:rsidP="003727C0">
            <w:pPr>
              <w:spacing w:before="0" w:after="0" w:line="240" w:lineRule="auto"/>
              <w:jc w:val="left"/>
              <w:rPr>
                <w:rFonts w:asciiTheme="minorHAnsi" w:hAnsiTheme="minorHAnsi"/>
                <w:color w:val="000000"/>
                <w:lang w:eastAsia="cs-CZ"/>
              </w:rPr>
            </w:pPr>
          </w:p>
        </w:tc>
      </w:tr>
      <w:tr w:rsidR="003727C0" w:rsidRPr="00C05D17" w:rsidTr="003727C0">
        <w:trPr>
          <w:trHeight w:val="257"/>
        </w:trPr>
        <w:tc>
          <w:tcPr>
            <w:tcW w:w="2142" w:type="dxa"/>
            <w:shd w:val="clear" w:color="000000" w:fill="92D050"/>
            <w:noWrap/>
            <w:vAlign w:val="bottom"/>
          </w:tcPr>
          <w:p w:rsidR="003727C0" w:rsidRPr="00C05D17" w:rsidRDefault="003727C0" w:rsidP="003727C0">
            <w:pPr>
              <w:spacing w:before="0" w:after="0" w:line="240" w:lineRule="auto"/>
              <w:jc w:val="left"/>
              <w:rPr>
                <w:rFonts w:asciiTheme="minorHAnsi" w:hAnsiTheme="minorHAnsi"/>
                <w:b/>
                <w:bCs/>
                <w:lang w:eastAsia="cs-CZ"/>
              </w:rPr>
            </w:pPr>
            <w:r w:rsidRPr="00C05D17">
              <w:rPr>
                <w:rFonts w:asciiTheme="minorHAnsi" w:hAnsiTheme="minorHAnsi"/>
                <w:b/>
                <w:bCs/>
                <w:lang w:eastAsia="cs-CZ"/>
              </w:rPr>
              <w:t>CELKEM MAS</w:t>
            </w:r>
          </w:p>
        </w:tc>
        <w:tc>
          <w:tcPr>
            <w:tcW w:w="1078" w:type="dxa"/>
            <w:shd w:val="clear" w:color="000000" w:fill="92D050"/>
            <w:vAlign w:val="bottom"/>
          </w:tcPr>
          <w:p w:rsidR="003727C0" w:rsidRPr="00C05D17" w:rsidRDefault="003727C0" w:rsidP="003727C0">
            <w:pPr>
              <w:spacing w:before="0" w:after="0" w:line="240" w:lineRule="auto"/>
              <w:jc w:val="center"/>
              <w:rPr>
                <w:rFonts w:asciiTheme="minorHAnsi" w:hAnsiTheme="minorHAnsi"/>
                <w:b/>
                <w:bCs/>
                <w:color w:val="000000"/>
                <w:lang w:eastAsia="cs-CZ"/>
              </w:rPr>
            </w:pPr>
            <w:r w:rsidRPr="00C05D17">
              <w:rPr>
                <w:rFonts w:asciiTheme="minorHAnsi" w:hAnsiTheme="minorHAnsi"/>
                <w:b/>
                <w:bCs/>
                <w:color w:val="000000"/>
                <w:lang w:eastAsia="cs-CZ"/>
              </w:rPr>
              <w:t>19 487</w:t>
            </w:r>
          </w:p>
        </w:tc>
        <w:tc>
          <w:tcPr>
            <w:tcW w:w="1073" w:type="dxa"/>
            <w:shd w:val="clear" w:color="000000" w:fill="92D050"/>
            <w:vAlign w:val="bottom"/>
          </w:tcPr>
          <w:p w:rsidR="003727C0" w:rsidRPr="00C05D17" w:rsidRDefault="003727C0" w:rsidP="003727C0">
            <w:pPr>
              <w:spacing w:before="0" w:after="0" w:line="240" w:lineRule="auto"/>
              <w:jc w:val="center"/>
              <w:rPr>
                <w:rFonts w:asciiTheme="minorHAnsi" w:hAnsiTheme="minorHAnsi"/>
                <w:b/>
                <w:bCs/>
                <w:color w:val="000000"/>
                <w:lang w:eastAsia="cs-CZ"/>
              </w:rPr>
            </w:pPr>
            <w:r w:rsidRPr="00C05D17">
              <w:rPr>
                <w:rFonts w:asciiTheme="minorHAnsi" w:hAnsiTheme="minorHAnsi"/>
                <w:b/>
                <w:bCs/>
                <w:color w:val="000000"/>
                <w:lang w:eastAsia="cs-CZ"/>
              </w:rPr>
              <w:t>180,88</w:t>
            </w:r>
          </w:p>
        </w:tc>
        <w:tc>
          <w:tcPr>
            <w:tcW w:w="1231" w:type="dxa"/>
            <w:shd w:val="clear" w:color="000000" w:fill="92D050"/>
            <w:vAlign w:val="bottom"/>
          </w:tcPr>
          <w:p w:rsidR="003727C0" w:rsidRPr="00C05D17" w:rsidRDefault="003727C0" w:rsidP="003727C0">
            <w:pPr>
              <w:spacing w:before="0" w:after="0" w:line="240" w:lineRule="auto"/>
              <w:jc w:val="center"/>
              <w:rPr>
                <w:rFonts w:asciiTheme="minorHAnsi" w:hAnsiTheme="minorHAnsi"/>
                <w:b/>
                <w:bCs/>
                <w:color w:val="000000"/>
                <w:lang w:eastAsia="cs-CZ"/>
              </w:rPr>
            </w:pPr>
            <w:r w:rsidRPr="00C05D17">
              <w:rPr>
                <w:rFonts w:asciiTheme="minorHAnsi" w:hAnsiTheme="minorHAnsi"/>
                <w:b/>
                <w:bCs/>
                <w:color w:val="000000"/>
                <w:lang w:eastAsia="cs-CZ"/>
              </w:rPr>
              <w:t>107,7</w:t>
            </w:r>
          </w:p>
        </w:tc>
        <w:tc>
          <w:tcPr>
            <w:tcW w:w="2768" w:type="dxa"/>
            <w:shd w:val="clear" w:color="000000" w:fill="92D050"/>
            <w:vAlign w:val="bottom"/>
          </w:tcPr>
          <w:p w:rsidR="003727C0" w:rsidRPr="00C05D17" w:rsidRDefault="003727C0" w:rsidP="003727C0">
            <w:pPr>
              <w:spacing w:before="0" w:after="0" w:line="240" w:lineRule="auto"/>
              <w:jc w:val="center"/>
              <w:rPr>
                <w:rFonts w:asciiTheme="minorHAnsi" w:hAnsiTheme="minorHAnsi"/>
                <w:b/>
                <w:bCs/>
                <w:color w:val="000000"/>
                <w:lang w:eastAsia="cs-CZ"/>
              </w:rPr>
            </w:pPr>
            <w:r w:rsidRPr="00C05D17">
              <w:rPr>
                <w:rFonts w:asciiTheme="minorHAnsi" w:hAnsiTheme="minorHAnsi"/>
                <w:b/>
                <w:bCs/>
                <w:color w:val="000000"/>
                <w:lang w:eastAsia="cs-CZ"/>
              </w:rPr>
              <w:t> </w:t>
            </w:r>
          </w:p>
        </w:tc>
      </w:tr>
      <w:tr w:rsidR="003727C0" w:rsidRPr="00C05D17" w:rsidTr="003727C0">
        <w:trPr>
          <w:trHeight w:val="257"/>
        </w:trPr>
        <w:tc>
          <w:tcPr>
            <w:tcW w:w="2142" w:type="dxa"/>
            <w:shd w:val="clear" w:color="000000" w:fill="FFFF00"/>
            <w:noWrap/>
            <w:vAlign w:val="bottom"/>
          </w:tcPr>
          <w:p w:rsidR="003727C0" w:rsidRPr="00C05D17" w:rsidRDefault="003727C0" w:rsidP="003727C0">
            <w:pPr>
              <w:spacing w:before="0" w:after="0" w:line="240" w:lineRule="auto"/>
              <w:jc w:val="left"/>
              <w:rPr>
                <w:rFonts w:asciiTheme="minorHAnsi" w:hAnsiTheme="minorHAnsi"/>
                <w:b/>
                <w:bCs/>
                <w:lang w:eastAsia="cs-CZ"/>
              </w:rPr>
            </w:pPr>
            <w:r w:rsidRPr="00C05D17">
              <w:rPr>
                <w:rFonts w:asciiTheme="minorHAnsi" w:hAnsiTheme="minorHAnsi"/>
                <w:b/>
                <w:bCs/>
                <w:lang w:eastAsia="cs-CZ"/>
              </w:rPr>
              <w:t>OLOMOUCKÝ KRAJ</w:t>
            </w:r>
          </w:p>
        </w:tc>
        <w:tc>
          <w:tcPr>
            <w:tcW w:w="1078" w:type="dxa"/>
            <w:shd w:val="clear" w:color="000000" w:fill="FFFF00"/>
            <w:vAlign w:val="bottom"/>
          </w:tcPr>
          <w:p w:rsidR="003727C0" w:rsidRPr="00C05D17" w:rsidRDefault="003727C0" w:rsidP="003727C0">
            <w:pPr>
              <w:spacing w:before="0" w:after="0" w:line="240" w:lineRule="auto"/>
              <w:jc w:val="center"/>
              <w:rPr>
                <w:rFonts w:asciiTheme="minorHAnsi" w:hAnsiTheme="minorHAnsi"/>
                <w:b/>
                <w:bCs/>
                <w:color w:val="000000"/>
                <w:lang w:eastAsia="cs-CZ"/>
              </w:rPr>
            </w:pPr>
            <w:r w:rsidRPr="00C05D17">
              <w:rPr>
                <w:rFonts w:asciiTheme="minorHAnsi" w:hAnsiTheme="minorHAnsi"/>
                <w:b/>
                <w:bCs/>
                <w:color w:val="000000"/>
                <w:lang w:eastAsia="cs-CZ"/>
              </w:rPr>
              <w:t>635 711</w:t>
            </w:r>
          </w:p>
        </w:tc>
        <w:tc>
          <w:tcPr>
            <w:tcW w:w="1073" w:type="dxa"/>
            <w:shd w:val="clear" w:color="000000" w:fill="FFFF00"/>
            <w:vAlign w:val="bottom"/>
          </w:tcPr>
          <w:p w:rsidR="003727C0" w:rsidRPr="00C05D17" w:rsidRDefault="003727C0" w:rsidP="003727C0">
            <w:pPr>
              <w:spacing w:before="0" w:after="0" w:line="240" w:lineRule="auto"/>
              <w:jc w:val="center"/>
              <w:rPr>
                <w:rFonts w:asciiTheme="minorHAnsi" w:hAnsiTheme="minorHAnsi"/>
                <w:b/>
                <w:bCs/>
                <w:color w:val="000000"/>
                <w:lang w:eastAsia="cs-CZ"/>
              </w:rPr>
            </w:pPr>
            <w:r w:rsidRPr="00C05D17">
              <w:rPr>
                <w:rFonts w:asciiTheme="minorHAnsi" w:hAnsiTheme="minorHAnsi"/>
                <w:b/>
                <w:bCs/>
                <w:color w:val="000000"/>
                <w:lang w:eastAsia="cs-CZ"/>
              </w:rPr>
              <w:t>5 140</w:t>
            </w:r>
          </w:p>
        </w:tc>
        <w:tc>
          <w:tcPr>
            <w:tcW w:w="1231" w:type="dxa"/>
            <w:shd w:val="clear" w:color="000000" w:fill="FFFF00"/>
            <w:vAlign w:val="bottom"/>
          </w:tcPr>
          <w:p w:rsidR="003727C0" w:rsidRPr="00C05D17" w:rsidRDefault="003727C0" w:rsidP="003727C0">
            <w:pPr>
              <w:spacing w:before="0" w:after="0" w:line="240" w:lineRule="auto"/>
              <w:jc w:val="center"/>
              <w:rPr>
                <w:rFonts w:asciiTheme="minorHAnsi" w:hAnsiTheme="minorHAnsi"/>
                <w:b/>
                <w:bCs/>
                <w:color w:val="000000"/>
                <w:lang w:eastAsia="cs-CZ"/>
              </w:rPr>
            </w:pPr>
            <w:r w:rsidRPr="00C05D17">
              <w:rPr>
                <w:rFonts w:asciiTheme="minorHAnsi" w:hAnsiTheme="minorHAnsi"/>
                <w:b/>
                <w:bCs/>
                <w:color w:val="000000"/>
                <w:lang w:eastAsia="cs-CZ"/>
              </w:rPr>
              <w:t>123,7</w:t>
            </w:r>
          </w:p>
        </w:tc>
        <w:tc>
          <w:tcPr>
            <w:tcW w:w="2768" w:type="dxa"/>
            <w:shd w:val="clear" w:color="000000" w:fill="FFFF00"/>
            <w:vAlign w:val="bottom"/>
          </w:tcPr>
          <w:p w:rsidR="003727C0" w:rsidRPr="00C05D17" w:rsidRDefault="003727C0" w:rsidP="003727C0">
            <w:pPr>
              <w:spacing w:before="0" w:after="0" w:line="240" w:lineRule="auto"/>
              <w:jc w:val="center"/>
              <w:rPr>
                <w:rFonts w:asciiTheme="minorHAnsi" w:hAnsiTheme="minorHAnsi"/>
                <w:b/>
                <w:bCs/>
                <w:color w:val="000000"/>
                <w:lang w:eastAsia="cs-CZ"/>
              </w:rPr>
            </w:pPr>
          </w:p>
        </w:tc>
      </w:tr>
    </w:tbl>
    <w:p w:rsidR="00181BA7" w:rsidRPr="00C05D17" w:rsidRDefault="003727C0" w:rsidP="003727C0">
      <w:pPr>
        <w:pStyle w:val="Titulek"/>
        <w:spacing w:after="0"/>
        <w:rPr>
          <w:sz w:val="20"/>
          <w:szCs w:val="20"/>
        </w:rPr>
        <w:sectPr w:rsidR="00181BA7" w:rsidRPr="00C05D17" w:rsidSect="00600DE8">
          <w:type w:val="continuous"/>
          <w:pgSz w:w="11906" w:h="16838"/>
          <w:pgMar w:top="1417" w:right="1417" w:bottom="1417" w:left="1417" w:header="708" w:footer="708" w:gutter="0"/>
          <w:pgBorders w:offsetFrom="page">
            <w:top w:val="single" w:sz="4" w:space="24" w:color="auto"/>
            <w:bottom w:val="single" w:sz="4" w:space="24" w:color="auto"/>
          </w:pgBorders>
          <w:cols w:space="708"/>
          <w:docGrid w:linePitch="360"/>
        </w:sectPr>
      </w:pPr>
      <w:bookmarkStart w:id="26" w:name="_Toc449114376"/>
      <w:r w:rsidRPr="00C05D17">
        <w:t xml:space="preserve">Tabulka </w:t>
      </w:r>
      <w:r w:rsidR="00811040">
        <w:fldChar w:fldCharType="begin"/>
      </w:r>
      <w:r w:rsidR="00811040">
        <w:instrText xml:space="preserve"> SEQ Tabulka \* ARABIC </w:instrText>
      </w:r>
      <w:r w:rsidR="00811040">
        <w:fldChar w:fldCharType="separate"/>
      </w:r>
      <w:r w:rsidR="00D56BFF">
        <w:rPr>
          <w:noProof/>
        </w:rPr>
        <w:t>2</w:t>
      </w:r>
      <w:r w:rsidR="00811040">
        <w:rPr>
          <w:noProof/>
        </w:rPr>
        <w:fldChar w:fldCharType="end"/>
      </w:r>
      <w:r w:rsidRPr="00C05D17">
        <w:t xml:space="preserve">: </w:t>
      </w:r>
      <w:r w:rsidRPr="00C05D17">
        <w:rPr>
          <w:sz w:val="20"/>
          <w:szCs w:val="20"/>
        </w:rPr>
        <w:t>Seznam obcí v místní akční skupině Prostějov venkov o.p.s. v roce 2014.</w:t>
      </w:r>
      <w:bookmarkEnd w:id="26"/>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6426A" w:rsidRPr="00C05D17" w:rsidRDefault="0036426A" w:rsidP="0036426A">
      <w:pPr>
        <w:spacing w:before="0" w:after="0" w:line="240" w:lineRule="auto"/>
        <w:jc w:val="left"/>
        <w:rPr>
          <w:i/>
          <w:iCs/>
          <w:sz w:val="18"/>
          <w:szCs w:val="18"/>
        </w:rPr>
      </w:pPr>
      <w:r w:rsidRPr="00C05D17">
        <w:rPr>
          <w:i/>
          <w:iCs/>
          <w:sz w:val="18"/>
          <w:szCs w:val="18"/>
        </w:rPr>
        <w:t>Zdroj: ČSÚ, 2014, vlastní zpracování.</w:t>
      </w:r>
    </w:p>
    <w:p w:rsidR="003727C0" w:rsidRPr="00C05D17" w:rsidRDefault="003727C0" w:rsidP="0036426A">
      <w:pPr>
        <w:spacing w:before="0" w:after="0" w:line="240" w:lineRule="auto"/>
        <w:jc w:val="left"/>
        <w:rPr>
          <w:i/>
          <w:iCs/>
          <w:sz w:val="18"/>
          <w:szCs w:val="18"/>
        </w:rPr>
      </w:pPr>
    </w:p>
    <w:p w:rsidR="0036426A" w:rsidRPr="00C05D17" w:rsidRDefault="0036426A" w:rsidP="0036426A">
      <w:pPr>
        <w:rPr>
          <w:color w:val="000000"/>
        </w:rPr>
      </w:pPr>
      <w:r w:rsidRPr="00C05D17">
        <w:rPr>
          <w:color w:val="000000"/>
        </w:rPr>
        <w:t xml:space="preserve">Charakteristickým znakem celého regionu je zastoupení obcí s malým počtem obyvatel (10 obcí do 500 obyvatel, 11 obcí od 501 do 1 000 obyvatel). Obecně Prostějovsko patří mezi teplé oblasti </w:t>
      </w:r>
      <w:r w:rsidRPr="00C05D17">
        <w:rPr>
          <w:color w:val="000000"/>
        </w:rPr>
        <w:br/>
        <w:t xml:space="preserve">s mírnou zimou, což je dáno poměrně nízkou nadmořskou výškou.  Rovina úrodné Hané přechází na západě v úpatí Drahanské vrchoviny. Dominantou krajiny jsou úrodná pole obhospodařovaná velkými zemědělskými subjekty </w:t>
      </w:r>
      <w:proofErr w:type="gramStart"/>
      <w:r w:rsidRPr="00C05D17">
        <w:rPr>
          <w:color w:val="000000"/>
        </w:rPr>
        <w:t>i  drobnými</w:t>
      </w:r>
      <w:proofErr w:type="gramEnd"/>
      <w:r w:rsidRPr="00C05D17">
        <w:rPr>
          <w:color w:val="000000"/>
        </w:rPr>
        <w:t xml:space="preserve"> zemědělci. Všechny obce mají také téměř totožné historické </w:t>
      </w:r>
      <w:r w:rsidRPr="00C05D17">
        <w:rPr>
          <w:color w:val="000000"/>
        </w:rPr>
        <w:br/>
        <w:t>a kulturní tradice, což potvrzuje množství kulturních akcí, které se na území Prostějov venkov o.p.s. každoročně konají. Obce spojuje také podobná mentalita lidí, kteří v nich žijí. Patří sem například celkový vztah k okolní přírodě, k čistému životnímu prostředí a k dostatku volného prostoru, dále pozitivní vnímání společenského dění, důvěra, vzájemná spolupráce a celková soudržnost.</w:t>
      </w:r>
    </w:p>
    <w:p w:rsidR="0036426A" w:rsidRPr="00C05D17" w:rsidRDefault="0036426A" w:rsidP="0036426A">
      <w:pPr>
        <w:sectPr w:rsidR="0036426A" w:rsidRPr="00C05D17" w:rsidSect="0036426A">
          <w:type w:val="continuous"/>
          <w:pgSz w:w="11906" w:h="16838"/>
          <w:pgMar w:top="1417" w:right="1417" w:bottom="1417" w:left="1417" w:header="708" w:footer="708" w:gutter="0"/>
          <w:pgBorders w:offsetFrom="page">
            <w:top w:val="single" w:sz="4" w:space="24" w:color="auto"/>
            <w:bottom w:val="single" w:sz="4" w:space="24" w:color="auto"/>
          </w:pgBorders>
          <w:cols w:space="708"/>
          <w:docGrid w:linePitch="360"/>
        </w:sectPr>
      </w:pPr>
    </w:p>
    <w:p w:rsidR="00181BA7" w:rsidRPr="00C05D17" w:rsidRDefault="00181BA7" w:rsidP="004B0773">
      <w:pPr>
        <w:pStyle w:val="Nadpis3"/>
        <w:numPr>
          <w:ilvl w:val="2"/>
          <w:numId w:val="1"/>
        </w:numPr>
        <w:ind w:left="1418" w:hanging="709"/>
        <w:rPr>
          <w:rFonts w:cs="Times New Roman"/>
        </w:rPr>
      </w:pPr>
      <w:bookmarkStart w:id="27" w:name="_Toc462306572"/>
      <w:r w:rsidRPr="00C05D17">
        <w:lastRenderedPageBreak/>
        <w:t>Obyvatelstvo</w:t>
      </w:r>
      <w:bookmarkEnd w:id="27"/>
    </w:p>
    <w:p w:rsidR="00181BA7" w:rsidRPr="00C05D17" w:rsidRDefault="00181BA7" w:rsidP="008C4929">
      <w:pPr>
        <w:rPr>
          <w:rStyle w:val="Zdraznnintenzivn"/>
        </w:rPr>
      </w:pPr>
      <w:r w:rsidRPr="00C05D17">
        <w:rPr>
          <w:rStyle w:val="Zdraznnintenzivn"/>
        </w:rPr>
        <w:t>Vývoj počtu obyvatel</w:t>
      </w:r>
    </w:p>
    <w:p w:rsidR="00181BA7" w:rsidRPr="00C05D17" w:rsidRDefault="00181BA7" w:rsidP="008C4929">
      <w:r w:rsidRPr="00C05D17">
        <w:rPr>
          <w:color w:val="000000"/>
        </w:rPr>
        <w:t xml:space="preserve">Charakteristickým znakem celého regionu je mírný nárůst obyvatel. V 90. letech se počet obyvatel pohyboval nad hranicí 17 500, v období </w:t>
      </w:r>
      <w:proofErr w:type="gramStart"/>
      <w:r w:rsidRPr="00C05D17">
        <w:rPr>
          <w:color w:val="000000"/>
        </w:rPr>
        <w:t>2000 – 2011</w:t>
      </w:r>
      <w:proofErr w:type="gramEnd"/>
      <w:r w:rsidRPr="00C05D17">
        <w:rPr>
          <w:color w:val="000000"/>
        </w:rPr>
        <w:t xml:space="preserve"> můžeme pozorovat mírný přírůstek obyvatel. </w:t>
      </w:r>
      <w:r w:rsidRPr="00C05D17">
        <w:rPr>
          <w:color w:val="000000"/>
        </w:rPr>
        <w:br/>
        <w:t xml:space="preserve">K 31. 12. 2014 byl počet obyvatel v regionu MAS 19 487 obyvatel. Ve sledovaném období </w:t>
      </w:r>
      <w:proofErr w:type="gramStart"/>
      <w:r w:rsidRPr="00C05D17">
        <w:rPr>
          <w:color w:val="000000"/>
        </w:rPr>
        <w:t>1991 - 2014</w:t>
      </w:r>
      <w:proofErr w:type="gramEnd"/>
      <w:r w:rsidRPr="00C05D17">
        <w:rPr>
          <w:color w:val="000000"/>
        </w:rPr>
        <w:t xml:space="preserve"> došlo k nárůstu o 1 569 obyvatel.</w:t>
      </w:r>
    </w:p>
    <w:p w:rsidR="00181BA7" w:rsidRPr="00C05D17" w:rsidRDefault="000904E9" w:rsidP="000904E9">
      <w:pPr>
        <w:pStyle w:val="Titulek"/>
        <w:rPr>
          <w:sz w:val="20"/>
          <w:szCs w:val="20"/>
        </w:rPr>
      </w:pPr>
      <w:bookmarkStart w:id="28" w:name="_Toc461627397"/>
      <w:r w:rsidRPr="00C05D17">
        <w:t xml:space="preserve">Obrázek </w:t>
      </w:r>
      <w:r w:rsidR="00811040">
        <w:fldChar w:fldCharType="begin"/>
      </w:r>
      <w:r w:rsidR="00811040">
        <w:instrText xml:space="preserve"> SEQ Obrázek \* ARABIC </w:instrText>
      </w:r>
      <w:r w:rsidR="00811040">
        <w:fldChar w:fldCharType="separate"/>
      </w:r>
      <w:r w:rsidR="00D56BFF">
        <w:rPr>
          <w:noProof/>
        </w:rPr>
        <w:t>3</w:t>
      </w:r>
      <w:r w:rsidR="00811040">
        <w:rPr>
          <w:noProof/>
        </w:rPr>
        <w:fldChar w:fldCharType="end"/>
      </w:r>
      <w:r w:rsidRPr="00C05D17">
        <w:t xml:space="preserve">: </w:t>
      </w:r>
      <w:r w:rsidR="00181BA7" w:rsidRPr="00C05D17">
        <w:rPr>
          <w:sz w:val="20"/>
          <w:szCs w:val="20"/>
        </w:rPr>
        <w:t>Vývoj počtu obyvatel v regionu Prostějov-venkov o.p.s. v l</w:t>
      </w:r>
      <w:r w:rsidR="001F73A5" w:rsidRPr="00C05D17">
        <w:rPr>
          <w:sz w:val="20"/>
          <w:szCs w:val="20"/>
        </w:rPr>
        <w:t xml:space="preserve">etech </w:t>
      </w:r>
      <w:proofErr w:type="gramStart"/>
      <w:r w:rsidR="001F73A5" w:rsidRPr="00C05D17">
        <w:rPr>
          <w:sz w:val="20"/>
          <w:szCs w:val="20"/>
        </w:rPr>
        <w:t xml:space="preserve">1990 - </w:t>
      </w:r>
      <w:r w:rsidR="00181BA7" w:rsidRPr="00C05D17">
        <w:rPr>
          <w:sz w:val="20"/>
          <w:szCs w:val="20"/>
        </w:rPr>
        <w:t>2014</w:t>
      </w:r>
      <w:proofErr w:type="gramEnd"/>
      <w:r w:rsidR="009E1E2C" w:rsidRPr="00C05D17">
        <w:rPr>
          <w:sz w:val="20"/>
          <w:szCs w:val="20"/>
        </w:rPr>
        <w:t>.</w:t>
      </w:r>
      <w:r w:rsidR="00181BA7" w:rsidRPr="00C05D17">
        <w:rPr>
          <w:sz w:val="20"/>
          <w:szCs w:val="20"/>
        </w:rPr>
        <w:t xml:space="preserve"> (k 31.12.)</w:t>
      </w:r>
      <w:bookmarkEnd w:id="28"/>
    </w:p>
    <w:p w:rsidR="00263054" w:rsidRPr="00C05D17" w:rsidRDefault="00263054" w:rsidP="008C4929">
      <w:pPr>
        <w:rPr>
          <w:iCs/>
          <w:sz w:val="18"/>
          <w:szCs w:val="18"/>
        </w:rPr>
      </w:pPr>
      <w:r w:rsidRPr="00C05D17">
        <w:rPr>
          <w:iCs/>
          <w:noProof/>
          <w:sz w:val="18"/>
          <w:szCs w:val="18"/>
          <w:lang w:eastAsia="cs-CZ"/>
        </w:rPr>
        <w:drawing>
          <wp:inline distT="0" distB="0" distL="0" distR="0" wp14:anchorId="3A4E24F9" wp14:editId="62ED3886">
            <wp:extent cx="5860755" cy="3296093"/>
            <wp:effectExtent l="19050" t="0" r="25695" b="0"/>
            <wp:docPr id="25"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181BA7" w:rsidRPr="00C05D17" w:rsidRDefault="00181BA7" w:rsidP="00CD35DF">
      <w:pPr>
        <w:pStyle w:val="Bezmezer"/>
        <w:rPr>
          <w:i/>
          <w:sz w:val="18"/>
          <w:szCs w:val="18"/>
        </w:rPr>
      </w:pPr>
      <w:r w:rsidRPr="00C05D17">
        <w:rPr>
          <w:i/>
          <w:sz w:val="18"/>
          <w:szCs w:val="18"/>
        </w:rPr>
        <w:t>Zdroj: ČSÚ, vlastní zpracování.</w:t>
      </w:r>
    </w:p>
    <w:p w:rsidR="00181BA7" w:rsidRPr="00C05D17" w:rsidRDefault="00181BA7" w:rsidP="008C4929">
      <w:r w:rsidRPr="00C05D17">
        <w:t>Při popisu vývoje počtu obyvatel byl použit bazický index (</w:t>
      </w:r>
      <w:proofErr w:type="spellStart"/>
      <w:r w:rsidRPr="00C05D17">
        <w:t>Bi</w:t>
      </w:r>
      <w:proofErr w:type="spellEnd"/>
      <w:r w:rsidRPr="00C05D17">
        <w:t>)</w:t>
      </w:r>
      <w:r w:rsidRPr="00C05D17">
        <w:rPr>
          <w:vertAlign w:val="superscript"/>
        </w:rPr>
        <w:footnoteReference w:id="2"/>
      </w:r>
      <w:r w:rsidRPr="00C05D17">
        <w:t>. Hodnoty bazického indexu byly ve stejném období srovnány i s vyššími územně-samosprávnými celky (Olomoucký kraj a ČR).</w:t>
      </w:r>
    </w:p>
    <w:p w:rsidR="00CD35DF" w:rsidRPr="00C05D17" w:rsidRDefault="00CD35DF" w:rsidP="008C4929"/>
    <w:p w:rsidR="00CD35DF" w:rsidRPr="00C05D17" w:rsidRDefault="00CD35DF" w:rsidP="008C4929"/>
    <w:p w:rsidR="00CD35DF" w:rsidRPr="00C05D17" w:rsidRDefault="00CD35DF" w:rsidP="008C4929"/>
    <w:p w:rsidR="00181BA7" w:rsidRPr="00C05D17" w:rsidRDefault="000904E9" w:rsidP="000904E9">
      <w:pPr>
        <w:pStyle w:val="Titulek"/>
        <w:rPr>
          <w:sz w:val="20"/>
          <w:szCs w:val="20"/>
        </w:rPr>
      </w:pPr>
      <w:bookmarkStart w:id="29" w:name="_Toc461627398"/>
      <w:r w:rsidRPr="00C05D17">
        <w:t xml:space="preserve">Obrázek </w:t>
      </w:r>
      <w:r w:rsidR="00811040">
        <w:fldChar w:fldCharType="begin"/>
      </w:r>
      <w:r w:rsidR="00811040">
        <w:instrText xml:space="preserve"> SEQ Obrázek \* ARABIC </w:instrText>
      </w:r>
      <w:r w:rsidR="00811040">
        <w:fldChar w:fldCharType="separate"/>
      </w:r>
      <w:r w:rsidR="00D56BFF">
        <w:rPr>
          <w:noProof/>
        </w:rPr>
        <w:t>4</w:t>
      </w:r>
      <w:r w:rsidR="00811040">
        <w:rPr>
          <w:noProof/>
        </w:rPr>
        <w:fldChar w:fldCharType="end"/>
      </w:r>
      <w:r w:rsidRPr="00C05D17">
        <w:t xml:space="preserve">: </w:t>
      </w:r>
      <w:r w:rsidR="00181BA7" w:rsidRPr="00C05D17">
        <w:rPr>
          <w:sz w:val="20"/>
          <w:szCs w:val="20"/>
        </w:rPr>
        <w:t>Vývoj počtu obyvatel v regionu Prostějo</w:t>
      </w:r>
      <w:r w:rsidR="001F73A5" w:rsidRPr="00C05D17">
        <w:rPr>
          <w:sz w:val="20"/>
          <w:szCs w:val="20"/>
        </w:rPr>
        <w:t xml:space="preserve">v-venkov o.p.s. v letech </w:t>
      </w:r>
      <w:proofErr w:type="gramStart"/>
      <w:r w:rsidR="001F73A5" w:rsidRPr="00C05D17">
        <w:rPr>
          <w:sz w:val="20"/>
          <w:szCs w:val="20"/>
        </w:rPr>
        <w:t xml:space="preserve">1990 - </w:t>
      </w:r>
      <w:r w:rsidR="00181BA7" w:rsidRPr="00C05D17">
        <w:rPr>
          <w:sz w:val="20"/>
          <w:szCs w:val="20"/>
        </w:rPr>
        <w:t>2014</w:t>
      </w:r>
      <w:proofErr w:type="gramEnd"/>
      <w:r w:rsidR="00181BA7" w:rsidRPr="00C05D17">
        <w:rPr>
          <w:sz w:val="20"/>
          <w:szCs w:val="20"/>
        </w:rPr>
        <w:t xml:space="preserve"> na základě bazického indexu</w:t>
      </w:r>
      <w:r w:rsidR="009E1E2C" w:rsidRPr="00C05D17">
        <w:rPr>
          <w:sz w:val="20"/>
          <w:szCs w:val="20"/>
        </w:rPr>
        <w:t>.</w:t>
      </w:r>
      <w:r w:rsidR="00181BA7" w:rsidRPr="00C05D17">
        <w:rPr>
          <w:sz w:val="20"/>
          <w:szCs w:val="20"/>
        </w:rPr>
        <w:t xml:space="preserve"> (k 31.12)</w:t>
      </w:r>
      <w:bookmarkEnd w:id="29"/>
    </w:p>
    <w:p w:rsidR="00CD35DF" w:rsidRPr="00C05D17" w:rsidRDefault="00DD338B" w:rsidP="008C4929">
      <w:pPr>
        <w:rPr>
          <w:i/>
          <w:iCs/>
          <w:sz w:val="18"/>
          <w:szCs w:val="18"/>
        </w:rPr>
      </w:pPr>
      <w:r w:rsidRPr="00C05D17">
        <w:rPr>
          <w:noProof/>
          <w:lang w:eastAsia="cs-CZ"/>
        </w:rPr>
        <w:drawing>
          <wp:inline distT="0" distB="0" distL="0" distR="0" wp14:anchorId="419E653D" wp14:editId="749EB8F6">
            <wp:extent cx="5710555" cy="2967355"/>
            <wp:effectExtent l="0" t="0" r="4445" b="444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0555" cy="2967355"/>
                    </a:xfrm>
                    <a:prstGeom prst="rect">
                      <a:avLst/>
                    </a:prstGeom>
                    <a:noFill/>
                    <a:ln>
                      <a:noFill/>
                    </a:ln>
                  </pic:spPr>
                </pic:pic>
              </a:graphicData>
            </a:graphic>
          </wp:inline>
        </w:drawing>
      </w:r>
    </w:p>
    <w:p w:rsidR="00181BA7" w:rsidRPr="00C05D17" w:rsidRDefault="00181BA7" w:rsidP="00CD35DF">
      <w:pPr>
        <w:pStyle w:val="Bezmezer"/>
        <w:rPr>
          <w:i/>
          <w:sz w:val="18"/>
          <w:szCs w:val="18"/>
        </w:rPr>
      </w:pPr>
      <w:r w:rsidRPr="00C05D17">
        <w:t xml:space="preserve"> </w:t>
      </w:r>
      <w:r w:rsidR="00CD35DF" w:rsidRPr="00C05D17">
        <w:rPr>
          <w:i/>
          <w:sz w:val="18"/>
          <w:szCs w:val="18"/>
        </w:rPr>
        <w:t xml:space="preserve">Zdroj: </w:t>
      </w:r>
      <w:r w:rsidRPr="00C05D17">
        <w:rPr>
          <w:i/>
          <w:sz w:val="18"/>
          <w:szCs w:val="18"/>
        </w:rPr>
        <w:t>ČSÚ, vlastní zpracování.</w:t>
      </w:r>
    </w:p>
    <w:p w:rsidR="00181BA7" w:rsidRPr="00C05D17" w:rsidRDefault="00181BA7" w:rsidP="008C4929">
      <w:r w:rsidRPr="00C05D17">
        <w:rPr>
          <w:color w:val="000000"/>
        </w:rPr>
        <w:t xml:space="preserve">Dalším charakteristickým znakem území je velký počet obcí s méně než 1 000 obyvateli (21 obcí z 27). Nejmenší obcí v regionu je Stínava se 161 obyvateli a největší město Plumlov s 2 365 obyvateli </w:t>
      </w:r>
      <w:r w:rsidRPr="00C05D17">
        <w:rPr>
          <w:color w:val="000000"/>
        </w:rPr>
        <w:br/>
        <w:t>(</w:t>
      </w:r>
      <w:r w:rsidR="00CD35DF" w:rsidRPr="00C05D17">
        <w:rPr>
          <w:color w:val="000000"/>
        </w:rPr>
        <w:t xml:space="preserve">ČSÚ, </w:t>
      </w:r>
      <w:r w:rsidRPr="00C05D17">
        <w:rPr>
          <w:color w:val="000000"/>
        </w:rPr>
        <w:t xml:space="preserve">k 31. 12. 2014). Obce v regionu s největším absolutním přírůstkem v období </w:t>
      </w:r>
      <w:proofErr w:type="gramStart"/>
      <w:r w:rsidRPr="00C05D17">
        <w:rPr>
          <w:color w:val="000000"/>
        </w:rPr>
        <w:t>1990 – 2014</w:t>
      </w:r>
      <w:proofErr w:type="gramEnd"/>
      <w:r w:rsidRPr="00C05D17">
        <w:rPr>
          <w:color w:val="000000"/>
        </w:rPr>
        <w:t xml:space="preserve"> jsou: Mostkovice, Vrbátky, Bystročice, Kralice n. H. a Vranovice-Kelčice. Populačně ztrátové obce jsou: Určice, Krumsín, Hrubčice, Myslejovice, Hrdibořice. Absolutní nárůsty/ztráty znázorňuje </w:t>
      </w:r>
      <w:r w:rsidR="00DF15AE">
        <w:rPr>
          <w:color w:val="000000"/>
        </w:rPr>
        <w:t>tabulka 3</w:t>
      </w:r>
      <w:r w:rsidRPr="00C05D17">
        <w:rPr>
          <w:color w:val="000000"/>
        </w:rPr>
        <w:t xml:space="preserve">. Lidé se do obcí stěhují zejména za lepší kvalitou bydlení (klid na venkově) a díky dobré časové dostupnosti do regionálních center (Prostějov, Olomouc). V souvislosti s nárůstem obyvatel došlo </w:t>
      </w:r>
      <w:r w:rsidRPr="00C05D17">
        <w:rPr>
          <w:color w:val="000000"/>
        </w:rPr>
        <w:br/>
        <w:t xml:space="preserve">v poslední době k rozvoji „satelitních městeček“ tzv. </w:t>
      </w:r>
      <w:proofErr w:type="spellStart"/>
      <w:r w:rsidRPr="00C05D17">
        <w:rPr>
          <w:color w:val="000000"/>
        </w:rPr>
        <w:t>suburbia</w:t>
      </w:r>
      <w:proofErr w:type="spellEnd"/>
      <w:r w:rsidRPr="00C05D17">
        <w:rPr>
          <w:color w:val="000000"/>
        </w:rPr>
        <w:t>.</w:t>
      </w:r>
    </w:p>
    <w:p w:rsidR="00181BA7" w:rsidRPr="00C05D17" w:rsidRDefault="000904E9" w:rsidP="000904E9">
      <w:pPr>
        <w:pStyle w:val="Titulek"/>
        <w:rPr>
          <w:sz w:val="20"/>
          <w:szCs w:val="20"/>
        </w:rPr>
      </w:pPr>
      <w:bookmarkStart w:id="30" w:name="_Toc449114377"/>
      <w:r w:rsidRPr="00C05D17">
        <w:t xml:space="preserve">Tabulka </w:t>
      </w:r>
      <w:r w:rsidR="00811040">
        <w:fldChar w:fldCharType="begin"/>
      </w:r>
      <w:r w:rsidR="00811040">
        <w:instrText xml:space="preserve"> SEQ Ta</w:instrText>
      </w:r>
      <w:r w:rsidR="00811040">
        <w:instrText xml:space="preserve">bulka \* ARABIC </w:instrText>
      </w:r>
      <w:r w:rsidR="00811040">
        <w:fldChar w:fldCharType="separate"/>
      </w:r>
      <w:r w:rsidR="00D56BFF">
        <w:rPr>
          <w:noProof/>
        </w:rPr>
        <w:t>3</w:t>
      </w:r>
      <w:r w:rsidR="00811040">
        <w:rPr>
          <w:noProof/>
        </w:rPr>
        <w:fldChar w:fldCharType="end"/>
      </w:r>
      <w:r w:rsidRPr="00C05D17">
        <w:t xml:space="preserve">: </w:t>
      </w:r>
      <w:r w:rsidR="00181BA7" w:rsidRPr="00C05D17">
        <w:rPr>
          <w:sz w:val="20"/>
          <w:szCs w:val="20"/>
        </w:rPr>
        <w:t>Populačně přírůstkové a ztrátové obce v regionu Prostějo</w:t>
      </w:r>
      <w:r w:rsidR="001F73A5" w:rsidRPr="00C05D17">
        <w:rPr>
          <w:sz w:val="20"/>
          <w:szCs w:val="20"/>
        </w:rPr>
        <w:t xml:space="preserve">v-venkov o.p.s. v letech </w:t>
      </w:r>
      <w:proofErr w:type="gramStart"/>
      <w:r w:rsidR="001F73A5" w:rsidRPr="00C05D17">
        <w:rPr>
          <w:sz w:val="20"/>
          <w:szCs w:val="20"/>
        </w:rPr>
        <w:t xml:space="preserve">1990 - </w:t>
      </w:r>
      <w:r w:rsidR="00181BA7" w:rsidRPr="00C05D17">
        <w:rPr>
          <w:sz w:val="20"/>
          <w:szCs w:val="20"/>
        </w:rPr>
        <w:t>2014</w:t>
      </w:r>
      <w:proofErr w:type="gramEnd"/>
      <w:r w:rsidR="009E1E2C" w:rsidRPr="00C05D17">
        <w:rPr>
          <w:sz w:val="20"/>
          <w:szCs w:val="20"/>
        </w:rPr>
        <w:t>.</w:t>
      </w:r>
      <w:r w:rsidR="00181BA7" w:rsidRPr="00C05D17">
        <w:rPr>
          <w:sz w:val="20"/>
          <w:szCs w:val="20"/>
        </w:rPr>
        <w:t xml:space="preserve"> </w:t>
      </w:r>
      <w:r w:rsidR="00181BA7" w:rsidRPr="00C05D17">
        <w:rPr>
          <w:sz w:val="20"/>
          <w:szCs w:val="20"/>
        </w:rPr>
        <w:br/>
        <w:t>(k 31.12)</w:t>
      </w:r>
      <w:bookmarkEnd w:id="3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2"/>
        <w:gridCol w:w="2262"/>
        <w:gridCol w:w="2268"/>
        <w:gridCol w:w="2262"/>
      </w:tblGrid>
      <w:tr w:rsidR="00181BA7" w:rsidRPr="00C05D17" w:rsidTr="00A44BA6">
        <w:trPr>
          <w:trHeight w:val="428"/>
        </w:trPr>
        <w:tc>
          <w:tcPr>
            <w:tcW w:w="2170" w:type="dxa"/>
            <w:shd w:val="clear" w:color="auto" w:fill="D9D9D9" w:themeFill="background1" w:themeFillShade="D9"/>
            <w:vAlign w:val="center"/>
          </w:tcPr>
          <w:p w:rsidR="00181BA7" w:rsidRPr="00C05D17" w:rsidRDefault="00181BA7" w:rsidP="003D7B1C">
            <w:pPr>
              <w:pStyle w:val="Bezmezer"/>
              <w:jc w:val="center"/>
              <w:rPr>
                <w:b/>
                <w:bCs/>
              </w:rPr>
            </w:pPr>
            <w:r w:rsidRPr="00C05D17">
              <w:rPr>
                <w:b/>
                <w:bCs/>
              </w:rPr>
              <w:t>Přírůstkové obce</w:t>
            </w:r>
          </w:p>
        </w:tc>
        <w:tc>
          <w:tcPr>
            <w:tcW w:w="2278" w:type="dxa"/>
            <w:shd w:val="clear" w:color="auto" w:fill="D9D9D9"/>
            <w:vAlign w:val="center"/>
          </w:tcPr>
          <w:p w:rsidR="00181BA7" w:rsidRPr="00C05D17" w:rsidRDefault="00181BA7" w:rsidP="003D7B1C">
            <w:pPr>
              <w:pStyle w:val="Bezmezer"/>
              <w:jc w:val="center"/>
              <w:rPr>
                <w:b/>
                <w:bCs/>
              </w:rPr>
            </w:pPr>
            <w:proofErr w:type="gramStart"/>
            <w:r w:rsidRPr="00C05D17">
              <w:rPr>
                <w:b/>
                <w:bCs/>
              </w:rPr>
              <w:t>1990 - 2014</w:t>
            </w:r>
            <w:proofErr w:type="gramEnd"/>
          </w:p>
        </w:tc>
        <w:tc>
          <w:tcPr>
            <w:tcW w:w="2278" w:type="dxa"/>
            <w:shd w:val="clear" w:color="auto" w:fill="D9D9D9"/>
            <w:vAlign w:val="center"/>
          </w:tcPr>
          <w:p w:rsidR="00181BA7" w:rsidRPr="00C05D17" w:rsidRDefault="00181BA7" w:rsidP="003D7B1C">
            <w:pPr>
              <w:pStyle w:val="Bezmezer"/>
              <w:jc w:val="center"/>
              <w:rPr>
                <w:b/>
                <w:bCs/>
              </w:rPr>
            </w:pPr>
            <w:r w:rsidRPr="00C05D17">
              <w:rPr>
                <w:b/>
                <w:bCs/>
              </w:rPr>
              <w:t>Ztrátové obce</w:t>
            </w:r>
          </w:p>
        </w:tc>
        <w:tc>
          <w:tcPr>
            <w:tcW w:w="2278" w:type="dxa"/>
            <w:shd w:val="clear" w:color="auto" w:fill="D9D9D9"/>
            <w:vAlign w:val="center"/>
          </w:tcPr>
          <w:p w:rsidR="00181BA7" w:rsidRPr="00C05D17" w:rsidRDefault="00181BA7" w:rsidP="003D7B1C">
            <w:pPr>
              <w:pStyle w:val="Bezmezer"/>
              <w:jc w:val="center"/>
              <w:rPr>
                <w:b/>
                <w:bCs/>
              </w:rPr>
            </w:pPr>
            <w:proofErr w:type="gramStart"/>
            <w:r w:rsidRPr="00C05D17">
              <w:rPr>
                <w:b/>
                <w:bCs/>
              </w:rPr>
              <w:t>1990 - 2014</w:t>
            </w:r>
            <w:proofErr w:type="gramEnd"/>
          </w:p>
        </w:tc>
      </w:tr>
      <w:tr w:rsidR="00181BA7" w:rsidRPr="00C05D17">
        <w:trPr>
          <w:trHeight w:val="284"/>
        </w:trPr>
        <w:tc>
          <w:tcPr>
            <w:tcW w:w="2170" w:type="dxa"/>
          </w:tcPr>
          <w:p w:rsidR="00181BA7" w:rsidRPr="00C05D17" w:rsidRDefault="00181BA7" w:rsidP="003D7B1C">
            <w:pPr>
              <w:pStyle w:val="Bezmezer"/>
              <w:spacing w:line="276" w:lineRule="auto"/>
            </w:pPr>
            <w:r w:rsidRPr="00C05D17">
              <w:t>Mostkovice</w:t>
            </w:r>
          </w:p>
        </w:tc>
        <w:tc>
          <w:tcPr>
            <w:tcW w:w="2278" w:type="dxa"/>
          </w:tcPr>
          <w:p w:rsidR="00181BA7" w:rsidRPr="00C05D17" w:rsidRDefault="00181BA7" w:rsidP="003D7B1C">
            <w:pPr>
              <w:pStyle w:val="Bezmezer"/>
              <w:spacing w:line="276" w:lineRule="auto"/>
            </w:pPr>
            <w:r w:rsidRPr="00C05D17">
              <w:t>+ 247</w:t>
            </w:r>
          </w:p>
        </w:tc>
        <w:tc>
          <w:tcPr>
            <w:tcW w:w="2278" w:type="dxa"/>
          </w:tcPr>
          <w:p w:rsidR="00181BA7" w:rsidRPr="00C05D17" w:rsidRDefault="00181BA7" w:rsidP="003D7B1C">
            <w:pPr>
              <w:pStyle w:val="Bezmezer"/>
              <w:spacing w:line="276" w:lineRule="auto"/>
            </w:pPr>
            <w:r w:rsidRPr="00C05D17">
              <w:t>Určice</w:t>
            </w:r>
          </w:p>
        </w:tc>
        <w:tc>
          <w:tcPr>
            <w:tcW w:w="2278" w:type="dxa"/>
          </w:tcPr>
          <w:p w:rsidR="00181BA7" w:rsidRPr="00C05D17" w:rsidRDefault="00181BA7" w:rsidP="003D7B1C">
            <w:pPr>
              <w:pStyle w:val="Bezmezer"/>
              <w:spacing w:line="276" w:lineRule="auto"/>
            </w:pPr>
            <w:r w:rsidRPr="00C05D17">
              <w:t xml:space="preserve">              - 539</w:t>
            </w:r>
          </w:p>
        </w:tc>
      </w:tr>
      <w:tr w:rsidR="00181BA7" w:rsidRPr="00C05D17">
        <w:trPr>
          <w:trHeight w:val="284"/>
        </w:trPr>
        <w:tc>
          <w:tcPr>
            <w:tcW w:w="2170" w:type="dxa"/>
          </w:tcPr>
          <w:p w:rsidR="00181BA7" w:rsidRPr="00C05D17" w:rsidRDefault="00181BA7" w:rsidP="003D7B1C">
            <w:pPr>
              <w:pStyle w:val="Bezmezer"/>
              <w:spacing w:line="276" w:lineRule="auto"/>
            </w:pPr>
            <w:r w:rsidRPr="00C05D17">
              <w:t>Vrbátky</w:t>
            </w:r>
          </w:p>
        </w:tc>
        <w:tc>
          <w:tcPr>
            <w:tcW w:w="2278" w:type="dxa"/>
          </w:tcPr>
          <w:p w:rsidR="00181BA7" w:rsidRPr="00C05D17" w:rsidRDefault="00181BA7" w:rsidP="003D7B1C">
            <w:pPr>
              <w:pStyle w:val="Bezmezer"/>
              <w:spacing w:line="276" w:lineRule="auto"/>
            </w:pPr>
            <w:r w:rsidRPr="00C05D17">
              <w:t>+ 195</w:t>
            </w:r>
          </w:p>
        </w:tc>
        <w:tc>
          <w:tcPr>
            <w:tcW w:w="2278" w:type="dxa"/>
          </w:tcPr>
          <w:p w:rsidR="00181BA7" w:rsidRPr="00C05D17" w:rsidRDefault="00181BA7" w:rsidP="003D7B1C">
            <w:pPr>
              <w:pStyle w:val="Bezmezer"/>
              <w:spacing w:line="276" w:lineRule="auto"/>
            </w:pPr>
            <w:r w:rsidRPr="00C05D17">
              <w:t>Krumsín</w:t>
            </w:r>
          </w:p>
        </w:tc>
        <w:tc>
          <w:tcPr>
            <w:tcW w:w="2278" w:type="dxa"/>
          </w:tcPr>
          <w:p w:rsidR="00181BA7" w:rsidRPr="00C05D17" w:rsidRDefault="00181BA7" w:rsidP="003D7B1C">
            <w:pPr>
              <w:pStyle w:val="Bezmezer"/>
              <w:spacing w:line="276" w:lineRule="auto"/>
            </w:pPr>
            <w:r w:rsidRPr="00C05D17">
              <w:t xml:space="preserve">              - 41</w:t>
            </w:r>
          </w:p>
        </w:tc>
      </w:tr>
      <w:tr w:rsidR="00181BA7" w:rsidRPr="00C05D17">
        <w:trPr>
          <w:trHeight w:val="284"/>
        </w:trPr>
        <w:tc>
          <w:tcPr>
            <w:tcW w:w="2170" w:type="dxa"/>
          </w:tcPr>
          <w:p w:rsidR="00181BA7" w:rsidRPr="00C05D17" w:rsidRDefault="00181BA7" w:rsidP="003D7B1C">
            <w:pPr>
              <w:pStyle w:val="Bezmezer"/>
              <w:spacing w:line="276" w:lineRule="auto"/>
            </w:pPr>
            <w:r w:rsidRPr="00C05D17">
              <w:t>Bystročice</w:t>
            </w:r>
          </w:p>
        </w:tc>
        <w:tc>
          <w:tcPr>
            <w:tcW w:w="2278" w:type="dxa"/>
          </w:tcPr>
          <w:p w:rsidR="00181BA7" w:rsidRPr="00C05D17" w:rsidRDefault="00181BA7" w:rsidP="003D7B1C">
            <w:pPr>
              <w:pStyle w:val="Bezmezer"/>
              <w:spacing w:line="276" w:lineRule="auto"/>
            </w:pPr>
            <w:r w:rsidRPr="00C05D17">
              <w:t>+ 192</w:t>
            </w:r>
          </w:p>
        </w:tc>
        <w:tc>
          <w:tcPr>
            <w:tcW w:w="2278" w:type="dxa"/>
          </w:tcPr>
          <w:p w:rsidR="00181BA7" w:rsidRPr="00C05D17" w:rsidRDefault="00181BA7" w:rsidP="003D7B1C">
            <w:pPr>
              <w:pStyle w:val="Bezmezer"/>
              <w:spacing w:line="276" w:lineRule="auto"/>
            </w:pPr>
            <w:r w:rsidRPr="00C05D17">
              <w:t>Hrubčice</w:t>
            </w:r>
          </w:p>
        </w:tc>
        <w:tc>
          <w:tcPr>
            <w:tcW w:w="2278" w:type="dxa"/>
          </w:tcPr>
          <w:p w:rsidR="00181BA7" w:rsidRPr="00C05D17" w:rsidRDefault="00181BA7" w:rsidP="003D7B1C">
            <w:pPr>
              <w:pStyle w:val="Bezmezer"/>
              <w:spacing w:line="276" w:lineRule="auto"/>
            </w:pPr>
            <w:r w:rsidRPr="00C05D17">
              <w:t xml:space="preserve">              - 28</w:t>
            </w:r>
          </w:p>
        </w:tc>
      </w:tr>
      <w:tr w:rsidR="00181BA7" w:rsidRPr="00C05D17">
        <w:trPr>
          <w:trHeight w:val="284"/>
        </w:trPr>
        <w:tc>
          <w:tcPr>
            <w:tcW w:w="2170" w:type="dxa"/>
          </w:tcPr>
          <w:p w:rsidR="00181BA7" w:rsidRPr="00C05D17" w:rsidRDefault="00181BA7" w:rsidP="003D7B1C">
            <w:pPr>
              <w:pStyle w:val="Bezmezer"/>
              <w:spacing w:line="276" w:lineRule="auto"/>
            </w:pPr>
            <w:r w:rsidRPr="00C05D17">
              <w:t>Kralice na Hané</w:t>
            </w:r>
          </w:p>
        </w:tc>
        <w:tc>
          <w:tcPr>
            <w:tcW w:w="2278" w:type="dxa"/>
          </w:tcPr>
          <w:p w:rsidR="00181BA7" w:rsidRPr="00C05D17" w:rsidRDefault="00181BA7" w:rsidP="003D7B1C">
            <w:pPr>
              <w:pStyle w:val="Bezmezer"/>
              <w:spacing w:line="276" w:lineRule="auto"/>
            </w:pPr>
            <w:r w:rsidRPr="00C05D17">
              <w:t>+ 153</w:t>
            </w:r>
          </w:p>
        </w:tc>
        <w:tc>
          <w:tcPr>
            <w:tcW w:w="2278" w:type="dxa"/>
          </w:tcPr>
          <w:p w:rsidR="00181BA7" w:rsidRPr="00C05D17" w:rsidRDefault="00181BA7" w:rsidP="003D7B1C">
            <w:pPr>
              <w:pStyle w:val="Bezmezer"/>
              <w:spacing w:line="276" w:lineRule="auto"/>
            </w:pPr>
            <w:r w:rsidRPr="00C05D17">
              <w:t>Myslejovice</w:t>
            </w:r>
          </w:p>
        </w:tc>
        <w:tc>
          <w:tcPr>
            <w:tcW w:w="2278" w:type="dxa"/>
          </w:tcPr>
          <w:p w:rsidR="00181BA7" w:rsidRPr="00C05D17" w:rsidRDefault="00181BA7" w:rsidP="003D7B1C">
            <w:pPr>
              <w:pStyle w:val="Bezmezer"/>
              <w:spacing w:line="276" w:lineRule="auto"/>
            </w:pPr>
            <w:r w:rsidRPr="00C05D17">
              <w:t xml:space="preserve">              - 11</w:t>
            </w:r>
          </w:p>
        </w:tc>
      </w:tr>
      <w:tr w:rsidR="00181BA7" w:rsidRPr="00C05D17">
        <w:trPr>
          <w:trHeight w:val="284"/>
        </w:trPr>
        <w:tc>
          <w:tcPr>
            <w:tcW w:w="2170" w:type="dxa"/>
          </w:tcPr>
          <w:p w:rsidR="00181BA7" w:rsidRPr="00C05D17" w:rsidRDefault="00181BA7" w:rsidP="003D7B1C">
            <w:pPr>
              <w:pStyle w:val="Bezmezer"/>
              <w:spacing w:line="276" w:lineRule="auto"/>
              <w:rPr>
                <w:color w:val="000000"/>
              </w:rPr>
            </w:pPr>
            <w:r w:rsidRPr="00C05D17">
              <w:rPr>
                <w:color w:val="000000"/>
              </w:rPr>
              <w:t>Vranovice-Kelčice</w:t>
            </w:r>
          </w:p>
        </w:tc>
        <w:tc>
          <w:tcPr>
            <w:tcW w:w="2278" w:type="dxa"/>
          </w:tcPr>
          <w:p w:rsidR="00181BA7" w:rsidRPr="00C05D17" w:rsidRDefault="00181BA7" w:rsidP="003D7B1C">
            <w:pPr>
              <w:pStyle w:val="Bezmezer"/>
              <w:spacing w:line="276" w:lineRule="auto"/>
              <w:rPr>
                <w:color w:val="000000"/>
              </w:rPr>
            </w:pPr>
            <w:r w:rsidRPr="00C05D17">
              <w:rPr>
                <w:color w:val="000000"/>
              </w:rPr>
              <w:t>+ 153</w:t>
            </w:r>
          </w:p>
        </w:tc>
        <w:tc>
          <w:tcPr>
            <w:tcW w:w="2278" w:type="dxa"/>
          </w:tcPr>
          <w:p w:rsidR="00181BA7" w:rsidRPr="00C05D17" w:rsidRDefault="00181BA7" w:rsidP="003D7B1C">
            <w:pPr>
              <w:pStyle w:val="Bezmezer"/>
              <w:spacing w:line="276" w:lineRule="auto"/>
              <w:rPr>
                <w:color w:val="000000"/>
              </w:rPr>
            </w:pPr>
            <w:r w:rsidRPr="00C05D17">
              <w:rPr>
                <w:color w:val="000000"/>
              </w:rPr>
              <w:t>Hrdibořice</w:t>
            </w:r>
          </w:p>
        </w:tc>
        <w:tc>
          <w:tcPr>
            <w:tcW w:w="2278" w:type="dxa"/>
          </w:tcPr>
          <w:p w:rsidR="00181BA7" w:rsidRPr="00C05D17" w:rsidRDefault="00181BA7" w:rsidP="003D7B1C">
            <w:pPr>
              <w:pStyle w:val="Bezmezer"/>
              <w:spacing w:line="276" w:lineRule="auto"/>
              <w:rPr>
                <w:color w:val="000000"/>
              </w:rPr>
            </w:pPr>
            <w:r w:rsidRPr="00C05D17">
              <w:rPr>
                <w:color w:val="000000"/>
              </w:rPr>
              <w:t xml:space="preserve">              - 5</w:t>
            </w:r>
          </w:p>
        </w:tc>
      </w:tr>
    </w:tbl>
    <w:p w:rsidR="00181BA7" w:rsidRPr="00C05D17" w:rsidRDefault="00181BA7" w:rsidP="008C4929">
      <w:pPr>
        <w:rPr>
          <w:i/>
          <w:iCs/>
          <w:sz w:val="18"/>
          <w:szCs w:val="18"/>
        </w:rPr>
      </w:pPr>
      <w:r w:rsidRPr="00C05D17">
        <w:rPr>
          <w:i/>
          <w:iCs/>
          <w:sz w:val="18"/>
          <w:szCs w:val="18"/>
        </w:rPr>
        <w:t>Zdroj: ČSÚ, vlastní zpracování.</w:t>
      </w:r>
    </w:p>
    <w:p w:rsidR="00144FD1" w:rsidRPr="00C05D17" w:rsidRDefault="00144FD1" w:rsidP="005C4858">
      <w:pPr>
        <w:spacing w:before="0" w:after="0"/>
        <w:rPr>
          <w:color w:val="000000"/>
        </w:rPr>
      </w:pPr>
      <w:r w:rsidRPr="00C05D17">
        <w:rPr>
          <w:color w:val="000000"/>
        </w:rPr>
        <w:lastRenderedPageBreak/>
        <w:t>Ob</w:t>
      </w:r>
      <w:r w:rsidR="00DC5F41" w:rsidRPr="00C05D17">
        <w:rPr>
          <w:color w:val="000000"/>
        </w:rPr>
        <w:t>ce</w:t>
      </w:r>
      <w:r w:rsidRPr="00C05D17">
        <w:rPr>
          <w:color w:val="000000"/>
        </w:rPr>
        <w:t>,</w:t>
      </w:r>
      <w:r w:rsidR="00DC5F41" w:rsidRPr="00C05D17">
        <w:rPr>
          <w:color w:val="000000"/>
        </w:rPr>
        <w:t xml:space="preserve"> ve kterých přibylo obyvatel</w:t>
      </w:r>
      <w:r w:rsidRPr="00C05D17">
        <w:rPr>
          <w:color w:val="000000"/>
        </w:rPr>
        <w:t>,</w:t>
      </w:r>
      <w:r w:rsidR="00DC5F41" w:rsidRPr="00C05D17">
        <w:rPr>
          <w:color w:val="000000"/>
        </w:rPr>
        <w:t xml:space="preserve"> se v minulosti rozvíjeli v několika klíčových oblastech. Došlo v nich k výstavbě rodinných domů</w:t>
      </w:r>
      <w:r w:rsidRPr="00C05D17">
        <w:rPr>
          <w:color w:val="000000"/>
        </w:rPr>
        <w:t>. Rozvíjeli oblast školství opravami škol nebo školek, či jejich navyšováním kapacity (Vrbátky, Kralice, Bystročice). Mají dobrou dostupnost do Prostějova a Olomouce, kam občané dojíždějí za prací (veřejnou dopravou, ale především osobní dopravou s případným napojením na blízkou dálnici). Je v nich funkční základní občanská vybavenost – obchod, škola a školka (</w:t>
      </w:r>
      <w:proofErr w:type="gramStart"/>
      <w:r w:rsidRPr="00C05D17">
        <w:rPr>
          <w:color w:val="000000"/>
        </w:rPr>
        <w:t>Vranovice- Kelčice</w:t>
      </w:r>
      <w:proofErr w:type="gramEnd"/>
      <w:r w:rsidRPr="00C05D17">
        <w:rPr>
          <w:color w:val="000000"/>
        </w:rPr>
        <w:t xml:space="preserve"> mají jen školku), pošta</w:t>
      </w:r>
      <w:r w:rsidR="005C4858" w:rsidRPr="00C05D17">
        <w:rPr>
          <w:color w:val="000000"/>
        </w:rPr>
        <w:t>.</w:t>
      </w:r>
      <w:r w:rsidRPr="00C05D17">
        <w:rPr>
          <w:color w:val="000000"/>
        </w:rPr>
        <w:t xml:space="preserve"> </w:t>
      </w:r>
      <w:r w:rsidR="000C3DE5" w:rsidRPr="00C05D17">
        <w:rPr>
          <w:color w:val="000000"/>
        </w:rPr>
        <w:t>Vybudovaly f</w:t>
      </w:r>
      <w:r w:rsidR="005C4858" w:rsidRPr="00C05D17">
        <w:rPr>
          <w:color w:val="000000"/>
        </w:rPr>
        <w:t xml:space="preserve">ungující infrastrukturu (plynofikace, elektrifikace, vodovod, kanalizace zakončená ČOV). </w:t>
      </w:r>
      <w:r w:rsidRPr="00C05D17">
        <w:rPr>
          <w:color w:val="000000"/>
        </w:rPr>
        <w:t xml:space="preserve">Mají aktivní spolky a společenský život. </w:t>
      </w:r>
      <w:r w:rsidR="005C4858" w:rsidRPr="00C05D17">
        <w:rPr>
          <w:color w:val="000000"/>
        </w:rPr>
        <w:t>Právě zachování základních potřeb obyvatel, kterými jsou:</w:t>
      </w:r>
    </w:p>
    <w:p w:rsidR="005C4858" w:rsidRPr="00C05D17" w:rsidRDefault="005C4858" w:rsidP="003B6F1C">
      <w:pPr>
        <w:pStyle w:val="Odstavecseseznamem"/>
        <w:numPr>
          <w:ilvl w:val="0"/>
          <w:numId w:val="87"/>
        </w:numPr>
        <w:spacing w:before="0" w:after="0"/>
        <w:rPr>
          <w:color w:val="000000"/>
        </w:rPr>
      </w:pPr>
      <w:r w:rsidRPr="00C05D17">
        <w:rPr>
          <w:color w:val="000000"/>
        </w:rPr>
        <w:t>dostupné kvalitní bydlení,</w:t>
      </w:r>
    </w:p>
    <w:p w:rsidR="005C4858" w:rsidRPr="00C05D17" w:rsidRDefault="005C4858" w:rsidP="003B6F1C">
      <w:pPr>
        <w:pStyle w:val="Odstavecseseznamem"/>
        <w:numPr>
          <w:ilvl w:val="0"/>
          <w:numId w:val="87"/>
        </w:numPr>
        <w:spacing w:before="0" w:after="0"/>
        <w:rPr>
          <w:color w:val="000000"/>
        </w:rPr>
      </w:pPr>
      <w:r w:rsidRPr="00C05D17">
        <w:rPr>
          <w:color w:val="000000"/>
        </w:rPr>
        <w:t>zachování nebo rozvoj základní občanské vybavenosti a služeb,</w:t>
      </w:r>
    </w:p>
    <w:p w:rsidR="005C4858" w:rsidRPr="00C05D17" w:rsidRDefault="005C4858" w:rsidP="003B6F1C">
      <w:pPr>
        <w:pStyle w:val="Odstavecseseznamem"/>
        <w:numPr>
          <w:ilvl w:val="0"/>
          <w:numId w:val="87"/>
        </w:numPr>
        <w:spacing w:before="0" w:after="0"/>
        <w:rPr>
          <w:color w:val="000000"/>
        </w:rPr>
      </w:pPr>
      <w:r w:rsidRPr="00C05D17">
        <w:rPr>
          <w:color w:val="000000"/>
        </w:rPr>
        <w:t>pracovní uplatnění v místě nebo blízkém okolí,</w:t>
      </w:r>
    </w:p>
    <w:p w:rsidR="005C4858" w:rsidRPr="00C05D17" w:rsidRDefault="005C4858" w:rsidP="003B6F1C">
      <w:pPr>
        <w:pStyle w:val="Odstavecseseznamem"/>
        <w:numPr>
          <w:ilvl w:val="0"/>
          <w:numId w:val="87"/>
        </w:numPr>
        <w:spacing w:before="0" w:after="0"/>
        <w:rPr>
          <w:color w:val="000000"/>
        </w:rPr>
      </w:pPr>
      <w:r w:rsidRPr="00C05D17">
        <w:rPr>
          <w:color w:val="000000"/>
        </w:rPr>
        <w:t>vybudovaná odpovídající infrastruktura,</w:t>
      </w:r>
    </w:p>
    <w:p w:rsidR="000C3DE5" w:rsidRPr="00C05D17" w:rsidRDefault="000C3DE5" w:rsidP="003B6F1C">
      <w:pPr>
        <w:pStyle w:val="Odstavecseseznamem"/>
        <w:numPr>
          <w:ilvl w:val="0"/>
          <w:numId w:val="87"/>
        </w:numPr>
        <w:spacing w:before="0" w:after="0"/>
        <w:rPr>
          <w:color w:val="000000"/>
        </w:rPr>
      </w:pPr>
      <w:r w:rsidRPr="00C05D17">
        <w:rPr>
          <w:color w:val="000000"/>
        </w:rPr>
        <w:t>kvalitní trávení volného času</w:t>
      </w:r>
    </w:p>
    <w:p w:rsidR="005C4858" w:rsidRPr="00C05D17" w:rsidRDefault="005C4858" w:rsidP="005C4858">
      <w:pPr>
        <w:spacing w:before="0" w:after="0"/>
        <w:rPr>
          <w:color w:val="000000"/>
        </w:rPr>
      </w:pPr>
      <w:r w:rsidRPr="00C05D17">
        <w:rPr>
          <w:color w:val="000000"/>
        </w:rPr>
        <w:t>vede k většímu zájmu o bydlení na venkově. Obce by měli vytvořit podmínky pro svůj další rozvoj. V rámci územních plánů počítat s rozvojovými plochami pro bydlení, rozvoj podnikání</w:t>
      </w:r>
      <w:r w:rsidR="000C3DE5" w:rsidRPr="00C05D17">
        <w:rPr>
          <w:color w:val="000000"/>
        </w:rPr>
        <w:t>, infrastrukturu</w:t>
      </w:r>
      <w:r w:rsidR="007C20B8" w:rsidRPr="00C05D17">
        <w:rPr>
          <w:color w:val="000000"/>
        </w:rPr>
        <w:t xml:space="preserve"> a zázemí pro trávení volného času</w:t>
      </w:r>
      <w:r w:rsidR="000C3DE5" w:rsidRPr="00C05D17">
        <w:rPr>
          <w:color w:val="000000"/>
        </w:rPr>
        <w:t>.</w:t>
      </w:r>
    </w:p>
    <w:p w:rsidR="005C4858" w:rsidRPr="00C05D17" w:rsidRDefault="005C4858" w:rsidP="005C4858">
      <w:pPr>
        <w:rPr>
          <w:color w:val="000000"/>
        </w:rPr>
      </w:pPr>
    </w:p>
    <w:p w:rsidR="005C4858" w:rsidRPr="00C05D17" w:rsidRDefault="005C4858" w:rsidP="008C4929">
      <w:pPr>
        <w:rPr>
          <w:color w:val="000000"/>
        </w:rPr>
      </w:pPr>
    </w:p>
    <w:p w:rsidR="00181BA7" w:rsidRPr="00C05D17" w:rsidRDefault="00181BA7" w:rsidP="008C4929">
      <w:pPr>
        <w:rPr>
          <w:color w:val="000000"/>
        </w:rPr>
      </w:pPr>
      <w:r w:rsidRPr="00C05D17">
        <w:rPr>
          <w:color w:val="000000"/>
        </w:rPr>
        <w:t>Růst nebo ztráta obyvatel potvrzují také statistická data o mechanickém pohybu (MP), který je definován jako rozdíl mezi přistěhovalými (P) a vystěhovalými (V) o</w:t>
      </w:r>
      <w:r w:rsidR="00CD35DF" w:rsidRPr="00C05D17">
        <w:rPr>
          <w:color w:val="000000"/>
        </w:rPr>
        <w:t xml:space="preserve">byvateli. V období </w:t>
      </w:r>
      <w:proofErr w:type="gramStart"/>
      <w:r w:rsidR="00CD35DF" w:rsidRPr="00C05D17">
        <w:rPr>
          <w:color w:val="000000"/>
        </w:rPr>
        <w:t xml:space="preserve">2008 - </w:t>
      </w:r>
      <w:r w:rsidRPr="00C05D17">
        <w:rPr>
          <w:color w:val="000000"/>
        </w:rPr>
        <w:t>2014</w:t>
      </w:r>
      <w:proofErr w:type="gramEnd"/>
      <w:r w:rsidRPr="00C05D17">
        <w:rPr>
          <w:color w:val="000000"/>
        </w:rPr>
        <w:t xml:space="preserve"> </w:t>
      </w:r>
      <w:r w:rsidRPr="00C05D17">
        <w:rPr>
          <w:color w:val="000000"/>
        </w:rPr>
        <w:br/>
        <w:t>v regionu Prostějov venkov o.p.s. je hodnota mechanického pohybu kladná, kromě roku 2012. Vývoj počtu obyvatel lze sledovat i podle přirozeného přírůstku (PP). PP je definován jako</w:t>
      </w:r>
      <w:r w:rsidRPr="00C05D17">
        <w:rPr>
          <w:color w:val="000000"/>
          <w:sz w:val="23"/>
          <w:szCs w:val="23"/>
        </w:rPr>
        <w:t xml:space="preserve"> </w:t>
      </w:r>
      <w:r w:rsidRPr="00C05D17">
        <w:rPr>
          <w:color w:val="000000"/>
        </w:rPr>
        <w:t>rozdíl mezi počtem narozených (N) a zemřelý</w:t>
      </w:r>
      <w:r w:rsidR="00CD35DF" w:rsidRPr="00C05D17">
        <w:rPr>
          <w:color w:val="000000"/>
        </w:rPr>
        <w:t xml:space="preserve">ch (Z). V období </w:t>
      </w:r>
      <w:proofErr w:type="gramStart"/>
      <w:r w:rsidR="00CD35DF" w:rsidRPr="00C05D17">
        <w:rPr>
          <w:color w:val="000000"/>
        </w:rPr>
        <w:t xml:space="preserve">2008 - </w:t>
      </w:r>
      <w:r w:rsidRPr="00C05D17">
        <w:rPr>
          <w:color w:val="000000"/>
        </w:rPr>
        <w:t>2011</w:t>
      </w:r>
      <w:proofErr w:type="gramEnd"/>
      <w:r w:rsidRPr="00C05D17">
        <w:rPr>
          <w:color w:val="000000"/>
        </w:rPr>
        <w:t xml:space="preserve"> je hodnota přirozeného přírůstku kladná, v roce 2012 a 2013 je hodnota záporná (více osob zemřelo, než se narodilo). Celkový pohyb obyvatel v regionu ukazuje </w:t>
      </w:r>
      <w:r w:rsidR="000904E9" w:rsidRPr="00C05D17">
        <w:rPr>
          <w:color w:val="000000"/>
        </w:rPr>
        <w:t>viz. níže</w:t>
      </w:r>
      <w:r w:rsidRPr="00C05D17">
        <w:rPr>
          <w:color w:val="000000"/>
        </w:rPr>
        <w:t>.</w:t>
      </w:r>
      <w:r w:rsidR="00CB0840" w:rsidRPr="00C05D17">
        <w:rPr>
          <w:color w:val="000000"/>
        </w:rPr>
        <w:t xml:space="preserve"> </w:t>
      </w:r>
    </w:p>
    <w:p w:rsidR="000904E9" w:rsidRPr="00C05D17" w:rsidRDefault="000904E9" w:rsidP="008C4929"/>
    <w:p w:rsidR="00181BA7" w:rsidRPr="00C05D17" w:rsidRDefault="000904E9" w:rsidP="000904E9">
      <w:pPr>
        <w:pStyle w:val="Titulek"/>
        <w:rPr>
          <w:sz w:val="20"/>
          <w:szCs w:val="20"/>
        </w:rPr>
      </w:pPr>
      <w:bookmarkStart w:id="31" w:name="_Toc449114378"/>
      <w:r w:rsidRPr="00C05D17">
        <w:t xml:space="preserve">Tabulka </w:t>
      </w:r>
      <w:r w:rsidR="00811040">
        <w:fldChar w:fldCharType="begin"/>
      </w:r>
      <w:r w:rsidR="00811040">
        <w:instrText xml:space="preserve"> SEQ Tabulka \* ARABIC </w:instrText>
      </w:r>
      <w:r w:rsidR="00811040">
        <w:fldChar w:fldCharType="separate"/>
      </w:r>
      <w:r w:rsidR="00D56BFF">
        <w:rPr>
          <w:noProof/>
        </w:rPr>
        <w:t>4</w:t>
      </w:r>
      <w:r w:rsidR="00811040">
        <w:rPr>
          <w:noProof/>
        </w:rPr>
        <w:fldChar w:fldCharType="end"/>
      </w:r>
      <w:r w:rsidRPr="00C05D17">
        <w:t xml:space="preserve">: </w:t>
      </w:r>
      <w:r w:rsidR="00181BA7" w:rsidRPr="00C05D17">
        <w:rPr>
          <w:sz w:val="20"/>
          <w:szCs w:val="20"/>
        </w:rPr>
        <w:t>Celkový pohyb obyvatelstva v regionu Prostějov ve</w:t>
      </w:r>
      <w:r w:rsidR="001F73A5" w:rsidRPr="00C05D17">
        <w:rPr>
          <w:sz w:val="20"/>
          <w:szCs w:val="20"/>
        </w:rPr>
        <w:t xml:space="preserve">nkov o.p.s. v letech </w:t>
      </w:r>
      <w:proofErr w:type="gramStart"/>
      <w:r w:rsidR="001F73A5" w:rsidRPr="00C05D17">
        <w:rPr>
          <w:sz w:val="20"/>
          <w:szCs w:val="20"/>
        </w:rPr>
        <w:t xml:space="preserve">2008 - </w:t>
      </w:r>
      <w:r w:rsidR="00181BA7" w:rsidRPr="00C05D17">
        <w:rPr>
          <w:sz w:val="20"/>
          <w:szCs w:val="20"/>
        </w:rPr>
        <w:t>2014</w:t>
      </w:r>
      <w:proofErr w:type="gramEnd"/>
      <w:r w:rsidR="009E1E2C" w:rsidRPr="00C05D17">
        <w:rPr>
          <w:sz w:val="20"/>
          <w:szCs w:val="20"/>
        </w:rPr>
        <w:t>.</w:t>
      </w:r>
      <w:r w:rsidR="00181BA7" w:rsidRPr="00C05D17">
        <w:rPr>
          <w:sz w:val="20"/>
          <w:szCs w:val="20"/>
        </w:rPr>
        <w:t xml:space="preserve"> (k 31.12)</w:t>
      </w:r>
      <w:bookmarkEnd w:id="31"/>
    </w:p>
    <w:tbl>
      <w:tblPr>
        <w:tblW w:w="89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6"/>
        <w:gridCol w:w="1641"/>
        <w:gridCol w:w="1046"/>
        <w:gridCol w:w="1044"/>
        <w:gridCol w:w="895"/>
        <w:gridCol w:w="896"/>
        <w:gridCol w:w="895"/>
        <w:gridCol w:w="896"/>
        <w:gridCol w:w="895"/>
      </w:tblGrid>
      <w:tr w:rsidR="00181BA7" w:rsidRPr="00C05D17" w:rsidTr="00DF19B2">
        <w:trPr>
          <w:trHeight w:val="403"/>
        </w:trPr>
        <w:tc>
          <w:tcPr>
            <w:tcW w:w="746" w:type="dxa"/>
            <w:shd w:val="clear" w:color="auto" w:fill="D9D9D9" w:themeFill="background1" w:themeFillShade="D9"/>
          </w:tcPr>
          <w:p w:rsidR="00181BA7" w:rsidRPr="00C05D17" w:rsidRDefault="00181BA7" w:rsidP="00C95058">
            <w:pPr>
              <w:pStyle w:val="Bezmezer"/>
              <w:spacing w:line="276" w:lineRule="auto"/>
              <w:jc w:val="center"/>
              <w:rPr>
                <w:b/>
                <w:bCs/>
                <w:color w:val="000000"/>
                <w:sz w:val="20"/>
                <w:szCs w:val="20"/>
              </w:rPr>
            </w:pPr>
          </w:p>
        </w:tc>
        <w:tc>
          <w:tcPr>
            <w:tcW w:w="1641" w:type="dxa"/>
            <w:shd w:val="clear" w:color="auto" w:fill="D9D9D9" w:themeFill="background1" w:themeFillShade="D9"/>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Region</w:t>
            </w:r>
          </w:p>
        </w:tc>
        <w:tc>
          <w:tcPr>
            <w:tcW w:w="1046" w:type="dxa"/>
            <w:shd w:val="clear" w:color="auto" w:fill="D9D9D9" w:themeFill="background1" w:themeFillShade="D9"/>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N</w:t>
            </w:r>
          </w:p>
        </w:tc>
        <w:tc>
          <w:tcPr>
            <w:tcW w:w="1044" w:type="dxa"/>
            <w:shd w:val="clear" w:color="auto" w:fill="D9D9D9" w:themeFill="background1" w:themeFillShade="D9"/>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Z</w:t>
            </w:r>
          </w:p>
        </w:tc>
        <w:tc>
          <w:tcPr>
            <w:tcW w:w="895" w:type="dxa"/>
            <w:shd w:val="clear" w:color="auto" w:fill="D9D9D9" w:themeFill="background1" w:themeFillShade="D9"/>
            <w:vAlign w:val="center"/>
          </w:tcPr>
          <w:p w:rsidR="00181BA7" w:rsidRPr="00C05D17" w:rsidRDefault="00181BA7" w:rsidP="00C95058">
            <w:pPr>
              <w:pStyle w:val="Bezmezer"/>
              <w:spacing w:line="276" w:lineRule="auto"/>
              <w:jc w:val="center"/>
              <w:rPr>
                <w:b/>
                <w:bCs/>
                <w:i/>
                <w:iCs/>
                <w:color w:val="000000"/>
                <w:sz w:val="20"/>
                <w:szCs w:val="20"/>
              </w:rPr>
            </w:pPr>
            <w:r w:rsidRPr="00C05D17">
              <w:rPr>
                <w:b/>
                <w:bCs/>
                <w:i/>
                <w:iCs/>
                <w:color w:val="000000"/>
                <w:sz w:val="20"/>
                <w:szCs w:val="20"/>
              </w:rPr>
              <w:t>PP</w:t>
            </w:r>
          </w:p>
        </w:tc>
        <w:tc>
          <w:tcPr>
            <w:tcW w:w="896" w:type="dxa"/>
            <w:shd w:val="clear" w:color="auto" w:fill="D9D9D9" w:themeFill="background1" w:themeFillShade="D9"/>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P</w:t>
            </w:r>
          </w:p>
        </w:tc>
        <w:tc>
          <w:tcPr>
            <w:tcW w:w="895" w:type="dxa"/>
            <w:shd w:val="clear" w:color="auto" w:fill="D9D9D9" w:themeFill="background1" w:themeFillShade="D9"/>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V</w:t>
            </w:r>
          </w:p>
        </w:tc>
        <w:tc>
          <w:tcPr>
            <w:tcW w:w="896" w:type="dxa"/>
            <w:shd w:val="clear" w:color="auto" w:fill="D9D9D9" w:themeFill="background1" w:themeFillShade="D9"/>
            <w:vAlign w:val="center"/>
          </w:tcPr>
          <w:p w:rsidR="00181BA7" w:rsidRPr="00C05D17" w:rsidRDefault="00181BA7" w:rsidP="00C95058">
            <w:pPr>
              <w:pStyle w:val="Bezmezer"/>
              <w:spacing w:line="276" w:lineRule="auto"/>
              <w:jc w:val="center"/>
              <w:rPr>
                <w:b/>
                <w:bCs/>
                <w:i/>
                <w:iCs/>
                <w:color w:val="000000"/>
                <w:sz w:val="20"/>
                <w:szCs w:val="20"/>
              </w:rPr>
            </w:pPr>
            <w:r w:rsidRPr="00C05D17">
              <w:rPr>
                <w:b/>
                <w:bCs/>
                <w:i/>
                <w:iCs/>
                <w:color w:val="000000"/>
                <w:sz w:val="20"/>
                <w:szCs w:val="20"/>
              </w:rPr>
              <w:t>MP</w:t>
            </w:r>
          </w:p>
        </w:tc>
        <w:tc>
          <w:tcPr>
            <w:tcW w:w="895" w:type="dxa"/>
            <w:shd w:val="clear" w:color="auto" w:fill="D9D9D9" w:themeFill="background1" w:themeFillShade="D9"/>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CP</w:t>
            </w:r>
          </w:p>
        </w:tc>
      </w:tr>
      <w:tr w:rsidR="00181BA7" w:rsidRPr="00C05D17" w:rsidTr="00A44BA6">
        <w:trPr>
          <w:trHeight w:val="301"/>
        </w:trPr>
        <w:tc>
          <w:tcPr>
            <w:tcW w:w="746" w:type="dxa"/>
            <w:vMerge w:val="restart"/>
            <w:shd w:val="clear" w:color="auto" w:fill="D9D9D9" w:themeFill="background1" w:themeFillShade="D9"/>
            <w:textDirection w:val="btLr"/>
            <w:vAlign w:val="center"/>
          </w:tcPr>
          <w:p w:rsidR="00181BA7" w:rsidRPr="00C05D17" w:rsidRDefault="00181BA7" w:rsidP="00357250">
            <w:pPr>
              <w:pStyle w:val="Bezmezer"/>
              <w:spacing w:line="276" w:lineRule="auto"/>
              <w:ind w:left="113" w:right="113"/>
              <w:jc w:val="center"/>
              <w:rPr>
                <w:b/>
                <w:bCs/>
                <w:color w:val="000000"/>
                <w:sz w:val="20"/>
                <w:szCs w:val="20"/>
              </w:rPr>
            </w:pPr>
            <w:r w:rsidRPr="00C05D17">
              <w:rPr>
                <w:b/>
                <w:bCs/>
                <w:color w:val="000000"/>
                <w:sz w:val="20"/>
                <w:szCs w:val="20"/>
              </w:rPr>
              <w:t>2008</w:t>
            </w:r>
          </w:p>
        </w:tc>
        <w:tc>
          <w:tcPr>
            <w:tcW w:w="1641" w:type="dxa"/>
            <w:shd w:val="clear" w:color="auto" w:fill="FFFF00"/>
            <w:vAlign w:val="center"/>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MAS celkem</w:t>
            </w:r>
          </w:p>
        </w:tc>
        <w:tc>
          <w:tcPr>
            <w:tcW w:w="1046"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234</w:t>
            </w:r>
          </w:p>
        </w:tc>
        <w:tc>
          <w:tcPr>
            <w:tcW w:w="1044"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189</w:t>
            </w:r>
          </w:p>
        </w:tc>
        <w:tc>
          <w:tcPr>
            <w:tcW w:w="895" w:type="dxa"/>
            <w:shd w:val="clear" w:color="auto" w:fill="FFFF00"/>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45</w:t>
            </w:r>
          </w:p>
        </w:tc>
        <w:tc>
          <w:tcPr>
            <w:tcW w:w="896"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596</w:t>
            </w:r>
          </w:p>
        </w:tc>
        <w:tc>
          <w:tcPr>
            <w:tcW w:w="895"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431</w:t>
            </w:r>
          </w:p>
        </w:tc>
        <w:tc>
          <w:tcPr>
            <w:tcW w:w="896" w:type="dxa"/>
            <w:shd w:val="clear" w:color="auto" w:fill="FFFF00"/>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165</w:t>
            </w:r>
          </w:p>
        </w:tc>
        <w:tc>
          <w:tcPr>
            <w:tcW w:w="895" w:type="dxa"/>
            <w:shd w:val="clear" w:color="auto" w:fill="FFFF00"/>
            <w:vAlign w:val="center"/>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210</w:t>
            </w:r>
          </w:p>
        </w:tc>
      </w:tr>
      <w:tr w:rsidR="00181BA7" w:rsidRPr="00C05D17" w:rsidTr="00A44BA6">
        <w:trPr>
          <w:trHeight w:val="301"/>
        </w:trPr>
        <w:tc>
          <w:tcPr>
            <w:tcW w:w="746" w:type="dxa"/>
            <w:vMerge/>
            <w:shd w:val="clear" w:color="auto" w:fill="D9D9D9" w:themeFill="background1" w:themeFillShade="D9"/>
            <w:textDirection w:val="btLr"/>
            <w:vAlign w:val="center"/>
          </w:tcPr>
          <w:p w:rsidR="00181BA7" w:rsidRPr="00C05D17" w:rsidRDefault="00181BA7" w:rsidP="00357250">
            <w:pPr>
              <w:pStyle w:val="Bezmezer"/>
              <w:spacing w:line="276" w:lineRule="auto"/>
              <w:ind w:left="113" w:right="113"/>
              <w:jc w:val="center"/>
              <w:rPr>
                <w:b/>
                <w:bCs/>
                <w:color w:val="000000"/>
                <w:sz w:val="20"/>
                <w:szCs w:val="20"/>
              </w:rPr>
            </w:pPr>
          </w:p>
        </w:tc>
        <w:tc>
          <w:tcPr>
            <w:tcW w:w="1641"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Olomoucký kraj</w:t>
            </w:r>
          </w:p>
        </w:tc>
        <w:tc>
          <w:tcPr>
            <w:tcW w:w="104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7 118</w:t>
            </w:r>
          </w:p>
        </w:tc>
        <w:tc>
          <w:tcPr>
            <w:tcW w:w="1044"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6 433</w:t>
            </w:r>
          </w:p>
        </w:tc>
        <w:tc>
          <w:tcPr>
            <w:tcW w:w="895"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685</w:t>
            </w:r>
          </w:p>
        </w:tc>
        <w:tc>
          <w:tcPr>
            <w:tcW w:w="89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4 554</w:t>
            </w:r>
          </w:p>
        </w:tc>
        <w:tc>
          <w:tcPr>
            <w:tcW w:w="895"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4 893</w:t>
            </w:r>
          </w:p>
        </w:tc>
        <w:tc>
          <w:tcPr>
            <w:tcW w:w="896"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-339</w:t>
            </w:r>
          </w:p>
        </w:tc>
        <w:tc>
          <w:tcPr>
            <w:tcW w:w="895" w:type="dxa"/>
            <w:vAlign w:val="center"/>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346</w:t>
            </w:r>
          </w:p>
        </w:tc>
      </w:tr>
      <w:tr w:rsidR="00181BA7" w:rsidRPr="00C05D17" w:rsidTr="00A44BA6">
        <w:trPr>
          <w:trHeight w:val="301"/>
        </w:trPr>
        <w:tc>
          <w:tcPr>
            <w:tcW w:w="746" w:type="dxa"/>
            <w:vMerge/>
            <w:shd w:val="clear" w:color="auto" w:fill="D9D9D9" w:themeFill="background1" w:themeFillShade="D9"/>
            <w:textDirection w:val="btLr"/>
            <w:vAlign w:val="center"/>
          </w:tcPr>
          <w:p w:rsidR="00181BA7" w:rsidRPr="00C05D17" w:rsidRDefault="00181BA7" w:rsidP="00357250">
            <w:pPr>
              <w:pStyle w:val="Bezmezer"/>
              <w:spacing w:line="276" w:lineRule="auto"/>
              <w:ind w:left="113" w:right="113"/>
              <w:jc w:val="center"/>
              <w:rPr>
                <w:b/>
                <w:bCs/>
                <w:color w:val="000000"/>
                <w:sz w:val="20"/>
                <w:szCs w:val="20"/>
              </w:rPr>
            </w:pPr>
          </w:p>
        </w:tc>
        <w:tc>
          <w:tcPr>
            <w:tcW w:w="1641"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ČR</w:t>
            </w:r>
          </w:p>
        </w:tc>
        <w:tc>
          <w:tcPr>
            <w:tcW w:w="104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119 570</w:t>
            </w:r>
          </w:p>
        </w:tc>
        <w:tc>
          <w:tcPr>
            <w:tcW w:w="1044"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104 948</w:t>
            </w:r>
          </w:p>
        </w:tc>
        <w:tc>
          <w:tcPr>
            <w:tcW w:w="895"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14 622</w:t>
            </w:r>
          </w:p>
        </w:tc>
        <w:tc>
          <w:tcPr>
            <w:tcW w:w="89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77 817</w:t>
            </w:r>
          </w:p>
        </w:tc>
        <w:tc>
          <w:tcPr>
            <w:tcW w:w="895"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6 027</w:t>
            </w:r>
          </w:p>
        </w:tc>
        <w:tc>
          <w:tcPr>
            <w:tcW w:w="896"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71 790</w:t>
            </w:r>
          </w:p>
        </w:tc>
        <w:tc>
          <w:tcPr>
            <w:tcW w:w="895" w:type="dxa"/>
            <w:vAlign w:val="center"/>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86 412</w:t>
            </w:r>
          </w:p>
        </w:tc>
      </w:tr>
      <w:tr w:rsidR="00181BA7" w:rsidRPr="00C05D17" w:rsidTr="00A44BA6">
        <w:trPr>
          <w:trHeight w:val="301"/>
        </w:trPr>
        <w:tc>
          <w:tcPr>
            <w:tcW w:w="746" w:type="dxa"/>
            <w:vMerge w:val="restart"/>
            <w:shd w:val="clear" w:color="auto" w:fill="D9D9D9" w:themeFill="background1" w:themeFillShade="D9"/>
            <w:textDirection w:val="btLr"/>
            <w:vAlign w:val="center"/>
          </w:tcPr>
          <w:p w:rsidR="00181BA7" w:rsidRPr="00C05D17" w:rsidRDefault="00181BA7" w:rsidP="00357250">
            <w:pPr>
              <w:pStyle w:val="Bezmezer"/>
              <w:spacing w:line="276" w:lineRule="auto"/>
              <w:ind w:left="113" w:right="113"/>
              <w:jc w:val="center"/>
              <w:rPr>
                <w:b/>
                <w:bCs/>
                <w:color w:val="000000"/>
                <w:sz w:val="20"/>
                <w:szCs w:val="20"/>
              </w:rPr>
            </w:pPr>
            <w:r w:rsidRPr="00C05D17">
              <w:rPr>
                <w:b/>
                <w:bCs/>
                <w:color w:val="000000"/>
                <w:sz w:val="20"/>
                <w:szCs w:val="20"/>
              </w:rPr>
              <w:t>2009</w:t>
            </w:r>
          </w:p>
        </w:tc>
        <w:tc>
          <w:tcPr>
            <w:tcW w:w="1641" w:type="dxa"/>
            <w:shd w:val="clear" w:color="auto" w:fill="FFFF00"/>
            <w:vAlign w:val="center"/>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MAS celkem</w:t>
            </w:r>
          </w:p>
        </w:tc>
        <w:tc>
          <w:tcPr>
            <w:tcW w:w="1046"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223</w:t>
            </w:r>
          </w:p>
        </w:tc>
        <w:tc>
          <w:tcPr>
            <w:tcW w:w="1044"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202</w:t>
            </w:r>
          </w:p>
        </w:tc>
        <w:tc>
          <w:tcPr>
            <w:tcW w:w="895" w:type="dxa"/>
            <w:shd w:val="clear" w:color="auto" w:fill="FFFF00"/>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21</w:t>
            </w:r>
          </w:p>
        </w:tc>
        <w:tc>
          <w:tcPr>
            <w:tcW w:w="896"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505</w:t>
            </w:r>
          </w:p>
        </w:tc>
        <w:tc>
          <w:tcPr>
            <w:tcW w:w="895"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414</w:t>
            </w:r>
          </w:p>
        </w:tc>
        <w:tc>
          <w:tcPr>
            <w:tcW w:w="896" w:type="dxa"/>
            <w:shd w:val="clear" w:color="auto" w:fill="FFFF00"/>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91</w:t>
            </w:r>
          </w:p>
        </w:tc>
        <w:tc>
          <w:tcPr>
            <w:tcW w:w="895" w:type="dxa"/>
            <w:shd w:val="clear" w:color="auto" w:fill="FFFF00"/>
            <w:vAlign w:val="center"/>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112</w:t>
            </w:r>
          </w:p>
        </w:tc>
      </w:tr>
      <w:tr w:rsidR="00181BA7" w:rsidRPr="00C05D17" w:rsidTr="00A44BA6">
        <w:trPr>
          <w:trHeight w:val="301"/>
        </w:trPr>
        <w:tc>
          <w:tcPr>
            <w:tcW w:w="746" w:type="dxa"/>
            <w:vMerge/>
            <w:shd w:val="clear" w:color="auto" w:fill="D9D9D9" w:themeFill="background1" w:themeFillShade="D9"/>
            <w:textDirection w:val="btLr"/>
            <w:vAlign w:val="center"/>
          </w:tcPr>
          <w:p w:rsidR="00181BA7" w:rsidRPr="00C05D17" w:rsidRDefault="00181BA7" w:rsidP="00357250">
            <w:pPr>
              <w:pStyle w:val="Bezmezer"/>
              <w:spacing w:line="276" w:lineRule="auto"/>
              <w:ind w:left="113" w:right="113"/>
              <w:jc w:val="center"/>
              <w:rPr>
                <w:b/>
                <w:bCs/>
                <w:color w:val="000000"/>
                <w:sz w:val="20"/>
                <w:szCs w:val="20"/>
              </w:rPr>
            </w:pPr>
          </w:p>
        </w:tc>
        <w:tc>
          <w:tcPr>
            <w:tcW w:w="1641"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Olomoucký kraj</w:t>
            </w:r>
          </w:p>
        </w:tc>
        <w:tc>
          <w:tcPr>
            <w:tcW w:w="104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7 134</w:t>
            </w:r>
          </w:p>
        </w:tc>
        <w:tc>
          <w:tcPr>
            <w:tcW w:w="1044"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6 705</w:t>
            </w:r>
          </w:p>
        </w:tc>
        <w:tc>
          <w:tcPr>
            <w:tcW w:w="895"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429</w:t>
            </w:r>
          </w:p>
        </w:tc>
        <w:tc>
          <w:tcPr>
            <w:tcW w:w="89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3 822</w:t>
            </w:r>
          </w:p>
        </w:tc>
        <w:tc>
          <w:tcPr>
            <w:tcW w:w="895"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4 347</w:t>
            </w:r>
          </w:p>
        </w:tc>
        <w:tc>
          <w:tcPr>
            <w:tcW w:w="896"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-525</w:t>
            </w:r>
          </w:p>
        </w:tc>
        <w:tc>
          <w:tcPr>
            <w:tcW w:w="895" w:type="dxa"/>
            <w:vAlign w:val="center"/>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-96</w:t>
            </w:r>
          </w:p>
        </w:tc>
      </w:tr>
      <w:tr w:rsidR="00181BA7" w:rsidRPr="00C05D17" w:rsidTr="00A44BA6">
        <w:trPr>
          <w:trHeight w:val="301"/>
        </w:trPr>
        <w:tc>
          <w:tcPr>
            <w:tcW w:w="746" w:type="dxa"/>
            <w:vMerge/>
            <w:shd w:val="clear" w:color="auto" w:fill="D9D9D9" w:themeFill="background1" w:themeFillShade="D9"/>
            <w:textDirection w:val="btLr"/>
            <w:vAlign w:val="center"/>
          </w:tcPr>
          <w:p w:rsidR="00181BA7" w:rsidRPr="00C05D17" w:rsidRDefault="00181BA7" w:rsidP="00357250">
            <w:pPr>
              <w:pStyle w:val="Bezmezer"/>
              <w:spacing w:line="276" w:lineRule="auto"/>
              <w:ind w:left="113" w:right="113"/>
              <w:jc w:val="center"/>
              <w:rPr>
                <w:b/>
                <w:bCs/>
                <w:color w:val="000000"/>
                <w:sz w:val="20"/>
                <w:szCs w:val="20"/>
              </w:rPr>
            </w:pPr>
          </w:p>
        </w:tc>
        <w:tc>
          <w:tcPr>
            <w:tcW w:w="1641"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ČR</w:t>
            </w:r>
          </w:p>
        </w:tc>
        <w:tc>
          <w:tcPr>
            <w:tcW w:w="104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118 348</w:t>
            </w:r>
          </w:p>
        </w:tc>
        <w:tc>
          <w:tcPr>
            <w:tcW w:w="1044"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107 421</w:t>
            </w:r>
          </w:p>
        </w:tc>
        <w:tc>
          <w:tcPr>
            <w:tcW w:w="895"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10 927</w:t>
            </w:r>
          </w:p>
        </w:tc>
        <w:tc>
          <w:tcPr>
            <w:tcW w:w="89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39 973</w:t>
            </w:r>
          </w:p>
        </w:tc>
        <w:tc>
          <w:tcPr>
            <w:tcW w:w="895"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11 629</w:t>
            </w:r>
          </w:p>
        </w:tc>
        <w:tc>
          <w:tcPr>
            <w:tcW w:w="896"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28 344</w:t>
            </w:r>
          </w:p>
        </w:tc>
        <w:tc>
          <w:tcPr>
            <w:tcW w:w="895" w:type="dxa"/>
            <w:vAlign w:val="center"/>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39 271</w:t>
            </w:r>
          </w:p>
        </w:tc>
      </w:tr>
      <w:tr w:rsidR="00181BA7" w:rsidRPr="00C05D17" w:rsidTr="00A44BA6">
        <w:trPr>
          <w:trHeight w:val="301"/>
        </w:trPr>
        <w:tc>
          <w:tcPr>
            <w:tcW w:w="746" w:type="dxa"/>
            <w:vMerge w:val="restart"/>
            <w:shd w:val="clear" w:color="auto" w:fill="D9D9D9" w:themeFill="background1" w:themeFillShade="D9"/>
            <w:textDirection w:val="btLr"/>
            <w:vAlign w:val="center"/>
          </w:tcPr>
          <w:p w:rsidR="00181BA7" w:rsidRPr="00C05D17" w:rsidRDefault="00181BA7" w:rsidP="00357250">
            <w:pPr>
              <w:pStyle w:val="Bezmezer"/>
              <w:spacing w:line="276" w:lineRule="auto"/>
              <w:ind w:left="113" w:right="113"/>
              <w:jc w:val="center"/>
              <w:rPr>
                <w:b/>
                <w:bCs/>
                <w:color w:val="000000"/>
                <w:sz w:val="20"/>
                <w:szCs w:val="20"/>
              </w:rPr>
            </w:pPr>
            <w:r w:rsidRPr="00C05D17">
              <w:rPr>
                <w:b/>
                <w:bCs/>
                <w:color w:val="000000"/>
                <w:sz w:val="20"/>
                <w:szCs w:val="20"/>
              </w:rPr>
              <w:t>2010</w:t>
            </w:r>
          </w:p>
        </w:tc>
        <w:tc>
          <w:tcPr>
            <w:tcW w:w="1641" w:type="dxa"/>
            <w:shd w:val="clear" w:color="auto" w:fill="FFFF00"/>
            <w:vAlign w:val="center"/>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MAS celkem</w:t>
            </w:r>
          </w:p>
        </w:tc>
        <w:tc>
          <w:tcPr>
            <w:tcW w:w="1046"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201</w:t>
            </w:r>
          </w:p>
        </w:tc>
        <w:tc>
          <w:tcPr>
            <w:tcW w:w="1044"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184</w:t>
            </w:r>
          </w:p>
        </w:tc>
        <w:tc>
          <w:tcPr>
            <w:tcW w:w="895" w:type="dxa"/>
            <w:shd w:val="clear" w:color="auto" w:fill="FFFF00"/>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17</w:t>
            </w:r>
          </w:p>
        </w:tc>
        <w:tc>
          <w:tcPr>
            <w:tcW w:w="896"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569</w:t>
            </w:r>
          </w:p>
        </w:tc>
        <w:tc>
          <w:tcPr>
            <w:tcW w:w="895"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427</w:t>
            </w:r>
          </w:p>
        </w:tc>
        <w:tc>
          <w:tcPr>
            <w:tcW w:w="896" w:type="dxa"/>
            <w:shd w:val="clear" w:color="auto" w:fill="FFFF00"/>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142</w:t>
            </w:r>
          </w:p>
        </w:tc>
        <w:tc>
          <w:tcPr>
            <w:tcW w:w="895" w:type="dxa"/>
            <w:shd w:val="clear" w:color="auto" w:fill="FFFF00"/>
            <w:vAlign w:val="center"/>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159</w:t>
            </w:r>
          </w:p>
        </w:tc>
      </w:tr>
      <w:tr w:rsidR="00181BA7" w:rsidRPr="00C05D17" w:rsidTr="00A44BA6">
        <w:trPr>
          <w:trHeight w:val="301"/>
        </w:trPr>
        <w:tc>
          <w:tcPr>
            <w:tcW w:w="746" w:type="dxa"/>
            <w:vMerge/>
            <w:shd w:val="clear" w:color="auto" w:fill="D9D9D9" w:themeFill="background1" w:themeFillShade="D9"/>
            <w:textDirection w:val="btLr"/>
            <w:vAlign w:val="center"/>
          </w:tcPr>
          <w:p w:rsidR="00181BA7" w:rsidRPr="00C05D17" w:rsidRDefault="00181BA7" w:rsidP="00357250">
            <w:pPr>
              <w:pStyle w:val="Bezmezer"/>
              <w:spacing w:line="276" w:lineRule="auto"/>
              <w:ind w:left="113" w:right="113"/>
              <w:jc w:val="center"/>
              <w:rPr>
                <w:b/>
                <w:bCs/>
                <w:color w:val="000000"/>
                <w:sz w:val="20"/>
                <w:szCs w:val="20"/>
              </w:rPr>
            </w:pPr>
          </w:p>
        </w:tc>
        <w:tc>
          <w:tcPr>
            <w:tcW w:w="1641"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Olomoucký kraj</w:t>
            </w:r>
          </w:p>
        </w:tc>
        <w:tc>
          <w:tcPr>
            <w:tcW w:w="104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6 922</w:t>
            </w:r>
          </w:p>
        </w:tc>
        <w:tc>
          <w:tcPr>
            <w:tcW w:w="1044"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6 748</w:t>
            </w:r>
          </w:p>
        </w:tc>
        <w:tc>
          <w:tcPr>
            <w:tcW w:w="895"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174</w:t>
            </w:r>
          </w:p>
        </w:tc>
        <w:tc>
          <w:tcPr>
            <w:tcW w:w="89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4 000</w:t>
            </w:r>
          </w:p>
        </w:tc>
        <w:tc>
          <w:tcPr>
            <w:tcW w:w="895"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4 534</w:t>
            </w:r>
          </w:p>
        </w:tc>
        <w:tc>
          <w:tcPr>
            <w:tcW w:w="896"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-534</w:t>
            </w:r>
          </w:p>
        </w:tc>
        <w:tc>
          <w:tcPr>
            <w:tcW w:w="895" w:type="dxa"/>
            <w:vAlign w:val="center"/>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-360</w:t>
            </w:r>
          </w:p>
        </w:tc>
      </w:tr>
      <w:tr w:rsidR="00181BA7" w:rsidRPr="00C05D17" w:rsidTr="00A44BA6">
        <w:trPr>
          <w:trHeight w:val="301"/>
        </w:trPr>
        <w:tc>
          <w:tcPr>
            <w:tcW w:w="746" w:type="dxa"/>
            <w:vMerge/>
            <w:shd w:val="clear" w:color="auto" w:fill="D9D9D9" w:themeFill="background1" w:themeFillShade="D9"/>
            <w:textDirection w:val="btLr"/>
            <w:vAlign w:val="center"/>
          </w:tcPr>
          <w:p w:rsidR="00181BA7" w:rsidRPr="00C05D17" w:rsidRDefault="00181BA7" w:rsidP="00357250">
            <w:pPr>
              <w:pStyle w:val="Bezmezer"/>
              <w:spacing w:line="276" w:lineRule="auto"/>
              <w:ind w:left="113" w:right="113"/>
              <w:jc w:val="center"/>
              <w:rPr>
                <w:b/>
                <w:bCs/>
                <w:color w:val="000000"/>
                <w:sz w:val="20"/>
                <w:szCs w:val="20"/>
              </w:rPr>
            </w:pPr>
          </w:p>
        </w:tc>
        <w:tc>
          <w:tcPr>
            <w:tcW w:w="1641" w:type="dxa"/>
          </w:tcPr>
          <w:p w:rsidR="00181BA7" w:rsidRPr="00C05D17" w:rsidRDefault="00181BA7" w:rsidP="00C95058">
            <w:pPr>
              <w:pStyle w:val="Bezmezer"/>
              <w:spacing w:line="276" w:lineRule="auto"/>
              <w:rPr>
                <w:color w:val="000000"/>
                <w:sz w:val="20"/>
                <w:szCs w:val="20"/>
              </w:rPr>
            </w:pPr>
            <w:r w:rsidRPr="00C05D17">
              <w:rPr>
                <w:color w:val="000000"/>
                <w:sz w:val="20"/>
                <w:szCs w:val="20"/>
              </w:rPr>
              <w:t>ČR</w:t>
            </w:r>
          </w:p>
        </w:tc>
        <w:tc>
          <w:tcPr>
            <w:tcW w:w="104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117 153</w:t>
            </w:r>
          </w:p>
        </w:tc>
        <w:tc>
          <w:tcPr>
            <w:tcW w:w="1044"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106 844</w:t>
            </w:r>
          </w:p>
        </w:tc>
        <w:tc>
          <w:tcPr>
            <w:tcW w:w="895"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10 309</w:t>
            </w:r>
          </w:p>
        </w:tc>
        <w:tc>
          <w:tcPr>
            <w:tcW w:w="89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30 515</w:t>
            </w:r>
          </w:p>
        </w:tc>
        <w:tc>
          <w:tcPr>
            <w:tcW w:w="895"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14 867</w:t>
            </w:r>
          </w:p>
        </w:tc>
        <w:tc>
          <w:tcPr>
            <w:tcW w:w="896"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15 648</w:t>
            </w:r>
          </w:p>
        </w:tc>
        <w:tc>
          <w:tcPr>
            <w:tcW w:w="895" w:type="dxa"/>
            <w:vAlign w:val="center"/>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25 957</w:t>
            </w:r>
          </w:p>
        </w:tc>
      </w:tr>
      <w:tr w:rsidR="00181BA7" w:rsidRPr="00C05D17" w:rsidTr="00A44BA6">
        <w:trPr>
          <w:trHeight w:val="301"/>
        </w:trPr>
        <w:tc>
          <w:tcPr>
            <w:tcW w:w="746" w:type="dxa"/>
            <w:vMerge w:val="restart"/>
            <w:shd w:val="clear" w:color="auto" w:fill="D9D9D9" w:themeFill="background1" w:themeFillShade="D9"/>
            <w:textDirection w:val="btLr"/>
            <w:vAlign w:val="center"/>
          </w:tcPr>
          <w:p w:rsidR="00181BA7" w:rsidRPr="00C05D17" w:rsidRDefault="00181BA7" w:rsidP="00357250">
            <w:pPr>
              <w:pStyle w:val="Bezmezer"/>
              <w:spacing w:line="276" w:lineRule="auto"/>
              <w:ind w:left="113" w:right="113"/>
              <w:jc w:val="center"/>
              <w:rPr>
                <w:b/>
                <w:bCs/>
                <w:color w:val="000000"/>
                <w:sz w:val="20"/>
                <w:szCs w:val="20"/>
              </w:rPr>
            </w:pPr>
            <w:r w:rsidRPr="00C05D17">
              <w:rPr>
                <w:b/>
                <w:bCs/>
                <w:color w:val="000000"/>
                <w:sz w:val="20"/>
                <w:szCs w:val="20"/>
              </w:rPr>
              <w:lastRenderedPageBreak/>
              <w:t>2011</w:t>
            </w:r>
          </w:p>
        </w:tc>
        <w:tc>
          <w:tcPr>
            <w:tcW w:w="1641" w:type="dxa"/>
            <w:shd w:val="clear" w:color="auto" w:fill="FFFF00"/>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MAS celkem</w:t>
            </w:r>
          </w:p>
        </w:tc>
        <w:tc>
          <w:tcPr>
            <w:tcW w:w="1046"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227</w:t>
            </w:r>
          </w:p>
        </w:tc>
        <w:tc>
          <w:tcPr>
            <w:tcW w:w="1044"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206</w:t>
            </w:r>
          </w:p>
        </w:tc>
        <w:tc>
          <w:tcPr>
            <w:tcW w:w="895" w:type="dxa"/>
            <w:shd w:val="clear" w:color="auto" w:fill="FFFF00"/>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21</w:t>
            </w:r>
          </w:p>
        </w:tc>
        <w:tc>
          <w:tcPr>
            <w:tcW w:w="896"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544</w:t>
            </w:r>
          </w:p>
        </w:tc>
        <w:tc>
          <w:tcPr>
            <w:tcW w:w="895"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483</w:t>
            </w:r>
          </w:p>
        </w:tc>
        <w:tc>
          <w:tcPr>
            <w:tcW w:w="896" w:type="dxa"/>
            <w:shd w:val="clear" w:color="auto" w:fill="FFFF00"/>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61</w:t>
            </w:r>
          </w:p>
        </w:tc>
        <w:tc>
          <w:tcPr>
            <w:tcW w:w="895" w:type="dxa"/>
            <w:shd w:val="clear" w:color="auto" w:fill="FFFF00"/>
            <w:vAlign w:val="center"/>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82</w:t>
            </w:r>
          </w:p>
        </w:tc>
      </w:tr>
      <w:tr w:rsidR="00181BA7" w:rsidRPr="00C05D17" w:rsidTr="00A44BA6">
        <w:trPr>
          <w:trHeight w:val="301"/>
        </w:trPr>
        <w:tc>
          <w:tcPr>
            <w:tcW w:w="746" w:type="dxa"/>
            <w:vMerge/>
            <w:shd w:val="clear" w:color="auto" w:fill="D9D9D9" w:themeFill="background1" w:themeFillShade="D9"/>
            <w:textDirection w:val="btLr"/>
            <w:vAlign w:val="center"/>
          </w:tcPr>
          <w:p w:rsidR="00181BA7" w:rsidRPr="00C05D17" w:rsidRDefault="00181BA7" w:rsidP="00357250">
            <w:pPr>
              <w:pStyle w:val="Bezmezer"/>
              <w:spacing w:line="276" w:lineRule="auto"/>
              <w:ind w:left="113" w:right="113"/>
              <w:jc w:val="center"/>
              <w:rPr>
                <w:b/>
                <w:bCs/>
                <w:color w:val="000000"/>
                <w:sz w:val="20"/>
                <w:szCs w:val="20"/>
              </w:rPr>
            </w:pPr>
          </w:p>
        </w:tc>
        <w:tc>
          <w:tcPr>
            <w:tcW w:w="1641" w:type="dxa"/>
          </w:tcPr>
          <w:p w:rsidR="00181BA7" w:rsidRPr="00C05D17" w:rsidRDefault="00181BA7" w:rsidP="00C95058">
            <w:pPr>
              <w:pStyle w:val="Bezmezer"/>
              <w:spacing w:line="276" w:lineRule="auto"/>
              <w:rPr>
                <w:color w:val="000000"/>
                <w:sz w:val="20"/>
                <w:szCs w:val="20"/>
              </w:rPr>
            </w:pPr>
            <w:r w:rsidRPr="00C05D17">
              <w:rPr>
                <w:color w:val="000000"/>
                <w:sz w:val="20"/>
                <w:szCs w:val="20"/>
              </w:rPr>
              <w:t>Olomoucký kraj</w:t>
            </w:r>
          </w:p>
        </w:tc>
        <w:tc>
          <w:tcPr>
            <w:tcW w:w="104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6 311</w:t>
            </w:r>
          </w:p>
        </w:tc>
        <w:tc>
          <w:tcPr>
            <w:tcW w:w="1044"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6 559</w:t>
            </w:r>
          </w:p>
        </w:tc>
        <w:tc>
          <w:tcPr>
            <w:tcW w:w="895"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-248</w:t>
            </w:r>
          </w:p>
        </w:tc>
        <w:tc>
          <w:tcPr>
            <w:tcW w:w="89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3 857</w:t>
            </w:r>
          </w:p>
        </w:tc>
        <w:tc>
          <w:tcPr>
            <w:tcW w:w="895"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4 001</w:t>
            </w:r>
          </w:p>
        </w:tc>
        <w:tc>
          <w:tcPr>
            <w:tcW w:w="896"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-144</w:t>
            </w:r>
          </w:p>
        </w:tc>
        <w:tc>
          <w:tcPr>
            <w:tcW w:w="895" w:type="dxa"/>
            <w:vAlign w:val="center"/>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-392</w:t>
            </w:r>
          </w:p>
        </w:tc>
      </w:tr>
      <w:tr w:rsidR="00181BA7" w:rsidRPr="00C05D17" w:rsidTr="00A44BA6">
        <w:trPr>
          <w:trHeight w:val="301"/>
        </w:trPr>
        <w:tc>
          <w:tcPr>
            <w:tcW w:w="746" w:type="dxa"/>
            <w:vMerge/>
            <w:shd w:val="clear" w:color="auto" w:fill="D9D9D9" w:themeFill="background1" w:themeFillShade="D9"/>
            <w:textDirection w:val="btLr"/>
            <w:vAlign w:val="center"/>
          </w:tcPr>
          <w:p w:rsidR="00181BA7" w:rsidRPr="00C05D17" w:rsidRDefault="00181BA7" w:rsidP="00357250">
            <w:pPr>
              <w:pStyle w:val="Bezmezer"/>
              <w:spacing w:line="276" w:lineRule="auto"/>
              <w:ind w:left="113" w:right="113"/>
              <w:jc w:val="center"/>
              <w:rPr>
                <w:b/>
                <w:bCs/>
                <w:color w:val="000000"/>
                <w:sz w:val="20"/>
                <w:szCs w:val="20"/>
              </w:rPr>
            </w:pPr>
          </w:p>
        </w:tc>
        <w:tc>
          <w:tcPr>
            <w:tcW w:w="1641" w:type="dxa"/>
          </w:tcPr>
          <w:p w:rsidR="00181BA7" w:rsidRPr="00C05D17" w:rsidRDefault="00181BA7" w:rsidP="00C95058">
            <w:pPr>
              <w:pStyle w:val="Bezmezer"/>
              <w:spacing w:line="276" w:lineRule="auto"/>
              <w:rPr>
                <w:color w:val="000000"/>
                <w:sz w:val="20"/>
                <w:szCs w:val="20"/>
              </w:rPr>
            </w:pPr>
            <w:r w:rsidRPr="00C05D17">
              <w:rPr>
                <w:color w:val="000000"/>
                <w:sz w:val="20"/>
                <w:szCs w:val="20"/>
              </w:rPr>
              <w:t>ČR</w:t>
            </w:r>
          </w:p>
        </w:tc>
        <w:tc>
          <w:tcPr>
            <w:tcW w:w="104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108 673</w:t>
            </w:r>
          </w:p>
        </w:tc>
        <w:tc>
          <w:tcPr>
            <w:tcW w:w="1044"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106 848</w:t>
            </w:r>
          </w:p>
        </w:tc>
        <w:tc>
          <w:tcPr>
            <w:tcW w:w="895"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1 825</w:t>
            </w:r>
          </w:p>
        </w:tc>
        <w:tc>
          <w:tcPr>
            <w:tcW w:w="89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22 590</w:t>
            </w:r>
          </w:p>
        </w:tc>
        <w:tc>
          <w:tcPr>
            <w:tcW w:w="895"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5 701</w:t>
            </w:r>
          </w:p>
        </w:tc>
        <w:tc>
          <w:tcPr>
            <w:tcW w:w="896"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16 889</w:t>
            </w:r>
          </w:p>
        </w:tc>
        <w:tc>
          <w:tcPr>
            <w:tcW w:w="895" w:type="dxa"/>
            <w:vAlign w:val="center"/>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18 714</w:t>
            </w:r>
          </w:p>
        </w:tc>
      </w:tr>
      <w:tr w:rsidR="00181BA7" w:rsidRPr="00C05D17" w:rsidTr="00A44BA6">
        <w:trPr>
          <w:trHeight w:val="301"/>
        </w:trPr>
        <w:tc>
          <w:tcPr>
            <w:tcW w:w="746" w:type="dxa"/>
            <w:vMerge w:val="restart"/>
            <w:shd w:val="clear" w:color="auto" w:fill="D9D9D9" w:themeFill="background1" w:themeFillShade="D9"/>
            <w:textDirection w:val="btLr"/>
            <w:vAlign w:val="center"/>
          </w:tcPr>
          <w:p w:rsidR="00181BA7" w:rsidRPr="00C05D17" w:rsidRDefault="00181BA7" w:rsidP="00357250">
            <w:pPr>
              <w:pStyle w:val="Bezmezer"/>
              <w:spacing w:line="276" w:lineRule="auto"/>
              <w:ind w:left="113" w:right="113"/>
              <w:jc w:val="center"/>
              <w:rPr>
                <w:b/>
                <w:bCs/>
                <w:color w:val="000000"/>
                <w:sz w:val="20"/>
                <w:szCs w:val="20"/>
              </w:rPr>
            </w:pPr>
            <w:r w:rsidRPr="00C05D17">
              <w:rPr>
                <w:b/>
                <w:bCs/>
                <w:color w:val="000000"/>
                <w:sz w:val="20"/>
                <w:szCs w:val="20"/>
              </w:rPr>
              <w:t>2012</w:t>
            </w:r>
          </w:p>
        </w:tc>
        <w:tc>
          <w:tcPr>
            <w:tcW w:w="1641" w:type="dxa"/>
            <w:shd w:val="clear" w:color="auto" w:fill="FFFF00"/>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MAS celkem</w:t>
            </w:r>
          </w:p>
        </w:tc>
        <w:tc>
          <w:tcPr>
            <w:tcW w:w="1046"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189</w:t>
            </w:r>
          </w:p>
        </w:tc>
        <w:tc>
          <w:tcPr>
            <w:tcW w:w="1044"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190</w:t>
            </w:r>
          </w:p>
        </w:tc>
        <w:tc>
          <w:tcPr>
            <w:tcW w:w="895" w:type="dxa"/>
            <w:shd w:val="clear" w:color="auto" w:fill="FFFF00"/>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-1</w:t>
            </w:r>
          </w:p>
        </w:tc>
        <w:tc>
          <w:tcPr>
            <w:tcW w:w="896"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463</w:t>
            </w:r>
          </w:p>
        </w:tc>
        <w:tc>
          <w:tcPr>
            <w:tcW w:w="895"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543</w:t>
            </w:r>
          </w:p>
        </w:tc>
        <w:tc>
          <w:tcPr>
            <w:tcW w:w="896" w:type="dxa"/>
            <w:shd w:val="clear" w:color="auto" w:fill="FFFF00"/>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-80</w:t>
            </w:r>
          </w:p>
        </w:tc>
        <w:tc>
          <w:tcPr>
            <w:tcW w:w="895" w:type="dxa"/>
            <w:shd w:val="clear" w:color="auto" w:fill="FFFF00"/>
            <w:vAlign w:val="center"/>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-81</w:t>
            </w:r>
          </w:p>
        </w:tc>
      </w:tr>
      <w:tr w:rsidR="00181BA7" w:rsidRPr="00C05D17" w:rsidTr="00A44BA6">
        <w:trPr>
          <w:trHeight w:val="301"/>
        </w:trPr>
        <w:tc>
          <w:tcPr>
            <w:tcW w:w="746" w:type="dxa"/>
            <w:vMerge/>
            <w:shd w:val="clear" w:color="auto" w:fill="D9D9D9" w:themeFill="background1" w:themeFillShade="D9"/>
            <w:textDirection w:val="btLr"/>
            <w:vAlign w:val="center"/>
          </w:tcPr>
          <w:p w:rsidR="00181BA7" w:rsidRPr="00C05D17" w:rsidRDefault="00181BA7" w:rsidP="00357250">
            <w:pPr>
              <w:pStyle w:val="Bezmezer"/>
              <w:spacing w:line="276" w:lineRule="auto"/>
              <w:ind w:left="113" w:right="113"/>
              <w:jc w:val="center"/>
              <w:rPr>
                <w:b/>
                <w:bCs/>
                <w:color w:val="000000"/>
                <w:sz w:val="20"/>
                <w:szCs w:val="20"/>
              </w:rPr>
            </w:pPr>
          </w:p>
        </w:tc>
        <w:tc>
          <w:tcPr>
            <w:tcW w:w="1641" w:type="dxa"/>
          </w:tcPr>
          <w:p w:rsidR="00181BA7" w:rsidRPr="00C05D17" w:rsidRDefault="00181BA7" w:rsidP="00C95058">
            <w:pPr>
              <w:pStyle w:val="Bezmezer"/>
              <w:spacing w:line="276" w:lineRule="auto"/>
              <w:rPr>
                <w:color w:val="000000"/>
                <w:sz w:val="20"/>
                <w:szCs w:val="20"/>
              </w:rPr>
            </w:pPr>
            <w:r w:rsidRPr="00C05D17">
              <w:rPr>
                <w:color w:val="000000"/>
                <w:sz w:val="20"/>
                <w:szCs w:val="20"/>
              </w:rPr>
              <w:t>Olomoucký kraj</w:t>
            </w:r>
          </w:p>
        </w:tc>
        <w:tc>
          <w:tcPr>
            <w:tcW w:w="104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6 303</w:t>
            </w:r>
          </w:p>
        </w:tc>
        <w:tc>
          <w:tcPr>
            <w:tcW w:w="1044"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6 701</w:t>
            </w:r>
          </w:p>
        </w:tc>
        <w:tc>
          <w:tcPr>
            <w:tcW w:w="895"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-398</w:t>
            </w:r>
          </w:p>
        </w:tc>
        <w:tc>
          <w:tcPr>
            <w:tcW w:w="89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3 787</w:t>
            </w:r>
          </w:p>
        </w:tc>
        <w:tc>
          <w:tcPr>
            <w:tcW w:w="895"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4 418</w:t>
            </w:r>
          </w:p>
        </w:tc>
        <w:tc>
          <w:tcPr>
            <w:tcW w:w="896"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-631</w:t>
            </w:r>
          </w:p>
        </w:tc>
        <w:tc>
          <w:tcPr>
            <w:tcW w:w="895" w:type="dxa"/>
            <w:vAlign w:val="center"/>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-1 029</w:t>
            </w:r>
          </w:p>
        </w:tc>
      </w:tr>
      <w:tr w:rsidR="00181BA7" w:rsidRPr="00C05D17" w:rsidTr="00A44BA6">
        <w:trPr>
          <w:trHeight w:val="301"/>
        </w:trPr>
        <w:tc>
          <w:tcPr>
            <w:tcW w:w="746" w:type="dxa"/>
            <w:vMerge/>
            <w:shd w:val="clear" w:color="auto" w:fill="D9D9D9" w:themeFill="background1" w:themeFillShade="D9"/>
            <w:textDirection w:val="btLr"/>
            <w:vAlign w:val="center"/>
          </w:tcPr>
          <w:p w:rsidR="00181BA7" w:rsidRPr="00C05D17" w:rsidRDefault="00181BA7" w:rsidP="00357250">
            <w:pPr>
              <w:pStyle w:val="Bezmezer"/>
              <w:spacing w:line="276" w:lineRule="auto"/>
              <w:ind w:left="113" w:right="113"/>
              <w:jc w:val="center"/>
              <w:rPr>
                <w:b/>
                <w:bCs/>
                <w:color w:val="000000"/>
                <w:sz w:val="20"/>
                <w:szCs w:val="20"/>
              </w:rPr>
            </w:pPr>
          </w:p>
        </w:tc>
        <w:tc>
          <w:tcPr>
            <w:tcW w:w="1641" w:type="dxa"/>
          </w:tcPr>
          <w:p w:rsidR="00181BA7" w:rsidRPr="00C05D17" w:rsidRDefault="00181BA7" w:rsidP="00C95058">
            <w:pPr>
              <w:pStyle w:val="Bezmezer"/>
              <w:spacing w:line="276" w:lineRule="auto"/>
              <w:rPr>
                <w:color w:val="000000"/>
                <w:sz w:val="20"/>
                <w:szCs w:val="20"/>
              </w:rPr>
            </w:pPr>
            <w:r w:rsidRPr="00C05D17">
              <w:rPr>
                <w:color w:val="000000"/>
                <w:sz w:val="20"/>
                <w:szCs w:val="20"/>
              </w:rPr>
              <w:t>ČR</w:t>
            </w:r>
          </w:p>
        </w:tc>
        <w:tc>
          <w:tcPr>
            <w:tcW w:w="104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108 576</w:t>
            </w:r>
          </w:p>
        </w:tc>
        <w:tc>
          <w:tcPr>
            <w:tcW w:w="1044"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108 189</w:t>
            </w:r>
          </w:p>
        </w:tc>
        <w:tc>
          <w:tcPr>
            <w:tcW w:w="895"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387</w:t>
            </w:r>
          </w:p>
        </w:tc>
        <w:tc>
          <w:tcPr>
            <w:tcW w:w="89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30 298</w:t>
            </w:r>
          </w:p>
        </w:tc>
        <w:tc>
          <w:tcPr>
            <w:tcW w:w="895"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20 005</w:t>
            </w:r>
          </w:p>
        </w:tc>
        <w:tc>
          <w:tcPr>
            <w:tcW w:w="896"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10 293</w:t>
            </w:r>
          </w:p>
        </w:tc>
        <w:tc>
          <w:tcPr>
            <w:tcW w:w="895" w:type="dxa"/>
            <w:vAlign w:val="center"/>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10 680</w:t>
            </w:r>
          </w:p>
        </w:tc>
      </w:tr>
      <w:tr w:rsidR="00181BA7" w:rsidRPr="00C05D17" w:rsidTr="00A44BA6">
        <w:trPr>
          <w:trHeight w:val="301"/>
        </w:trPr>
        <w:tc>
          <w:tcPr>
            <w:tcW w:w="746" w:type="dxa"/>
            <w:vMerge w:val="restart"/>
            <w:shd w:val="clear" w:color="auto" w:fill="D9D9D9" w:themeFill="background1" w:themeFillShade="D9"/>
            <w:textDirection w:val="btLr"/>
            <w:vAlign w:val="center"/>
          </w:tcPr>
          <w:p w:rsidR="00181BA7" w:rsidRPr="00C05D17" w:rsidRDefault="00181BA7" w:rsidP="00357250">
            <w:pPr>
              <w:pStyle w:val="Bezmezer"/>
              <w:spacing w:line="276" w:lineRule="auto"/>
              <w:ind w:left="113" w:right="113"/>
              <w:jc w:val="center"/>
              <w:rPr>
                <w:b/>
                <w:bCs/>
                <w:color w:val="000000"/>
                <w:sz w:val="20"/>
                <w:szCs w:val="20"/>
              </w:rPr>
            </w:pPr>
            <w:r w:rsidRPr="00C05D17">
              <w:rPr>
                <w:b/>
                <w:bCs/>
                <w:color w:val="000000"/>
                <w:sz w:val="20"/>
                <w:szCs w:val="20"/>
              </w:rPr>
              <w:t>2013</w:t>
            </w:r>
          </w:p>
        </w:tc>
        <w:tc>
          <w:tcPr>
            <w:tcW w:w="1641" w:type="dxa"/>
            <w:shd w:val="clear" w:color="auto" w:fill="FFFF00"/>
          </w:tcPr>
          <w:p w:rsidR="00181BA7" w:rsidRPr="00C05D17" w:rsidRDefault="00181BA7" w:rsidP="00357250">
            <w:pPr>
              <w:pStyle w:val="Bezmezer"/>
              <w:spacing w:line="276" w:lineRule="auto"/>
              <w:rPr>
                <w:b/>
                <w:bCs/>
                <w:color w:val="000000"/>
                <w:sz w:val="20"/>
                <w:szCs w:val="20"/>
              </w:rPr>
            </w:pPr>
            <w:r w:rsidRPr="00C05D17">
              <w:rPr>
                <w:b/>
                <w:bCs/>
                <w:color w:val="000000"/>
                <w:sz w:val="20"/>
                <w:szCs w:val="20"/>
              </w:rPr>
              <w:t>MAS celkem</w:t>
            </w:r>
          </w:p>
        </w:tc>
        <w:tc>
          <w:tcPr>
            <w:tcW w:w="1046"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159</w:t>
            </w:r>
          </w:p>
        </w:tc>
        <w:tc>
          <w:tcPr>
            <w:tcW w:w="1044"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193</w:t>
            </w:r>
          </w:p>
        </w:tc>
        <w:tc>
          <w:tcPr>
            <w:tcW w:w="895" w:type="dxa"/>
            <w:shd w:val="clear" w:color="auto" w:fill="FFFF00"/>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-34</w:t>
            </w:r>
          </w:p>
        </w:tc>
        <w:tc>
          <w:tcPr>
            <w:tcW w:w="896"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550</w:t>
            </w:r>
          </w:p>
        </w:tc>
        <w:tc>
          <w:tcPr>
            <w:tcW w:w="895"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510</w:t>
            </w:r>
          </w:p>
        </w:tc>
        <w:tc>
          <w:tcPr>
            <w:tcW w:w="896" w:type="dxa"/>
            <w:shd w:val="clear" w:color="auto" w:fill="FFFF00"/>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40</w:t>
            </w:r>
          </w:p>
        </w:tc>
        <w:tc>
          <w:tcPr>
            <w:tcW w:w="895" w:type="dxa"/>
            <w:shd w:val="clear" w:color="auto" w:fill="FFFF00"/>
            <w:vAlign w:val="center"/>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6</w:t>
            </w:r>
          </w:p>
        </w:tc>
      </w:tr>
      <w:tr w:rsidR="00181BA7" w:rsidRPr="00C05D17" w:rsidTr="00A44BA6">
        <w:trPr>
          <w:trHeight w:val="301"/>
        </w:trPr>
        <w:tc>
          <w:tcPr>
            <w:tcW w:w="746" w:type="dxa"/>
            <w:vMerge/>
            <w:shd w:val="clear" w:color="auto" w:fill="D9D9D9" w:themeFill="background1" w:themeFillShade="D9"/>
            <w:textDirection w:val="btLr"/>
            <w:vAlign w:val="center"/>
          </w:tcPr>
          <w:p w:rsidR="00181BA7" w:rsidRPr="00C05D17" w:rsidRDefault="00181BA7" w:rsidP="00357250">
            <w:pPr>
              <w:pStyle w:val="Bezmezer"/>
              <w:spacing w:line="276" w:lineRule="auto"/>
              <w:ind w:left="113" w:right="113"/>
              <w:jc w:val="center"/>
              <w:rPr>
                <w:b/>
                <w:bCs/>
                <w:color w:val="000000"/>
                <w:sz w:val="20"/>
                <w:szCs w:val="20"/>
              </w:rPr>
            </w:pPr>
          </w:p>
        </w:tc>
        <w:tc>
          <w:tcPr>
            <w:tcW w:w="1641" w:type="dxa"/>
          </w:tcPr>
          <w:p w:rsidR="00181BA7" w:rsidRPr="00C05D17" w:rsidRDefault="00181BA7" w:rsidP="00357250">
            <w:pPr>
              <w:pStyle w:val="Bezmezer"/>
              <w:spacing w:line="276" w:lineRule="auto"/>
              <w:rPr>
                <w:color w:val="000000"/>
                <w:sz w:val="20"/>
                <w:szCs w:val="20"/>
              </w:rPr>
            </w:pPr>
            <w:r w:rsidRPr="00C05D17">
              <w:rPr>
                <w:color w:val="000000"/>
                <w:sz w:val="20"/>
                <w:szCs w:val="20"/>
              </w:rPr>
              <w:t>Olomoucký kraj</w:t>
            </w:r>
          </w:p>
        </w:tc>
        <w:tc>
          <w:tcPr>
            <w:tcW w:w="104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6 322</w:t>
            </w:r>
          </w:p>
        </w:tc>
        <w:tc>
          <w:tcPr>
            <w:tcW w:w="1044"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6 830</w:t>
            </w:r>
          </w:p>
        </w:tc>
        <w:tc>
          <w:tcPr>
            <w:tcW w:w="895"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-508</w:t>
            </w:r>
          </w:p>
        </w:tc>
        <w:tc>
          <w:tcPr>
            <w:tcW w:w="89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3 787</w:t>
            </w:r>
          </w:p>
        </w:tc>
        <w:tc>
          <w:tcPr>
            <w:tcW w:w="895"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4 532</w:t>
            </w:r>
          </w:p>
        </w:tc>
        <w:tc>
          <w:tcPr>
            <w:tcW w:w="896"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-745</w:t>
            </w:r>
          </w:p>
        </w:tc>
        <w:tc>
          <w:tcPr>
            <w:tcW w:w="895" w:type="dxa"/>
            <w:vAlign w:val="center"/>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-1 253</w:t>
            </w:r>
          </w:p>
        </w:tc>
      </w:tr>
      <w:tr w:rsidR="00181BA7" w:rsidRPr="00C05D17" w:rsidTr="00A44BA6">
        <w:trPr>
          <w:trHeight w:val="301"/>
        </w:trPr>
        <w:tc>
          <w:tcPr>
            <w:tcW w:w="746" w:type="dxa"/>
            <w:vMerge/>
            <w:shd w:val="clear" w:color="auto" w:fill="D9D9D9" w:themeFill="background1" w:themeFillShade="D9"/>
            <w:textDirection w:val="btLr"/>
            <w:vAlign w:val="center"/>
          </w:tcPr>
          <w:p w:rsidR="00181BA7" w:rsidRPr="00C05D17" w:rsidRDefault="00181BA7" w:rsidP="00357250">
            <w:pPr>
              <w:pStyle w:val="Bezmezer"/>
              <w:spacing w:line="276" w:lineRule="auto"/>
              <w:ind w:left="113" w:right="113"/>
              <w:jc w:val="center"/>
              <w:rPr>
                <w:b/>
                <w:bCs/>
                <w:color w:val="000000"/>
                <w:sz w:val="20"/>
                <w:szCs w:val="20"/>
              </w:rPr>
            </w:pPr>
          </w:p>
        </w:tc>
        <w:tc>
          <w:tcPr>
            <w:tcW w:w="1641" w:type="dxa"/>
          </w:tcPr>
          <w:p w:rsidR="00181BA7" w:rsidRPr="00C05D17" w:rsidRDefault="00181BA7" w:rsidP="00357250">
            <w:pPr>
              <w:pStyle w:val="Bezmezer"/>
              <w:spacing w:line="276" w:lineRule="auto"/>
              <w:rPr>
                <w:color w:val="000000"/>
                <w:sz w:val="20"/>
                <w:szCs w:val="20"/>
              </w:rPr>
            </w:pPr>
            <w:r w:rsidRPr="00C05D17">
              <w:rPr>
                <w:color w:val="000000"/>
                <w:sz w:val="20"/>
                <w:szCs w:val="20"/>
              </w:rPr>
              <w:t>ČR</w:t>
            </w:r>
          </w:p>
        </w:tc>
        <w:tc>
          <w:tcPr>
            <w:tcW w:w="104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106 751</w:t>
            </w:r>
          </w:p>
        </w:tc>
        <w:tc>
          <w:tcPr>
            <w:tcW w:w="1044"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109 160</w:t>
            </w:r>
          </w:p>
        </w:tc>
        <w:tc>
          <w:tcPr>
            <w:tcW w:w="895"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-2 409</w:t>
            </w:r>
          </w:p>
        </w:tc>
        <w:tc>
          <w:tcPr>
            <w:tcW w:w="89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29 579</w:t>
            </w:r>
          </w:p>
        </w:tc>
        <w:tc>
          <w:tcPr>
            <w:tcW w:w="895"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30 876</w:t>
            </w:r>
          </w:p>
        </w:tc>
        <w:tc>
          <w:tcPr>
            <w:tcW w:w="896"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-1 297</w:t>
            </w:r>
          </w:p>
        </w:tc>
        <w:tc>
          <w:tcPr>
            <w:tcW w:w="895" w:type="dxa"/>
            <w:vAlign w:val="center"/>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-3 706</w:t>
            </w:r>
          </w:p>
        </w:tc>
      </w:tr>
      <w:tr w:rsidR="00181BA7" w:rsidRPr="00C05D17" w:rsidTr="00A44BA6">
        <w:trPr>
          <w:trHeight w:val="301"/>
        </w:trPr>
        <w:tc>
          <w:tcPr>
            <w:tcW w:w="746" w:type="dxa"/>
            <w:vMerge w:val="restart"/>
            <w:shd w:val="clear" w:color="auto" w:fill="D9D9D9" w:themeFill="background1" w:themeFillShade="D9"/>
            <w:textDirection w:val="btLr"/>
            <w:vAlign w:val="center"/>
          </w:tcPr>
          <w:p w:rsidR="00181BA7" w:rsidRPr="00C05D17" w:rsidRDefault="00181BA7" w:rsidP="00357250">
            <w:pPr>
              <w:pStyle w:val="Bezmezer"/>
              <w:spacing w:line="276" w:lineRule="auto"/>
              <w:ind w:left="113" w:right="113"/>
              <w:jc w:val="center"/>
              <w:rPr>
                <w:b/>
                <w:bCs/>
                <w:color w:val="000000"/>
                <w:sz w:val="20"/>
                <w:szCs w:val="20"/>
              </w:rPr>
            </w:pPr>
            <w:r w:rsidRPr="00C05D17">
              <w:rPr>
                <w:b/>
                <w:bCs/>
                <w:color w:val="000000"/>
                <w:sz w:val="20"/>
                <w:szCs w:val="20"/>
              </w:rPr>
              <w:t>2014</w:t>
            </w:r>
          </w:p>
        </w:tc>
        <w:tc>
          <w:tcPr>
            <w:tcW w:w="1641" w:type="dxa"/>
            <w:shd w:val="clear" w:color="auto" w:fill="FFFF00"/>
          </w:tcPr>
          <w:p w:rsidR="00181BA7" w:rsidRPr="00C05D17" w:rsidRDefault="00181BA7" w:rsidP="00357250">
            <w:pPr>
              <w:pStyle w:val="Bezmezer"/>
              <w:spacing w:line="276" w:lineRule="auto"/>
              <w:rPr>
                <w:b/>
                <w:bCs/>
                <w:color w:val="000000"/>
                <w:sz w:val="20"/>
                <w:szCs w:val="20"/>
              </w:rPr>
            </w:pPr>
            <w:r w:rsidRPr="00C05D17">
              <w:rPr>
                <w:b/>
                <w:bCs/>
                <w:color w:val="000000"/>
                <w:sz w:val="20"/>
                <w:szCs w:val="20"/>
              </w:rPr>
              <w:t>MAS celkem</w:t>
            </w:r>
          </w:p>
        </w:tc>
        <w:tc>
          <w:tcPr>
            <w:tcW w:w="1046"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206</w:t>
            </w:r>
          </w:p>
        </w:tc>
        <w:tc>
          <w:tcPr>
            <w:tcW w:w="1044"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176</w:t>
            </w:r>
          </w:p>
        </w:tc>
        <w:tc>
          <w:tcPr>
            <w:tcW w:w="895" w:type="dxa"/>
            <w:shd w:val="clear" w:color="auto" w:fill="FFFF00"/>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30</w:t>
            </w:r>
          </w:p>
        </w:tc>
        <w:tc>
          <w:tcPr>
            <w:tcW w:w="896"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552</w:t>
            </w:r>
          </w:p>
        </w:tc>
        <w:tc>
          <w:tcPr>
            <w:tcW w:w="895"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473</w:t>
            </w:r>
          </w:p>
        </w:tc>
        <w:tc>
          <w:tcPr>
            <w:tcW w:w="896" w:type="dxa"/>
            <w:shd w:val="clear" w:color="auto" w:fill="FFFF00"/>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79</w:t>
            </w:r>
          </w:p>
        </w:tc>
        <w:tc>
          <w:tcPr>
            <w:tcW w:w="895" w:type="dxa"/>
            <w:shd w:val="clear" w:color="auto" w:fill="FFFF00"/>
            <w:vAlign w:val="center"/>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109</w:t>
            </w:r>
          </w:p>
        </w:tc>
      </w:tr>
      <w:tr w:rsidR="00181BA7" w:rsidRPr="00C05D17" w:rsidTr="00A44BA6">
        <w:trPr>
          <w:trHeight w:val="301"/>
        </w:trPr>
        <w:tc>
          <w:tcPr>
            <w:tcW w:w="746" w:type="dxa"/>
            <w:vMerge/>
            <w:shd w:val="clear" w:color="auto" w:fill="D9D9D9" w:themeFill="background1" w:themeFillShade="D9"/>
          </w:tcPr>
          <w:p w:rsidR="00181BA7" w:rsidRPr="00C05D17" w:rsidRDefault="00181BA7" w:rsidP="00357250">
            <w:pPr>
              <w:pStyle w:val="Bezmezer"/>
              <w:spacing w:line="276" w:lineRule="auto"/>
              <w:rPr>
                <w:color w:val="000000"/>
                <w:sz w:val="20"/>
                <w:szCs w:val="20"/>
              </w:rPr>
            </w:pPr>
          </w:p>
        </w:tc>
        <w:tc>
          <w:tcPr>
            <w:tcW w:w="1641" w:type="dxa"/>
          </w:tcPr>
          <w:p w:rsidR="00181BA7" w:rsidRPr="00C05D17" w:rsidRDefault="00181BA7" w:rsidP="00357250">
            <w:pPr>
              <w:pStyle w:val="Bezmezer"/>
              <w:spacing w:line="276" w:lineRule="auto"/>
              <w:rPr>
                <w:color w:val="000000"/>
                <w:sz w:val="20"/>
                <w:szCs w:val="20"/>
              </w:rPr>
            </w:pPr>
            <w:r w:rsidRPr="00C05D17">
              <w:rPr>
                <w:color w:val="000000"/>
                <w:sz w:val="20"/>
                <w:szCs w:val="20"/>
              </w:rPr>
              <w:t>Olomoucký kraj</w:t>
            </w:r>
          </w:p>
        </w:tc>
        <w:tc>
          <w:tcPr>
            <w:tcW w:w="104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6 400</w:t>
            </w:r>
          </w:p>
        </w:tc>
        <w:tc>
          <w:tcPr>
            <w:tcW w:w="1044"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6 461</w:t>
            </w:r>
          </w:p>
        </w:tc>
        <w:tc>
          <w:tcPr>
            <w:tcW w:w="895"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-61</w:t>
            </w:r>
          </w:p>
        </w:tc>
        <w:tc>
          <w:tcPr>
            <w:tcW w:w="89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4 150</w:t>
            </w:r>
          </w:p>
        </w:tc>
        <w:tc>
          <w:tcPr>
            <w:tcW w:w="895"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4 734</w:t>
            </w:r>
          </w:p>
        </w:tc>
        <w:tc>
          <w:tcPr>
            <w:tcW w:w="896"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-584</w:t>
            </w:r>
          </w:p>
        </w:tc>
        <w:tc>
          <w:tcPr>
            <w:tcW w:w="895" w:type="dxa"/>
            <w:vAlign w:val="center"/>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-645</w:t>
            </w:r>
          </w:p>
        </w:tc>
      </w:tr>
      <w:tr w:rsidR="00181BA7" w:rsidRPr="00C05D17" w:rsidTr="00A44BA6">
        <w:trPr>
          <w:trHeight w:val="301"/>
        </w:trPr>
        <w:tc>
          <w:tcPr>
            <w:tcW w:w="746" w:type="dxa"/>
            <w:vMerge/>
            <w:shd w:val="clear" w:color="auto" w:fill="D9D9D9" w:themeFill="background1" w:themeFillShade="D9"/>
          </w:tcPr>
          <w:p w:rsidR="00181BA7" w:rsidRPr="00C05D17" w:rsidRDefault="00181BA7" w:rsidP="00357250">
            <w:pPr>
              <w:pStyle w:val="Bezmezer"/>
              <w:spacing w:line="276" w:lineRule="auto"/>
              <w:rPr>
                <w:color w:val="000000"/>
                <w:sz w:val="20"/>
                <w:szCs w:val="20"/>
              </w:rPr>
            </w:pPr>
          </w:p>
        </w:tc>
        <w:tc>
          <w:tcPr>
            <w:tcW w:w="1641" w:type="dxa"/>
          </w:tcPr>
          <w:p w:rsidR="00181BA7" w:rsidRPr="00C05D17" w:rsidRDefault="00181BA7" w:rsidP="00357250">
            <w:pPr>
              <w:pStyle w:val="Bezmezer"/>
              <w:spacing w:line="276" w:lineRule="auto"/>
              <w:rPr>
                <w:color w:val="000000"/>
                <w:sz w:val="20"/>
                <w:szCs w:val="20"/>
              </w:rPr>
            </w:pPr>
            <w:r w:rsidRPr="00C05D17">
              <w:rPr>
                <w:color w:val="000000"/>
                <w:sz w:val="20"/>
                <w:szCs w:val="20"/>
              </w:rPr>
              <w:t>ČR</w:t>
            </w:r>
          </w:p>
        </w:tc>
        <w:tc>
          <w:tcPr>
            <w:tcW w:w="104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109 680</w:t>
            </w:r>
          </w:p>
        </w:tc>
        <w:tc>
          <w:tcPr>
            <w:tcW w:w="1044"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105 665</w:t>
            </w:r>
          </w:p>
        </w:tc>
        <w:tc>
          <w:tcPr>
            <w:tcW w:w="895"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4 015</w:t>
            </w:r>
          </w:p>
        </w:tc>
        <w:tc>
          <w:tcPr>
            <w:tcW w:w="89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41 625</w:t>
            </w:r>
          </w:p>
        </w:tc>
        <w:tc>
          <w:tcPr>
            <w:tcW w:w="895"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19 964</w:t>
            </w:r>
          </w:p>
        </w:tc>
        <w:tc>
          <w:tcPr>
            <w:tcW w:w="896"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21 661</w:t>
            </w:r>
          </w:p>
        </w:tc>
        <w:tc>
          <w:tcPr>
            <w:tcW w:w="895" w:type="dxa"/>
            <w:vAlign w:val="center"/>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25 676</w:t>
            </w:r>
          </w:p>
        </w:tc>
      </w:tr>
    </w:tbl>
    <w:p w:rsidR="00CD35DF" w:rsidRPr="00C05D17" w:rsidRDefault="00CD35DF" w:rsidP="00CD35DF">
      <w:pPr>
        <w:pStyle w:val="Bezmezer"/>
        <w:rPr>
          <w:sz w:val="18"/>
          <w:szCs w:val="18"/>
        </w:rPr>
      </w:pPr>
    </w:p>
    <w:p w:rsidR="00181BA7" w:rsidRPr="00C05D17" w:rsidRDefault="00181BA7" w:rsidP="00CD35DF">
      <w:pPr>
        <w:pStyle w:val="Bezmezer"/>
        <w:rPr>
          <w:sz w:val="18"/>
          <w:szCs w:val="18"/>
        </w:rPr>
      </w:pPr>
      <w:r w:rsidRPr="00C05D17">
        <w:rPr>
          <w:sz w:val="18"/>
          <w:szCs w:val="18"/>
        </w:rPr>
        <w:t>N – narození celkem, Z – zemřelí celkem, PP – přirozený přírůstek (N-Z), P – přistěhovalí, V – vystěhovalí, MP – mechanický pohyb (P-V), CP – celkový přírůstek (PP+MP)</w:t>
      </w:r>
    </w:p>
    <w:p w:rsidR="00181BA7" w:rsidRPr="00C05D17" w:rsidRDefault="00181BA7" w:rsidP="008C4929">
      <w:pPr>
        <w:jc w:val="left"/>
        <w:rPr>
          <w:i/>
          <w:iCs/>
          <w:sz w:val="18"/>
          <w:szCs w:val="18"/>
        </w:rPr>
      </w:pPr>
      <w:r w:rsidRPr="00C05D17">
        <w:rPr>
          <w:i/>
          <w:iCs/>
          <w:sz w:val="18"/>
          <w:szCs w:val="18"/>
        </w:rPr>
        <w:t>Zdroj: ČSÚ, vlastní zpracování.</w:t>
      </w:r>
    </w:p>
    <w:p w:rsidR="00181BA7" w:rsidRPr="00C05D17" w:rsidRDefault="00181BA7" w:rsidP="008C4929">
      <w:r w:rsidRPr="00C05D17">
        <w:rPr>
          <w:color w:val="000000"/>
        </w:rPr>
        <w:t xml:space="preserve">Hustota obyvatelstva v regionu MAS je v roce 2013 </w:t>
      </w:r>
      <w:r w:rsidRPr="00C05D17">
        <w:t>107,7</w:t>
      </w:r>
      <w:r w:rsidRPr="00C05D17">
        <w:rPr>
          <w:color w:val="000000"/>
        </w:rPr>
        <w:t xml:space="preserve"> obyv./km</w:t>
      </w:r>
      <w:r w:rsidRPr="00C05D17">
        <w:rPr>
          <w:color w:val="000000"/>
          <w:vertAlign w:val="superscript"/>
        </w:rPr>
        <w:t>2</w:t>
      </w:r>
      <w:r w:rsidRPr="00C05D17">
        <w:rPr>
          <w:color w:val="000000"/>
        </w:rPr>
        <w:t>, což je méně než v Olomouckém kraji (123,7 obyv./km</w:t>
      </w:r>
      <w:r w:rsidRPr="00C05D17">
        <w:rPr>
          <w:color w:val="000000"/>
          <w:vertAlign w:val="superscript"/>
        </w:rPr>
        <w:t>2</w:t>
      </w:r>
      <w:r w:rsidRPr="00C05D17">
        <w:rPr>
          <w:color w:val="000000"/>
        </w:rPr>
        <w:t>) a ČR (133,3 obyv./km</w:t>
      </w:r>
      <w:r w:rsidRPr="00C05D17">
        <w:rPr>
          <w:color w:val="000000"/>
          <w:vertAlign w:val="superscript"/>
        </w:rPr>
        <w:t>2</w:t>
      </w:r>
      <w:r w:rsidRPr="00C05D17">
        <w:rPr>
          <w:color w:val="000000"/>
        </w:rPr>
        <w:t>). Obcí s největší hustotou je Plumlov (205,3 obyv./km</w:t>
      </w:r>
      <w:r w:rsidRPr="00C05D17">
        <w:rPr>
          <w:color w:val="000000"/>
          <w:vertAlign w:val="superscript"/>
        </w:rPr>
        <w:t>2</w:t>
      </w:r>
      <w:r w:rsidRPr="00C05D17">
        <w:rPr>
          <w:color w:val="000000"/>
        </w:rPr>
        <w:t>) a nejnižší hustotu obyvatelstva má obec Stínava (35,7 obyv./km</w:t>
      </w:r>
      <w:r w:rsidRPr="00C05D17">
        <w:rPr>
          <w:color w:val="000000"/>
          <w:vertAlign w:val="superscript"/>
        </w:rPr>
        <w:t>2</w:t>
      </w:r>
      <w:r w:rsidRPr="00C05D17">
        <w:rPr>
          <w:color w:val="000000"/>
        </w:rPr>
        <w:t>).</w:t>
      </w:r>
    </w:p>
    <w:p w:rsidR="00181BA7" w:rsidRPr="00C05D17" w:rsidRDefault="00181BA7" w:rsidP="008C4929">
      <w:pPr>
        <w:rPr>
          <w:rStyle w:val="Zdraznnintenzivn"/>
        </w:rPr>
      </w:pPr>
      <w:r w:rsidRPr="00C05D17">
        <w:rPr>
          <w:rStyle w:val="Zdraznnintenzivn"/>
        </w:rPr>
        <w:t>Struktura obyvatelstva</w:t>
      </w:r>
    </w:p>
    <w:p w:rsidR="00181BA7" w:rsidRPr="00C05D17" w:rsidRDefault="00181BA7" w:rsidP="008C4929">
      <w:r w:rsidRPr="00C05D17">
        <w:t>Podíl mužů a žen ve sle</w:t>
      </w:r>
      <w:r w:rsidR="00CD35DF" w:rsidRPr="00C05D17">
        <w:t xml:space="preserve">dovaném regionu v období </w:t>
      </w:r>
      <w:proofErr w:type="gramStart"/>
      <w:r w:rsidR="00CD35DF" w:rsidRPr="00C05D17">
        <w:t xml:space="preserve">2008 - </w:t>
      </w:r>
      <w:r w:rsidRPr="00C05D17">
        <w:t>2014</w:t>
      </w:r>
      <w:proofErr w:type="gramEnd"/>
      <w:r w:rsidRPr="00C05D17">
        <w:t xml:space="preserve"> je přibližně stejný, v regionu (</w:t>
      </w:r>
      <w:r w:rsidR="00CD35DF" w:rsidRPr="00C05D17">
        <w:t xml:space="preserve">ČSÚ, </w:t>
      </w:r>
      <w:r w:rsidR="0036426A" w:rsidRPr="00C05D17">
        <w:br/>
      </w:r>
      <w:r w:rsidRPr="00C05D17">
        <w:t xml:space="preserve">k 31. 12. 2014) je více žen (50,2 %) než mužů (49,5 %). Obec v regionu Prostějov venkov o.p.s. s největším podílem žen v roce 2012 je Stínava (54,7 %) a největší podíl mužů je v Prostějovičkách </w:t>
      </w:r>
      <w:r w:rsidR="0036426A" w:rsidRPr="00C05D17">
        <w:br/>
      </w:r>
      <w:r w:rsidRPr="00C05D17">
        <w:t>(53,7 %).</w:t>
      </w:r>
    </w:p>
    <w:p w:rsidR="00181BA7" w:rsidRPr="00C05D17" w:rsidRDefault="00181BA7" w:rsidP="008C4929">
      <w:r w:rsidRPr="00C05D17">
        <w:t xml:space="preserve">Struktura obyvatelstva podle věku je vyjádřena rozdělením celkového počtu obyvatel do věkových skupin. V našem případě jsme zvolili věkové skupiny 0-14 (předproduktivní věk), 15-64 (produktivní věk) 65+ (postproduktivní věk). Vývoj věkové struktury obyvatelstva znázorňuje </w:t>
      </w:r>
      <w:r w:rsidR="00DF15AE">
        <w:t>tabulka 5</w:t>
      </w:r>
      <w:r w:rsidRPr="00C05D17">
        <w:t>. Dalším demografickým ukazatelem je index stáří</w:t>
      </w:r>
      <w:r w:rsidRPr="00C05D17">
        <w:rPr>
          <w:rStyle w:val="Znakapoznpodarou"/>
        </w:rPr>
        <w:footnoteReference w:id="3"/>
      </w:r>
      <w:r w:rsidRPr="00C05D17">
        <w:t xml:space="preserve">, který nejlépe zachycuje proces stárnutí obyvatelstva, při němž se postupně mění věková struktura obyvatelstva takovým způsobem, že se zvyšuje podíl osob starších 65+ let a snižuje se podíl osob mladších </w:t>
      </w:r>
      <w:proofErr w:type="gramStart"/>
      <w:r w:rsidRPr="00C05D17">
        <w:t>0 - 14</w:t>
      </w:r>
      <w:proofErr w:type="gramEnd"/>
      <w:r w:rsidRPr="00C05D17">
        <w:t xml:space="preserve"> let, tj. starší věkové skupiny rostou početně relativně rychleji než populace jako celek. </w:t>
      </w:r>
    </w:p>
    <w:p w:rsidR="00181BA7" w:rsidRPr="00C05D17" w:rsidRDefault="00181BA7" w:rsidP="00C01EF9">
      <w:r w:rsidRPr="00C05D17">
        <w:t>V regionu MAS dochází k tzv. demografickému stárnutí. V roce 2014 je index stáří 112,3</w:t>
      </w:r>
      <w:r w:rsidRPr="00C05D17">
        <w:rPr>
          <w:color w:val="000000"/>
        </w:rPr>
        <w:t xml:space="preserve"> %.</w:t>
      </w:r>
      <w:r w:rsidRPr="00C05D17">
        <w:rPr>
          <w:color w:val="000000"/>
          <w:sz w:val="23"/>
          <w:szCs w:val="23"/>
        </w:rPr>
        <w:t xml:space="preserve"> </w:t>
      </w:r>
      <w:r w:rsidRPr="00C05D17">
        <w:t xml:space="preserve">Stejný trend je v Olomouckém kraji a ČR (hodnoty indexu stáří oproti regionu MAS je o </w:t>
      </w:r>
      <w:proofErr w:type="gramStart"/>
      <w:r w:rsidRPr="00C05D17">
        <w:t>10 procentních</w:t>
      </w:r>
      <w:proofErr w:type="gramEnd"/>
      <w:r w:rsidRPr="00C05D17">
        <w:t xml:space="preserve"> bodů větší). Obec s nejvyšší hodnotou indexu stáří jsou Myslejovice (183,5 %), zato obec s nejnižší hodnotou indexu stáří je Dobrochov (60,3 %). Proces demografického stárnutí je dán nejen nízkým počtem narozených </w:t>
      </w:r>
      <w:r w:rsidRPr="00C05D17">
        <w:lastRenderedPageBreak/>
        <w:t>dětí, ale také zvyšujícím se průměrným věkem obyvatel v důsledku zlepšující se zdravotní a sociální péče.</w:t>
      </w:r>
      <w:r w:rsidR="00C92845" w:rsidRPr="00C05D17">
        <w:t xml:space="preserve"> Stárnutí obyvatel je celorepublikovým trendem, který budeme muset řešit i v </w:t>
      </w:r>
      <w:proofErr w:type="gramStart"/>
      <w:r w:rsidR="00C92845" w:rsidRPr="00C05D17">
        <w:t>MAS</w:t>
      </w:r>
      <w:proofErr w:type="gramEnd"/>
      <w:r w:rsidR="00C92845" w:rsidRPr="00C05D17">
        <w:t xml:space="preserve"> a to především v návaznosti na </w:t>
      </w:r>
      <w:r w:rsidR="00CB0840" w:rsidRPr="00C05D17">
        <w:t>zajištění zdravotní péče a</w:t>
      </w:r>
      <w:r w:rsidR="00C92845" w:rsidRPr="00C05D17">
        <w:t xml:space="preserve"> sociálních služeb, které napomohou seniorům zvládat běžné životní situace a řešením otázky jejich bydlení. </w:t>
      </w:r>
      <w:r w:rsidRPr="00C05D17">
        <w:t xml:space="preserve"> V Příloze č. 8 jsou pak uvedeny tabulky</w:t>
      </w:r>
      <w:r w:rsidR="00224251" w:rsidRPr="00C05D17">
        <w:t xml:space="preserve"> ke zdravotnictví (Tab. č. 27)</w:t>
      </w:r>
      <w:r w:rsidR="00C01EF9" w:rsidRPr="00C05D17">
        <w:t xml:space="preserve"> </w:t>
      </w:r>
      <w:r w:rsidRPr="00C05D17">
        <w:t>a sociálním službám (Tab. č. 28).</w:t>
      </w:r>
    </w:p>
    <w:p w:rsidR="00181BA7" w:rsidRPr="00C05D17" w:rsidRDefault="000904E9" w:rsidP="000904E9">
      <w:pPr>
        <w:pStyle w:val="Titulek"/>
        <w:rPr>
          <w:sz w:val="20"/>
          <w:szCs w:val="20"/>
        </w:rPr>
      </w:pPr>
      <w:bookmarkStart w:id="32" w:name="_Ref395360451"/>
      <w:bookmarkStart w:id="33" w:name="_Toc449114379"/>
      <w:r w:rsidRPr="00C05D17">
        <w:t xml:space="preserve">Tabulka </w:t>
      </w:r>
      <w:r w:rsidR="00811040">
        <w:fldChar w:fldCharType="begin"/>
      </w:r>
      <w:r w:rsidR="00811040">
        <w:instrText xml:space="preserve"> SEQ Tabulka \* ARABIC </w:instrText>
      </w:r>
      <w:r w:rsidR="00811040">
        <w:fldChar w:fldCharType="separate"/>
      </w:r>
      <w:r w:rsidR="00D56BFF">
        <w:rPr>
          <w:noProof/>
        </w:rPr>
        <w:t>5</w:t>
      </w:r>
      <w:r w:rsidR="00811040">
        <w:rPr>
          <w:noProof/>
        </w:rPr>
        <w:fldChar w:fldCharType="end"/>
      </w:r>
      <w:r w:rsidRPr="00C05D17">
        <w:t xml:space="preserve">: </w:t>
      </w:r>
      <w:r w:rsidR="00181BA7" w:rsidRPr="00C05D17">
        <w:rPr>
          <w:sz w:val="20"/>
          <w:szCs w:val="20"/>
        </w:rPr>
        <w:t>Věková struktura obyvatelstva v regionech v roce 2001, 2008, 2012</w:t>
      </w:r>
      <w:bookmarkEnd w:id="32"/>
      <w:r w:rsidR="00181BA7" w:rsidRPr="00C05D17">
        <w:rPr>
          <w:sz w:val="20"/>
          <w:szCs w:val="20"/>
        </w:rPr>
        <w:t xml:space="preserve"> a 2014</w:t>
      </w:r>
      <w:r w:rsidR="009E1E2C" w:rsidRPr="00C05D17">
        <w:rPr>
          <w:sz w:val="20"/>
          <w:szCs w:val="20"/>
        </w:rPr>
        <w:t>.</w:t>
      </w:r>
      <w:bookmarkEnd w:id="33"/>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1559"/>
        <w:gridCol w:w="1843"/>
        <w:gridCol w:w="1984"/>
        <w:gridCol w:w="1843"/>
        <w:gridCol w:w="850"/>
      </w:tblGrid>
      <w:tr w:rsidR="00181BA7" w:rsidRPr="00C05D17" w:rsidTr="00DF19B2">
        <w:trPr>
          <w:trHeight w:val="796"/>
        </w:trPr>
        <w:tc>
          <w:tcPr>
            <w:tcW w:w="993" w:type="dxa"/>
            <w:shd w:val="clear" w:color="auto" w:fill="D9D9D9" w:themeFill="background1" w:themeFillShade="D9"/>
          </w:tcPr>
          <w:p w:rsidR="00181BA7" w:rsidRPr="00C05D17" w:rsidRDefault="00181BA7" w:rsidP="00C95058">
            <w:pPr>
              <w:pStyle w:val="Bezmezer"/>
              <w:spacing w:line="276" w:lineRule="auto"/>
              <w:jc w:val="center"/>
              <w:rPr>
                <w:b/>
                <w:bCs/>
                <w:color w:val="000000"/>
                <w:sz w:val="20"/>
                <w:szCs w:val="20"/>
              </w:rPr>
            </w:pPr>
          </w:p>
        </w:tc>
        <w:tc>
          <w:tcPr>
            <w:tcW w:w="1559" w:type="dxa"/>
            <w:shd w:val="clear" w:color="auto" w:fill="D9D9D9" w:themeFill="background1" w:themeFillShade="D9"/>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Region</w:t>
            </w:r>
          </w:p>
        </w:tc>
        <w:tc>
          <w:tcPr>
            <w:tcW w:w="1843" w:type="dxa"/>
            <w:shd w:val="clear" w:color="auto" w:fill="D9D9D9" w:themeFill="background1" w:themeFillShade="D9"/>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Obyvatelstvo ve věku 0-14 let celkem (</w:t>
            </w:r>
            <w:proofErr w:type="spellStart"/>
            <w:r w:rsidRPr="00C05D17">
              <w:rPr>
                <w:b/>
                <w:bCs/>
                <w:color w:val="000000"/>
                <w:sz w:val="20"/>
                <w:szCs w:val="20"/>
              </w:rPr>
              <w:t>abs</w:t>
            </w:r>
            <w:proofErr w:type="spellEnd"/>
            <w:r w:rsidRPr="00C05D17">
              <w:rPr>
                <w:b/>
                <w:bCs/>
                <w:color w:val="000000"/>
                <w:sz w:val="20"/>
                <w:szCs w:val="20"/>
              </w:rPr>
              <w:t xml:space="preserve">. / </w:t>
            </w:r>
            <w:r w:rsidRPr="00C05D17">
              <w:rPr>
                <w:b/>
                <w:bCs/>
                <w:i/>
                <w:iCs/>
                <w:color w:val="000000"/>
                <w:sz w:val="20"/>
                <w:szCs w:val="20"/>
              </w:rPr>
              <w:t>%</w:t>
            </w:r>
            <w:r w:rsidRPr="00C05D17">
              <w:rPr>
                <w:b/>
                <w:bCs/>
                <w:color w:val="000000"/>
                <w:sz w:val="20"/>
                <w:szCs w:val="20"/>
              </w:rPr>
              <w:t>)</w:t>
            </w:r>
          </w:p>
        </w:tc>
        <w:tc>
          <w:tcPr>
            <w:tcW w:w="1984" w:type="dxa"/>
            <w:shd w:val="clear" w:color="auto" w:fill="D9D9D9" w:themeFill="background1" w:themeFillShade="D9"/>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Obyvatelstvo ve věku 15-64 let celkem (</w:t>
            </w:r>
            <w:proofErr w:type="spellStart"/>
            <w:r w:rsidRPr="00C05D17">
              <w:rPr>
                <w:b/>
                <w:bCs/>
                <w:color w:val="000000"/>
                <w:sz w:val="20"/>
                <w:szCs w:val="20"/>
              </w:rPr>
              <w:t>abs</w:t>
            </w:r>
            <w:proofErr w:type="spellEnd"/>
            <w:r w:rsidRPr="00C05D17">
              <w:rPr>
                <w:b/>
                <w:bCs/>
                <w:color w:val="000000"/>
                <w:sz w:val="20"/>
                <w:szCs w:val="20"/>
              </w:rPr>
              <w:t xml:space="preserve">. / </w:t>
            </w:r>
            <w:r w:rsidRPr="00C05D17">
              <w:rPr>
                <w:b/>
                <w:bCs/>
                <w:i/>
                <w:iCs/>
                <w:color w:val="000000"/>
                <w:sz w:val="20"/>
                <w:szCs w:val="20"/>
              </w:rPr>
              <w:t>%</w:t>
            </w:r>
            <w:r w:rsidRPr="00C05D17">
              <w:rPr>
                <w:b/>
                <w:bCs/>
                <w:color w:val="000000"/>
                <w:sz w:val="20"/>
                <w:szCs w:val="20"/>
              </w:rPr>
              <w:t>)</w:t>
            </w:r>
          </w:p>
        </w:tc>
        <w:tc>
          <w:tcPr>
            <w:tcW w:w="1843" w:type="dxa"/>
            <w:shd w:val="clear" w:color="auto" w:fill="D9D9D9" w:themeFill="background1" w:themeFillShade="D9"/>
            <w:vAlign w:val="center"/>
          </w:tcPr>
          <w:p w:rsidR="00181BA7" w:rsidRPr="00C05D17" w:rsidRDefault="00181BA7" w:rsidP="00E53539">
            <w:pPr>
              <w:pStyle w:val="Bezmezer"/>
              <w:spacing w:line="276" w:lineRule="auto"/>
              <w:jc w:val="center"/>
              <w:rPr>
                <w:b/>
                <w:bCs/>
                <w:color w:val="000000"/>
                <w:sz w:val="20"/>
                <w:szCs w:val="20"/>
              </w:rPr>
            </w:pPr>
            <w:r w:rsidRPr="00C05D17">
              <w:rPr>
                <w:b/>
                <w:bCs/>
                <w:color w:val="000000"/>
                <w:sz w:val="20"/>
                <w:szCs w:val="20"/>
              </w:rPr>
              <w:t xml:space="preserve">Obyvatelstvo ve věku 65+ celkem </w:t>
            </w:r>
            <w:r w:rsidRPr="00C05D17">
              <w:rPr>
                <w:b/>
                <w:bCs/>
                <w:color w:val="000000"/>
                <w:sz w:val="20"/>
                <w:szCs w:val="20"/>
              </w:rPr>
              <w:br/>
              <w:t>(</w:t>
            </w:r>
            <w:proofErr w:type="spellStart"/>
            <w:r w:rsidRPr="00C05D17">
              <w:rPr>
                <w:b/>
                <w:bCs/>
                <w:color w:val="000000"/>
                <w:sz w:val="20"/>
                <w:szCs w:val="20"/>
              </w:rPr>
              <w:t>abs</w:t>
            </w:r>
            <w:proofErr w:type="spellEnd"/>
            <w:r w:rsidRPr="00C05D17">
              <w:rPr>
                <w:b/>
                <w:bCs/>
                <w:color w:val="000000"/>
                <w:sz w:val="20"/>
                <w:szCs w:val="20"/>
              </w:rPr>
              <w:t xml:space="preserve">. / </w:t>
            </w:r>
            <w:r w:rsidRPr="00C05D17">
              <w:rPr>
                <w:b/>
                <w:bCs/>
                <w:i/>
                <w:iCs/>
                <w:color w:val="000000"/>
                <w:sz w:val="20"/>
                <w:szCs w:val="20"/>
              </w:rPr>
              <w:t>%</w:t>
            </w:r>
            <w:r w:rsidRPr="00C05D17">
              <w:rPr>
                <w:b/>
                <w:bCs/>
                <w:color w:val="000000"/>
                <w:sz w:val="20"/>
                <w:szCs w:val="20"/>
              </w:rPr>
              <w:t>)</w:t>
            </w:r>
          </w:p>
        </w:tc>
        <w:tc>
          <w:tcPr>
            <w:tcW w:w="850" w:type="dxa"/>
            <w:shd w:val="clear" w:color="auto" w:fill="D9D9D9" w:themeFill="background1" w:themeFillShade="D9"/>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 xml:space="preserve">Index stáří </w:t>
            </w:r>
            <w:r w:rsidRPr="00C05D17">
              <w:rPr>
                <w:b/>
                <w:bCs/>
                <w:color w:val="000000"/>
                <w:sz w:val="20"/>
                <w:szCs w:val="20"/>
              </w:rPr>
              <w:br/>
              <w:t>(%)</w:t>
            </w:r>
          </w:p>
        </w:tc>
      </w:tr>
      <w:tr w:rsidR="00181BA7" w:rsidRPr="00C05D17" w:rsidTr="00A44BA6">
        <w:trPr>
          <w:trHeight w:val="284"/>
        </w:trPr>
        <w:tc>
          <w:tcPr>
            <w:tcW w:w="993" w:type="dxa"/>
            <w:vMerge w:val="restart"/>
            <w:shd w:val="clear" w:color="auto" w:fill="D9D9D9" w:themeFill="background1" w:themeFillShade="D9"/>
            <w:textDirection w:val="btLr"/>
            <w:vAlign w:val="center"/>
          </w:tcPr>
          <w:p w:rsidR="00181BA7" w:rsidRPr="00C05D17" w:rsidRDefault="00181BA7" w:rsidP="00E53539">
            <w:pPr>
              <w:pStyle w:val="Bezmezer"/>
              <w:spacing w:line="276" w:lineRule="auto"/>
              <w:ind w:left="113" w:right="113"/>
              <w:jc w:val="center"/>
              <w:rPr>
                <w:b/>
                <w:bCs/>
                <w:color w:val="000000"/>
                <w:sz w:val="20"/>
                <w:szCs w:val="20"/>
              </w:rPr>
            </w:pPr>
            <w:r w:rsidRPr="00C05D17">
              <w:rPr>
                <w:b/>
                <w:bCs/>
                <w:color w:val="000000"/>
                <w:sz w:val="20"/>
                <w:szCs w:val="20"/>
              </w:rPr>
              <w:t>2001</w:t>
            </w:r>
          </w:p>
        </w:tc>
        <w:tc>
          <w:tcPr>
            <w:tcW w:w="1559" w:type="dxa"/>
            <w:shd w:val="clear" w:color="auto" w:fill="FFFF00"/>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MAS celkem</w:t>
            </w:r>
          </w:p>
        </w:tc>
        <w:tc>
          <w:tcPr>
            <w:tcW w:w="1843"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2 </w:t>
            </w:r>
            <w:proofErr w:type="gramStart"/>
            <w:r w:rsidRPr="00C05D17">
              <w:rPr>
                <w:color w:val="000000"/>
                <w:sz w:val="20"/>
                <w:szCs w:val="20"/>
              </w:rPr>
              <w:t>915  /</w:t>
            </w:r>
            <w:proofErr w:type="gramEnd"/>
            <w:r w:rsidRPr="00C05D17">
              <w:rPr>
                <w:color w:val="000000"/>
                <w:sz w:val="20"/>
                <w:szCs w:val="20"/>
              </w:rPr>
              <w:t xml:space="preserve"> </w:t>
            </w:r>
            <w:r w:rsidRPr="00C05D17">
              <w:rPr>
                <w:i/>
                <w:iCs/>
                <w:color w:val="000000"/>
                <w:sz w:val="20"/>
                <w:szCs w:val="20"/>
              </w:rPr>
              <w:t>16,0</w:t>
            </w:r>
          </w:p>
        </w:tc>
        <w:tc>
          <w:tcPr>
            <w:tcW w:w="1984"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12 605 / </w:t>
            </w:r>
            <w:r w:rsidRPr="00C05D17">
              <w:rPr>
                <w:i/>
                <w:iCs/>
                <w:color w:val="000000"/>
                <w:sz w:val="20"/>
                <w:szCs w:val="20"/>
              </w:rPr>
              <w:t>69,1</w:t>
            </w:r>
          </w:p>
        </w:tc>
        <w:tc>
          <w:tcPr>
            <w:tcW w:w="1843"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2 714 / </w:t>
            </w:r>
            <w:r w:rsidRPr="00C05D17">
              <w:rPr>
                <w:i/>
                <w:iCs/>
                <w:color w:val="000000"/>
                <w:sz w:val="20"/>
                <w:szCs w:val="20"/>
              </w:rPr>
              <w:t>14,9</w:t>
            </w:r>
          </w:p>
        </w:tc>
        <w:tc>
          <w:tcPr>
            <w:tcW w:w="850" w:type="dxa"/>
            <w:shd w:val="clear" w:color="auto" w:fill="FFFF00"/>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93,1</w:t>
            </w:r>
          </w:p>
        </w:tc>
      </w:tr>
      <w:tr w:rsidR="00181BA7" w:rsidRPr="00C05D17" w:rsidTr="00A44BA6">
        <w:trPr>
          <w:trHeight w:val="284"/>
        </w:trPr>
        <w:tc>
          <w:tcPr>
            <w:tcW w:w="993" w:type="dxa"/>
            <w:vMerge/>
            <w:shd w:val="clear" w:color="auto" w:fill="D9D9D9" w:themeFill="background1" w:themeFillShade="D9"/>
            <w:textDirection w:val="btLr"/>
            <w:vAlign w:val="center"/>
          </w:tcPr>
          <w:p w:rsidR="00181BA7" w:rsidRPr="00C05D17" w:rsidRDefault="00181BA7" w:rsidP="00E53539">
            <w:pPr>
              <w:pStyle w:val="Bezmezer"/>
              <w:spacing w:line="276" w:lineRule="auto"/>
              <w:ind w:left="113" w:right="113"/>
              <w:jc w:val="center"/>
              <w:rPr>
                <w:color w:val="000000"/>
                <w:sz w:val="20"/>
                <w:szCs w:val="20"/>
              </w:rPr>
            </w:pPr>
          </w:p>
        </w:tc>
        <w:tc>
          <w:tcPr>
            <w:tcW w:w="1559" w:type="dxa"/>
          </w:tcPr>
          <w:p w:rsidR="00181BA7" w:rsidRPr="00C05D17" w:rsidRDefault="00181BA7" w:rsidP="00C95058">
            <w:pPr>
              <w:pStyle w:val="Bezmezer"/>
              <w:spacing w:line="276" w:lineRule="auto"/>
              <w:rPr>
                <w:color w:val="000000"/>
                <w:sz w:val="20"/>
                <w:szCs w:val="20"/>
              </w:rPr>
            </w:pPr>
            <w:r w:rsidRPr="00C05D17">
              <w:rPr>
                <w:color w:val="000000"/>
                <w:sz w:val="20"/>
                <w:szCs w:val="20"/>
              </w:rPr>
              <w:t>Olomoucký kraj</w:t>
            </w:r>
          </w:p>
        </w:tc>
        <w:tc>
          <w:tcPr>
            <w:tcW w:w="1843"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103 299 / </w:t>
            </w:r>
            <w:r w:rsidRPr="00C05D17">
              <w:rPr>
                <w:i/>
                <w:iCs/>
                <w:color w:val="000000"/>
                <w:sz w:val="20"/>
                <w:szCs w:val="20"/>
              </w:rPr>
              <w:t>16,2</w:t>
            </w:r>
          </w:p>
        </w:tc>
        <w:tc>
          <w:tcPr>
            <w:tcW w:w="1984"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447 941 / </w:t>
            </w:r>
            <w:r w:rsidRPr="00C05D17">
              <w:rPr>
                <w:i/>
                <w:iCs/>
                <w:color w:val="000000"/>
                <w:sz w:val="20"/>
                <w:szCs w:val="20"/>
              </w:rPr>
              <w:t>70,2</w:t>
            </w:r>
          </w:p>
        </w:tc>
        <w:tc>
          <w:tcPr>
            <w:tcW w:w="1843"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87 134 / </w:t>
            </w:r>
            <w:r w:rsidRPr="00C05D17">
              <w:rPr>
                <w:i/>
                <w:iCs/>
                <w:color w:val="000000"/>
                <w:sz w:val="20"/>
                <w:szCs w:val="20"/>
              </w:rPr>
              <w:t>13,6</w:t>
            </w:r>
          </w:p>
        </w:tc>
        <w:tc>
          <w:tcPr>
            <w:tcW w:w="850" w:type="dxa"/>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84,4</w:t>
            </w:r>
          </w:p>
        </w:tc>
      </w:tr>
      <w:tr w:rsidR="00181BA7" w:rsidRPr="00C05D17" w:rsidTr="00A44BA6">
        <w:trPr>
          <w:trHeight w:val="284"/>
        </w:trPr>
        <w:tc>
          <w:tcPr>
            <w:tcW w:w="993" w:type="dxa"/>
            <w:vMerge/>
            <w:shd w:val="clear" w:color="auto" w:fill="D9D9D9" w:themeFill="background1" w:themeFillShade="D9"/>
            <w:textDirection w:val="btLr"/>
            <w:vAlign w:val="center"/>
          </w:tcPr>
          <w:p w:rsidR="00181BA7" w:rsidRPr="00C05D17" w:rsidRDefault="00181BA7" w:rsidP="00E53539">
            <w:pPr>
              <w:pStyle w:val="Bezmezer"/>
              <w:spacing w:line="276" w:lineRule="auto"/>
              <w:ind w:left="113" w:right="113"/>
              <w:jc w:val="center"/>
              <w:rPr>
                <w:color w:val="000000"/>
                <w:sz w:val="20"/>
                <w:szCs w:val="20"/>
              </w:rPr>
            </w:pPr>
          </w:p>
        </w:tc>
        <w:tc>
          <w:tcPr>
            <w:tcW w:w="1559" w:type="dxa"/>
          </w:tcPr>
          <w:p w:rsidR="00181BA7" w:rsidRPr="00C05D17" w:rsidRDefault="00181BA7" w:rsidP="00C95058">
            <w:pPr>
              <w:pStyle w:val="Bezmezer"/>
              <w:spacing w:line="276" w:lineRule="auto"/>
              <w:rPr>
                <w:color w:val="000000"/>
                <w:sz w:val="20"/>
                <w:szCs w:val="20"/>
              </w:rPr>
            </w:pPr>
            <w:r w:rsidRPr="00C05D17">
              <w:rPr>
                <w:color w:val="000000"/>
                <w:sz w:val="20"/>
                <w:szCs w:val="20"/>
              </w:rPr>
              <w:t>ČR</w:t>
            </w:r>
          </w:p>
        </w:tc>
        <w:tc>
          <w:tcPr>
            <w:tcW w:w="1843"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1 621 862/ </w:t>
            </w:r>
            <w:r w:rsidRPr="00C05D17">
              <w:rPr>
                <w:i/>
                <w:iCs/>
                <w:color w:val="000000"/>
                <w:sz w:val="20"/>
                <w:szCs w:val="20"/>
              </w:rPr>
              <w:t>15,9</w:t>
            </w:r>
          </w:p>
        </w:tc>
        <w:tc>
          <w:tcPr>
            <w:tcW w:w="1984"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7 170 017 / </w:t>
            </w:r>
            <w:r w:rsidRPr="00C05D17">
              <w:rPr>
                <w:i/>
                <w:iCs/>
                <w:color w:val="000000"/>
                <w:sz w:val="20"/>
                <w:szCs w:val="20"/>
              </w:rPr>
              <w:t>70,2</w:t>
            </w:r>
          </w:p>
        </w:tc>
        <w:tc>
          <w:tcPr>
            <w:tcW w:w="1843"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1 415 557 / </w:t>
            </w:r>
            <w:r w:rsidRPr="00C05D17">
              <w:rPr>
                <w:i/>
                <w:iCs/>
                <w:color w:val="000000"/>
                <w:sz w:val="20"/>
                <w:szCs w:val="20"/>
              </w:rPr>
              <w:t>13,9</w:t>
            </w:r>
          </w:p>
        </w:tc>
        <w:tc>
          <w:tcPr>
            <w:tcW w:w="850" w:type="dxa"/>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87,3</w:t>
            </w:r>
          </w:p>
        </w:tc>
      </w:tr>
      <w:tr w:rsidR="00181BA7" w:rsidRPr="00C05D17" w:rsidTr="00A44BA6">
        <w:trPr>
          <w:trHeight w:val="284"/>
        </w:trPr>
        <w:tc>
          <w:tcPr>
            <w:tcW w:w="993" w:type="dxa"/>
            <w:vMerge w:val="restart"/>
            <w:shd w:val="clear" w:color="auto" w:fill="D9D9D9" w:themeFill="background1" w:themeFillShade="D9"/>
            <w:textDirection w:val="btLr"/>
            <w:vAlign w:val="center"/>
          </w:tcPr>
          <w:p w:rsidR="00181BA7" w:rsidRPr="00C05D17" w:rsidRDefault="00181BA7" w:rsidP="00E53539">
            <w:pPr>
              <w:pStyle w:val="Bezmezer"/>
              <w:spacing w:line="276" w:lineRule="auto"/>
              <w:ind w:left="113" w:right="113"/>
              <w:jc w:val="center"/>
              <w:rPr>
                <w:b/>
                <w:bCs/>
                <w:color w:val="000000"/>
                <w:sz w:val="20"/>
                <w:szCs w:val="20"/>
              </w:rPr>
            </w:pPr>
            <w:r w:rsidRPr="00C05D17">
              <w:rPr>
                <w:b/>
                <w:bCs/>
                <w:color w:val="000000"/>
                <w:sz w:val="20"/>
                <w:szCs w:val="20"/>
              </w:rPr>
              <w:t>2008</w:t>
            </w:r>
          </w:p>
        </w:tc>
        <w:tc>
          <w:tcPr>
            <w:tcW w:w="1559" w:type="dxa"/>
            <w:shd w:val="clear" w:color="auto" w:fill="FFFF00"/>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MAS celkem</w:t>
            </w:r>
          </w:p>
        </w:tc>
        <w:tc>
          <w:tcPr>
            <w:tcW w:w="1843"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2 902 / </w:t>
            </w:r>
            <w:r w:rsidRPr="00C05D17">
              <w:rPr>
                <w:i/>
                <w:iCs/>
                <w:color w:val="000000"/>
                <w:sz w:val="20"/>
                <w:szCs w:val="20"/>
              </w:rPr>
              <w:t>15,2</w:t>
            </w:r>
          </w:p>
        </w:tc>
        <w:tc>
          <w:tcPr>
            <w:tcW w:w="1984"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13 283 / </w:t>
            </w:r>
            <w:r w:rsidRPr="00C05D17">
              <w:rPr>
                <w:i/>
                <w:iCs/>
                <w:color w:val="000000"/>
                <w:sz w:val="20"/>
                <w:szCs w:val="20"/>
              </w:rPr>
              <w:t>69,6</w:t>
            </w:r>
          </w:p>
        </w:tc>
        <w:tc>
          <w:tcPr>
            <w:tcW w:w="1843"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2 904 / </w:t>
            </w:r>
            <w:r w:rsidRPr="00C05D17">
              <w:rPr>
                <w:i/>
                <w:iCs/>
                <w:color w:val="000000"/>
                <w:sz w:val="20"/>
                <w:szCs w:val="20"/>
              </w:rPr>
              <w:t>15,2</w:t>
            </w:r>
          </w:p>
        </w:tc>
        <w:tc>
          <w:tcPr>
            <w:tcW w:w="850" w:type="dxa"/>
            <w:shd w:val="clear" w:color="auto" w:fill="FFFF00"/>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99,8</w:t>
            </w:r>
          </w:p>
        </w:tc>
      </w:tr>
      <w:tr w:rsidR="00181BA7" w:rsidRPr="00C05D17" w:rsidTr="00A44BA6">
        <w:trPr>
          <w:trHeight w:val="284"/>
        </w:trPr>
        <w:tc>
          <w:tcPr>
            <w:tcW w:w="993" w:type="dxa"/>
            <w:vMerge/>
            <w:shd w:val="clear" w:color="auto" w:fill="D9D9D9" w:themeFill="background1" w:themeFillShade="D9"/>
            <w:textDirection w:val="btLr"/>
            <w:vAlign w:val="center"/>
          </w:tcPr>
          <w:p w:rsidR="00181BA7" w:rsidRPr="00C05D17" w:rsidRDefault="00181BA7" w:rsidP="00E53539">
            <w:pPr>
              <w:pStyle w:val="Bezmezer"/>
              <w:spacing w:line="276" w:lineRule="auto"/>
              <w:ind w:left="113" w:right="113"/>
              <w:jc w:val="center"/>
              <w:rPr>
                <w:color w:val="000000"/>
                <w:sz w:val="20"/>
                <w:szCs w:val="20"/>
              </w:rPr>
            </w:pPr>
          </w:p>
        </w:tc>
        <w:tc>
          <w:tcPr>
            <w:tcW w:w="1559" w:type="dxa"/>
          </w:tcPr>
          <w:p w:rsidR="00181BA7" w:rsidRPr="00C05D17" w:rsidRDefault="00181BA7" w:rsidP="00C95058">
            <w:pPr>
              <w:pStyle w:val="Bezmezer"/>
              <w:spacing w:line="276" w:lineRule="auto"/>
              <w:rPr>
                <w:color w:val="000000"/>
                <w:sz w:val="20"/>
                <w:szCs w:val="20"/>
              </w:rPr>
            </w:pPr>
            <w:r w:rsidRPr="00C05D17">
              <w:rPr>
                <w:color w:val="000000"/>
                <w:sz w:val="20"/>
                <w:szCs w:val="20"/>
              </w:rPr>
              <w:t>Olomoucký kraj</w:t>
            </w:r>
          </w:p>
        </w:tc>
        <w:tc>
          <w:tcPr>
            <w:tcW w:w="1843"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90 741 / </w:t>
            </w:r>
            <w:r w:rsidRPr="00C05D17">
              <w:rPr>
                <w:i/>
                <w:iCs/>
                <w:color w:val="000000"/>
                <w:sz w:val="20"/>
                <w:szCs w:val="20"/>
              </w:rPr>
              <w:t>14,1</w:t>
            </w:r>
          </w:p>
        </w:tc>
        <w:tc>
          <w:tcPr>
            <w:tcW w:w="1984"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454 240 / </w:t>
            </w:r>
            <w:r w:rsidRPr="00C05D17">
              <w:rPr>
                <w:i/>
                <w:iCs/>
                <w:color w:val="000000"/>
                <w:sz w:val="20"/>
                <w:szCs w:val="20"/>
              </w:rPr>
              <w:t>70,7</w:t>
            </w:r>
          </w:p>
        </w:tc>
        <w:tc>
          <w:tcPr>
            <w:tcW w:w="1843"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97 156 / </w:t>
            </w:r>
            <w:r w:rsidRPr="00C05D17">
              <w:rPr>
                <w:i/>
                <w:iCs/>
                <w:color w:val="000000"/>
                <w:sz w:val="20"/>
                <w:szCs w:val="20"/>
              </w:rPr>
              <w:t>15,1</w:t>
            </w:r>
          </w:p>
        </w:tc>
        <w:tc>
          <w:tcPr>
            <w:tcW w:w="850" w:type="dxa"/>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107,1</w:t>
            </w:r>
          </w:p>
        </w:tc>
      </w:tr>
      <w:tr w:rsidR="00181BA7" w:rsidRPr="00C05D17" w:rsidTr="00A44BA6">
        <w:trPr>
          <w:trHeight w:val="284"/>
        </w:trPr>
        <w:tc>
          <w:tcPr>
            <w:tcW w:w="993" w:type="dxa"/>
            <w:vMerge/>
            <w:shd w:val="clear" w:color="auto" w:fill="D9D9D9" w:themeFill="background1" w:themeFillShade="D9"/>
            <w:textDirection w:val="btLr"/>
            <w:vAlign w:val="center"/>
          </w:tcPr>
          <w:p w:rsidR="00181BA7" w:rsidRPr="00C05D17" w:rsidRDefault="00181BA7" w:rsidP="00E53539">
            <w:pPr>
              <w:pStyle w:val="Bezmezer"/>
              <w:spacing w:line="276" w:lineRule="auto"/>
              <w:ind w:left="113" w:right="113"/>
              <w:jc w:val="center"/>
              <w:rPr>
                <w:color w:val="000000"/>
                <w:sz w:val="20"/>
                <w:szCs w:val="20"/>
              </w:rPr>
            </w:pPr>
          </w:p>
        </w:tc>
        <w:tc>
          <w:tcPr>
            <w:tcW w:w="1559" w:type="dxa"/>
          </w:tcPr>
          <w:p w:rsidR="00181BA7" w:rsidRPr="00C05D17" w:rsidRDefault="00181BA7" w:rsidP="00C95058">
            <w:pPr>
              <w:pStyle w:val="Bezmezer"/>
              <w:spacing w:line="276" w:lineRule="auto"/>
              <w:rPr>
                <w:color w:val="000000"/>
                <w:sz w:val="20"/>
                <w:szCs w:val="20"/>
              </w:rPr>
            </w:pPr>
            <w:r w:rsidRPr="00C05D17">
              <w:rPr>
                <w:color w:val="000000"/>
                <w:sz w:val="20"/>
                <w:szCs w:val="20"/>
              </w:rPr>
              <w:t>ČR</w:t>
            </w:r>
          </w:p>
        </w:tc>
        <w:tc>
          <w:tcPr>
            <w:tcW w:w="1843"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1 480 007 / </w:t>
            </w:r>
            <w:r w:rsidRPr="00C05D17">
              <w:rPr>
                <w:i/>
                <w:iCs/>
                <w:color w:val="000000"/>
                <w:sz w:val="20"/>
                <w:szCs w:val="20"/>
              </w:rPr>
              <w:t>14,1</w:t>
            </w:r>
          </w:p>
        </w:tc>
        <w:tc>
          <w:tcPr>
            <w:tcW w:w="1984"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7 431 383 / </w:t>
            </w:r>
            <w:r w:rsidRPr="00C05D17">
              <w:rPr>
                <w:i/>
                <w:iCs/>
                <w:color w:val="000000"/>
                <w:sz w:val="20"/>
                <w:szCs w:val="20"/>
              </w:rPr>
              <w:t>71,0</w:t>
            </w:r>
          </w:p>
        </w:tc>
        <w:tc>
          <w:tcPr>
            <w:tcW w:w="1843"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1 556 152 / </w:t>
            </w:r>
            <w:r w:rsidRPr="00C05D17">
              <w:rPr>
                <w:i/>
                <w:iCs/>
                <w:color w:val="000000"/>
                <w:sz w:val="20"/>
                <w:szCs w:val="20"/>
              </w:rPr>
              <w:t>14,9</w:t>
            </w:r>
          </w:p>
        </w:tc>
        <w:tc>
          <w:tcPr>
            <w:tcW w:w="850" w:type="dxa"/>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105,1</w:t>
            </w:r>
          </w:p>
        </w:tc>
      </w:tr>
      <w:tr w:rsidR="00181BA7" w:rsidRPr="00C05D17" w:rsidTr="00A44BA6">
        <w:trPr>
          <w:trHeight w:val="284"/>
        </w:trPr>
        <w:tc>
          <w:tcPr>
            <w:tcW w:w="993" w:type="dxa"/>
            <w:vMerge w:val="restart"/>
            <w:shd w:val="clear" w:color="auto" w:fill="D9D9D9" w:themeFill="background1" w:themeFillShade="D9"/>
            <w:textDirection w:val="btLr"/>
            <w:vAlign w:val="center"/>
          </w:tcPr>
          <w:p w:rsidR="00181BA7" w:rsidRPr="00C05D17" w:rsidRDefault="00181BA7" w:rsidP="00E53539">
            <w:pPr>
              <w:pStyle w:val="Bezmezer"/>
              <w:spacing w:line="276" w:lineRule="auto"/>
              <w:ind w:left="113" w:right="113"/>
              <w:jc w:val="center"/>
              <w:rPr>
                <w:b/>
                <w:bCs/>
                <w:color w:val="000000"/>
                <w:sz w:val="20"/>
                <w:szCs w:val="20"/>
              </w:rPr>
            </w:pPr>
            <w:r w:rsidRPr="00C05D17">
              <w:rPr>
                <w:b/>
                <w:bCs/>
                <w:color w:val="000000"/>
                <w:sz w:val="20"/>
                <w:szCs w:val="20"/>
              </w:rPr>
              <w:t>2012</w:t>
            </w:r>
          </w:p>
        </w:tc>
        <w:tc>
          <w:tcPr>
            <w:tcW w:w="1559" w:type="dxa"/>
            <w:shd w:val="clear" w:color="auto" w:fill="FFFF00"/>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MAS celkem</w:t>
            </w:r>
          </w:p>
        </w:tc>
        <w:tc>
          <w:tcPr>
            <w:tcW w:w="1843"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2 900 / </w:t>
            </w:r>
            <w:r w:rsidRPr="00C05D17">
              <w:rPr>
                <w:i/>
                <w:iCs/>
                <w:color w:val="000000"/>
                <w:sz w:val="20"/>
                <w:szCs w:val="20"/>
              </w:rPr>
              <w:t>15,7</w:t>
            </w:r>
          </w:p>
        </w:tc>
        <w:tc>
          <w:tcPr>
            <w:tcW w:w="1984"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12 489 / </w:t>
            </w:r>
            <w:r w:rsidRPr="00C05D17">
              <w:rPr>
                <w:i/>
                <w:iCs/>
                <w:color w:val="000000"/>
                <w:sz w:val="20"/>
                <w:szCs w:val="20"/>
              </w:rPr>
              <w:t>67,7</w:t>
            </w:r>
          </w:p>
        </w:tc>
        <w:tc>
          <w:tcPr>
            <w:tcW w:w="1843"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3 046 / </w:t>
            </w:r>
            <w:r w:rsidRPr="00C05D17">
              <w:rPr>
                <w:i/>
                <w:iCs/>
                <w:color w:val="000000"/>
                <w:sz w:val="20"/>
                <w:szCs w:val="20"/>
              </w:rPr>
              <w:t>16,5</w:t>
            </w:r>
          </w:p>
        </w:tc>
        <w:tc>
          <w:tcPr>
            <w:tcW w:w="850" w:type="dxa"/>
            <w:shd w:val="clear" w:color="auto" w:fill="FFFF00"/>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105,0</w:t>
            </w:r>
          </w:p>
        </w:tc>
      </w:tr>
      <w:tr w:rsidR="00181BA7" w:rsidRPr="00C05D17" w:rsidTr="00A44BA6">
        <w:trPr>
          <w:trHeight w:val="284"/>
        </w:trPr>
        <w:tc>
          <w:tcPr>
            <w:tcW w:w="993" w:type="dxa"/>
            <w:vMerge/>
            <w:shd w:val="clear" w:color="auto" w:fill="D9D9D9" w:themeFill="background1" w:themeFillShade="D9"/>
            <w:textDirection w:val="btLr"/>
            <w:vAlign w:val="center"/>
          </w:tcPr>
          <w:p w:rsidR="00181BA7" w:rsidRPr="00C05D17" w:rsidRDefault="00181BA7" w:rsidP="00E53539">
            <w:pPr>
              <w:pStyle w:val="Bezmezer"/>
              <w:spacing w:line="276" w:lineRule="auto"/>
              <w:ind w:left="113" w:right="113"/>
              <w:jc w:val="center"/>
              <w:rPr>
                <w:color w:val="000000"/>
                <w:sz w:val="20"/>
                <w:szCs w:val="20"/>
              </w:rPr>
            </w:pPr>
          </w:p>
        </w:tc>
        <w:tc>
          <w:tcPr>
            <w:tcW w:w="1559" w:type="dxa"/>
          </w:tcPr>
          <w:p w:rsidR="00181BA7" w:rsidRPr="00C05D17" w:rsidRDefault="00181BA7" w:rsidP="00C95058">
            <w:pPr>
              <w:pStyle w:val="Bezmezer"/>
              <w:spacing w:line="276" w:lineRule="auto"/>
              <w:rPr>
                <w:color w:val="000000"/>
                <w:sz w:val="20"/>
                <w:szCs w:val="20"/>
              </w:rPr>
            </w:pPr>
            <w:r w:rsidRPr="00C05D17">
              <w:rPr>
                <w:color w:val="000000"/>
                <w:sz w:val="20"/>
                <w:szCs w:val="20"/>
              </w:rPr>
              <w:t>Olomoucký kraj</w:t>
            </w:r>
          </w:p>
        </w:tc>
        <w:tc>
          <w:tcPr>
            <w:tcW w:w="1843"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93 440 / </w:t>
            </w:r>
            <w:r w:rsidRPr="00C05D17">
              <w:rPr>
                <w:i/>
                <w:iCs/>
                <w:color w:val="000000"/>
                <w:sz w:val="20"/>
                <w:szCs w:val="20"/>
              </w:rPr>
              <w:t>14,7</w:t>
            </w:r>
          </w:p>
        </w:tc>
        <w:tc>
          <w:tcPr>
            <w:tcW w:w="1984"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435 300 / </w:t>
            </w:r>
            <w:r w:rsidRPr="00C05D17">
              <w:rPr>
                <w:i/>
                <w:iCs/>
                <w:color w:val="000000"/>
                <w:sz w:val="20"/>
                <w:szCs w:val="20"/>
              </w:rPr>
              <w:t>68,3</w:t>
            </w:r>
          </w:p>
        </w:tc>
        <w:tc>
          <w:tcPr>
            <w:tcW w:w="1843"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108 869 / </w:t>
            </w:r>
            <w:r w:rsidRPr="00C05D17">
              <w:rPr>
                <w:i/>
                <w:iCs/>
                <w:color w:val="000000"/>
                <w:sz w:val="20"/>
                <w:szCs w:val="20"/>
              </w:rPr>
              <w:t>17,1</w:t>
            </w:r>
          </w:p>
        </w:tc>
        <w:tc>
          <w:tcPr>
            <w:tcW w:w="850" w:type="dxa"/>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116,5</w:t>
            </w:r>
          </w:p>
        </w:tc>
      </w:tr>
      <w:tr w:rsidR="00181BA7" w:rsidRPr="00C05D17" w:rsidTr="00A44BA6">
        <w:trPr>
          <w:trHeight w:val="284"/>
        </w:trPr>
        <w:tc>
          <w:tcPr>
            <w:tcW w:w="993" w:type="dxa"/>
            <w:vMerge/>
            <w:shd w:val="clear" w:color="auto" w:fill="D9D9D9" w:themeFill="background1" w:themeFillShade="D9"/>
            <w:textDirection w:val="btLr"/>
            <w:vAlign w:val="center"/>
          </w:tcPr>
          <w:p w:rsidR="00181BA7" w:rsidRPr="00C05D17" w:rsidRDefault="00181BA7" w:rsidP="00E53539">
            <w:pPr>
              <w:pStyle w:val="Bezmezer"/>
              <w:spacing w:line="276" w:lineRule="auto"/>
              <w:ind w:left="113" w:right="113"/>
              <w:jc w:val="center"/>
              <w:rPr>
                <w:color w:val="000000"/>
                <w:sz w:val="20"/>
                <w:szCs w:val="20"/>
              </w:rPr>
            </w:pPr>
          </w:p>
        </w:tc>
        <w:tc>
          <w:tcPr>
            <w:tcW w:w="1559" w:type="dxa"/>
          </w:tcPr>
          <w:p w:rsidR="00181BA7" w:rsidRPr="00C05D17" w:rsidRDefault="00181BA7" w:rsidP="00C95058">
            <w:pPr>
              <w:pStyle w:val="Bezmezer"/>
              <w:spacing w:line="276" w:lineRule="auto"/>
              <w:rPr>
                <w:color w:val="000000"/>
                <w:sz w:val="20"/>
                <w:szCs w:val="20"/>
              </w:rPr>
            </w:pPr>
            <w:r w:rsidRPr="00C05D17">
              <w:rPr>
                <w:color w:val="000000"/>
                <w:sz w:val="20"/>
                <w:szCs w:val="20"/>
              </w:rPr>
              <w:t>ČR</w:t>
            </w:r>
          </w:p>
        </w:tc>
        <w:tc>
          <w:tcPr>
            <w:tcW w:w="1843"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1 560 296 / </w:t>
            </w:r>
            <w:r w:rsidRPr="00C05D17">
              <w:rPr>
                <w:i/>
                <w:iCs/>
                <w:color w:val="000000"/>
                <w:sz w:val="20"/>
                <w:szCs w:val="20"/>
              </w:rPr>
              <w:t>14,8</w:t>
            </w:r>
          </w:p>
        </w:tc>
        <w:tc>
          <w:tcPr>
            <w:tcW w:w="1984"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7 188 211 / </w:t>
            </w:r>
            <w:r w:rsidRPr="00C05D17">
              <w:rPr>
                <w:i/>
                <w:iCs/>
                <w:color w:val="000000"/>
                <w:sz w:val="20"/>
                <w:szCs w:val="20"/>
              </w:rPr>
              <w:t>68,4</w:t>
            </w:r>
          </w:p>
        </w:tc>
        <w:tc>
          <w:tcPr>
            <w:tcW w:w="1843"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1 767 618 / </w:t>
            </w:r>
            <w:r w:rsidRPr="00C05D17">
              <w:rPr>
                <w:i/>
                <w:iCs/>
                <w:color w:val="000000"/>
                <w:sz w:val="20"/>
                <w:szCs w:val="20"/>
              </w:rPr>
              <w:t>16,8</w:t>
            </w:r>
          </w:p>
        </w:tc>
        <w:tc>
          <w:tcPr>
            <w:tcW w:w="850" w:type="dxa"/>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113,3</w:t>
            </w:r>
          </w:p>
        </w:tc>
      </w:tr>
      <w:tr w:rsidR="00181BA7" w:rsidRPr="00C05D17" w:rsidTr="00A44BA6">
        <w:trPr>
          <w:trHeight w:val="284"/>
        </w:trPr>
        <w:tc>
          <w:tcPr>
            <w:tcW w:w="993" w:type="dxa"/>
            <w:vMerge w:val="restart"/>
            <w:shd w:val="clear" w:color="auto" w:fill="D9D9D9" w:themeFill="background1" w:themeFillShade="D9"/>
            <w:textDirection w:val="btLr"/>
            <w:vAlign w:val="center"/>
          </w:tcPr>
          <w:p w:rsidR="00181BA7" w:rsidRPr="00C05D17" w:rsidRDefault="00181BA7" w:rsidP="00E53539">
            <w:pPr>
              <w:pStyle w:val="Bezmezer"/>
              <w:spacing w:line="276" w:lineRule="auto"/>
              <w:ind w:left="113" w:right="113"/>
              <w:jc w:val="center"/>
              <w:rPr>
                <w:b/>
                <w:bCs/>
                <w:color w:val="000000"/>
                <w:sz w:val="20"/>
                <w:szCs w:val="20"/>
              </w:rPr>
            </w:pPr>
            <w:r w:rsidRPr="00C05D17">
              <w:rPr>
                <w:b/>
                <w:bCs/>
                <w:color w:val="000000"/>
                <w:sz w:val="20"/>
                <w:szCs w:val="20"/>
              </w:rPr>
              <w:t>2014</w:t>
            </w:r>
          </w:p>
        </w:tc>
        <w:tc>
          <w:tcPr>
            <w:tcW w:w="1559" w:type="dxa"/>
            <w:shd w:val="clear" w:color="auto" w:fill="FFFF00"/>
          </w:tcPr>
          <w:p w:rsidR="00181BA7" w:rsidRPr="00C05D17" w:rsidRDefault="00181BA7" w:rsidP="0090648A">
            <w:pPr>
              <w:pStyle w:val="Bezmezer"/>
              <w:spacing w:line="276" w:lineRule="auto"/>
              <w:rPr>
                <w:b/>
                <w:bCs/>
                <w:color w:val="000000"/>
                <w:sz w:val="20"/>
                <w:szCs w:val="20"/>
              </w:rPr>
            </w:pPr>
            <w:r w:rsidRPr="00C05D17">
              <w:rPr>
                <w:b/>
                <w:bCs/>
                <w:color w:val="000000"/>
                <w:sz w:val="20"/>
                <w:szCs w:val="20"/>
              </w:rPr>
              <w:t>MAS celkem</w:t>
            </w:r>
          </w:p>
        </w:tc>
        <w:tc>
          <w:tcPr>
            <w:tcW w:w="1843"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3 052 / </w:t>
            </w:r>
            <w:r w:rsidRPr="00C05D17">
              <w:rPr>
                <w:i/>
                <w:iCs/>
                <w:color w:val="000000"/>
                <w:sz w:val="20"/>
                <w:szCs w:val="20"/>
              </w:rPr>
              <w:t>15,7</w:t>
            </w:r>
          </w:p>
        </w:tc>
        <w:tc>
          <w:tcPr>
            <w:tcW w:w="1984"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13 007 / </w:t>
            </w:r>
            <w:r w:rsidRPr="00C05D17">
              <w:rPr>
                <w:i/>
                <w:iCs/>
                <w:color w:val="000000"/>
                <w:sz w:val="20"/>
                <w:szCs w:val="20"/>
              </w:rPr>
              <w:t>66,7</w:t>
            </w:r>
          </w:p>
        </w:tc>
        <w:tc>
          <w:tcPr>
            <w:tcW w:w="1843"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3 428 / </w:t>
            </w:r>
            <w:r w:rsidRPr="00C05D17">
              <w:rPr>
                <w:i/>
                <w:iCs/>
                <w:color w:val="000000"/>
                <w:sz w:val="20"/>
                <w:szCs w:val="20"/>
              </w:rPr>
              <w:t>17,6</w:t>
            </w:r>
          </w:p>
        </w:tc>
        <w:tc>
          <w:tcPr>
            <w:tcW w:w="850" w:type="dxa"/>
            <w:shd w:val="clear" w:color="auto" w:fill="FFFF00"/>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112,3</w:t>
            </w:r>
          </w:p>
        </w:tc>
      </w:tr>
      <w:tr w:rsidR="00181BA7" w:rsidRPr="00C05D17" w:rsidTr="00A44BA6">
        <w:trPr>
          <w:trHeight w:val="284"/>
        </w:trPr>
        <w:tc>
          <w:tcPr>
            <w:tcW w:w="993" w:type="dxa"/>
            <w:vMerge/>
            <w:shd w:val="clear" w:color="auto" w:fill="D9D9D9" w:themeFill="background1" w:themeFillShade="D9"/>
          </w:tcPr>
          <w:p w:rsidR="00181BA7" w:rsidRPr="00C05D17" w:rsidRDefault="00181BA7" w:rsidP="0090648A">
            <w:pPr>
              <w:pStyle w:val="Bezmezer"/>
              <w:spacing w:line="276" w:lineRule="auto"/>
              <w:rPr>
                <w:color w:val="000000"/>
                <w:sz w:val="20"/>
                <w:szCs w:val="20"/>
              </w:rPr>
            </w:pPr>
          </w:p>
        </w:tc>
        <w:tc>
          <w:tcPr>
            <w:tcW w:w="1559" w:type="dxa"/>
          </w:tcPr>
          <w:p w:rsidR="00181BA7" w:rsidRPr="00C05D17" w:rsidRDefault="00181BA7" w:rsidP="0090648A">
            <w:pPr>
              <w:pStyle w:val="Bezmezer"/>
              <w:spacing w:line="276" w:lineRule="auto"/>
              <w:rPr>
                <w:color w:val="000000"/>
                <w:sz w:val="20"/>
                <w:szCs w:val="20"/>
              </w:rPr>
            </w:pPr>
            <w:r w:rsidRPr="00C05D17">
              <w:rPr>
                <w:color w:val="000000"/>
                <w:sz w:val="20"/>
                <w:szCs w:val="20"/>
              </w:rPr>
              <w:t>Olomoucký kraj</w:t>
            </w:r>
          </w:p>
        </w:tc>
        <w:tc>
          <w:tcPr>
            <w:tcW w:w="1843"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94 898 / </w:t>
            </w:r>
            <w:r w:rsidRPr="00C05D17">
              <w:rPr>
                <w:i/>
                <w:iCs/>
                <w:color w:val="000000"/>
                <w:sz w:val="20"/>
                <w:szCs w:val="20"/>
              </w:rPr>
              <w:t>14,9</w:t>
            </w:r>
          </w:p>
        </w:tc>
        <w:tc>
          <w:tcPr>
            <w:tcW w:w="1984"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424 947 / </w:t>
            </w:r>
            <w:r w:rsidRPr="00C05D17">
              <w:rPr>
                <w:i/>
                <w:iCs/>
                <w:color w:val="000000"/>
                <w:sz w:val="20"/>
                <w:szCs w:val="20"/>
              </w:rPr>
              <w:t>66,8</w:t>
            </w:r>
          </w:p>
        </w:tc>
        <w:tc>
          <w:tcPr>
            <w:tcW w:w="1843" w:type="dxa"/>
            <w:vAlign w:val="center"/>
          </w:tcPr>
          <w:p w:rsidR="00181BA7" w:rsidRPr="00C05D17" w:rsidRDefault="00181BA7" w:rsidP="00E53539">
            <w:pPr>
              <w:pStyle w:val="Bezmezer"/>
              <w:spacing w:line="276" w:lineRule="auto"/>
              <w:rPr>
                <w:color w:val="000000"/>
                <w:sz w:val="20"/>
                <w:szCs w:val="20"/>
              </w:rPr>
            </w:pPr>
            <w:r w:rsidRPr="00C05D17">
              <w:rPr>
                <w:color w:val="000000"/>
                <w:sz w:val="20"/>
                <w:szCs w:val="20"/>
              </w:rPr>
              <w:t xml:space="preserve">115 866 / </w:t>
            </w:r>
            <w:r w:rsidRPr="00C05D17">
              <w:rPr>
                <w:i/>
                <w:iCs/>
                <w:color w:val="000000"/>
                <w:sz w:val="20"/>
                <w:szCs w:val="20"/>
              </w:rPr>
              <w:t>18,2</w:t>
            </w:r>
          </w:p>
        </w:tc>
        <w:tc>
          <w:tcPr>
            <w:tcW w:w="850" w:type="dxa"/>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122,1</w:t>
            </w:r>
          </w:p>
        </w:tc>
      </w:tr>
      <w:tr w:rsidR="00181BA7" w:rsidRPr="00C05D17" w:rsidTr="00A44BA6">
        <w:trPr>
          <w:trHeight w:val="284"/>
        </w:trPr>
        <w:tc>
          <w:tcPr>
            <w:tcW w:w="993" w:type="dxa"/>
            <w:vMerge/>
            <w:shd w:val="clear" w:color="auto" w:fill="D9D9D9" w:themeFill="background1" w:themeFillShade="D9"/>
          </w:tcPr>
          <w:p w:rsidR="00181BA7" w:rsidRPr="00C05D17" w:rsidRDefault="00181BA7" w:rsidP="0090648A">
            <w:pPr>
              <w:pStyle w:val="Bezmezer"/>
              <w:spacing w:line="276" w:lineRule="auto"/>
              <w:rPr>
                <w:color w:val="000000"/>
                <w:sz w:val="20"/>
                <w:szCs w:val="20"/>
              </w:rPr>
            </w:pPr>
          </w:p>
        </w:tc>
        <w:tc>
          <w:tcPr>
            <w:tcW w:w="1559" w:type="dxa"/>
          </w:tcPr>
          <w:p w:rsidR="00181BA7" w:rsidRPr="00C05D17" w:rsidRDefault="00181BA7" w:rsidP="0090648A">
            <w:pPr>
              <w:pStyle w:val="Bezmezer"/>
              <w:spacing w:line="276" w:lineRule="auto"/>
              <w:rPr>
                <w:color w:val="000000"/>
                <w:sz w:val="20"/>
                <w:szCs w:val="20"/>
              </w:rPr>
            </w:pPr>
            <w:r w:rsidRPr="00C05D17">
              <w:rPr>
                <w:color w:val="000000"/>
                <w:sz w:val="20"/>
                <w:szCs w:val="20"/>
              </w:rPr>
              <w:t>ČR</w:t>
            </w:r>
          </w:p>
        </w:tc>
        <w:tc>
          <w:tcPr>
            <w:tcW w:w="1843"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1 601 045 / </w:t>
            </w:r>
            <w:r w:rsidRPr="00C05D17">
              <w:rPr>
                <w:i/>
                <w:iCs/>
                <w:color w:val="000000"/>
                <w:sz w:val="20"/>
                <w:szCs w:val="20"/>
              </w:rPr>
              <w:t>15,2</w:t>
            </w:r>
          </w:p>
        </w:tc>
        <w:tc>
          <w:tcPr>
            <w:tcW w:w="1984"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7 056 824 / </w:t>
            </w:r>
            <w:r w:rsidRPr="00C05D17">
              <w:rPr>
                <w:i/>
                <w:iCs/>
                <w:color w:val="000000"/>
                <w:sz w:val="20"/>
                <w:szCs w:val="20"/>
              </w:rPr>
              <w:t>67,0</w:t>
            </w:r>
          </w:p>
        </w:tc>
        <w:tc>
          <w:tcPr>
            <w:tcW w:w="1843"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1 880 406 / 17,8</w:t>
            </w:r>
          </w:p>
        </w:tc>
        <w:tc>
          <w:tcPr>
            <w:tcW w:w="850" w:type="dxa"/>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117,4</w:t>
            </w:r>
          </w:p>
        </w:tc>
      </w:tr>
    </w:tbl>
    <w:p w:rsidR="00181BA7" w:rsidRPr="00C05D17" w:rsidRDefault="00181BA7" w:rsidP="008C4929">
      <w:pPr>
        <w:rPr>
          <w:i/>
          <w:iCs/>
          <w:sz w:val="18"/>
          <w:szCs w:val="18"/>
        </w:rPr>
      </w:pPr>
      <w:r w:rsidRPr="00C05D17">
        <w:rPr>
          <w:i/>
          <w:iCs/>
          <w:sz w:val="18"/>
          <w:szCs w:val="18"/>
        </w:rPr>
        <w:t>Zdroj: ČSÚ, vlastní zpracování.</w:t>
      </w:r>
    </w:p>
    <w:p w:rsidR="00181BA7" w:rsidRPr="00C05D17" w:rsidRDefault="00181BA7" w:rsidP="00361577">
      <w:r w:rsidRPr="00C05D17">
        <w:t>Další důležitou charakteristikou obyvatel je vzdělanostní struktura dle stupně nejvyššího dosaženého vzdělání, viz</w:t>
      </w:r>
      <w:r w:rsidR="00CD35DF" w:rsidRPr="00C05D17">
        <w:t>.</w:t>
      </w:r>
      <w:r w:rsidRPr="00C05D17">
        <w:t xml:space="preserve"> </w:t>
      </w:r>
      <w:r w:rsidR="000671B7">
        <w:t>tabulka 6</w:t>
      </w:r>
      <w:r w:rsidRPr="00C05D17">
        <w:t>.</w:t>
      </w:r>
    </w:p>
    <w:p w:rsidR="00181BA7" w:rsidRPr="00C05D17" w:rsidRDefault="000904E9" w:rsidP="000904E9">
      <w:pPr>
        <w:pStyle w:val="Titulek"/>
        <w:rPr>
          <w:sz w:val="20"/>
          <w:szCs w:val="20"/>
        </w:rPr>
      </w:pPr>
      <w:bookmarkStart w:id="34" w:name="_Toc449114380"/>
      <w:r w:rsidRPr="00C05D17">
        <w:t xml:space="preserve">Tabulka </w:t>
      </w:r>
      <w:r w:rsidR="00811040">
        <w:fldChar w:fldCharType="begin"/>
      </w:r>
      <w:r w:rsidR="00811040">
        <w:instrText xml:space="preserve"> SEQ Tabulka \* ARABIC </w:instrText>
      </w:r>
      <w:r w:rsidR="00811040">
        <w:fldChar w:fldCharType="separate"/>
      </w:r>
      <w:r w:rsidR="00D56BFF">
        <w:rPr>
          <w:noProof/>
        </w:rPr>
        <w:t>6</w:t>
      </w:r>
      <w:r w:rsidR="00811040">
        <w:rPr>
          <w:noProof/>
        </w:rPr>
        <w:fldChar w:fldCharType="end"/>
      </w:r>
      <w:r w:rsidRPr="00C05D17">
        <w:t xml:space="preserve">: </w:t>
      </w:r>
      <w:r w:rsidR="00181BA7" w:rsidRPr="00C05D17">
        <w:rPr>
          <w:sz w:val="20"/>
          <w:szCs w:val="20"/>
        </w:rPr>
        <w:t>Vzdělanostní struktura obyvatelstva v regionech v letech 2001 a 2011</w:t>
      </w:r>
      <w:r w:rsidR="009E1E2C" w:rsidRPr="00C05D17">
        <w:rPr>
          <w:sz w:val="20"/>
          <w:szCs w:val="20"/>
        </w:rPr>
        <w:t>.</w:t>
      </w:r>
      <w:bookmarkEnd w:id="34"/>
      <w:r w:rsidR="00181BA7" w:rsidRPr="00C05D17">
        <w:rPr>
          <w:sz w:val="20"/>
          <w:szCs w:val="20"/>
        </w:rPr>
        <w:t xml:space="preserve"> </w:t>
      </w:r>
    </w:p>
    <w:tbl>
      <w:tblPr>
        <w:tblW w:w="89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1276"/>
        <w:gridCol w:w="992"/>
        <w:gridCol w:w="1417"/>
        <w:gridCol w:w="1432"/>
        <w:gridCol w:w="1487"/>
        <w:gridCol w:w="1476"/>
        <w:gridCol w:w="552"/>
      </w:tblGrid>
      <w:tr w:rsidR="00181BA7" w:rsidRPr="00C05D17">
        <w:trPr>
          <w:trHeight w:val="1217"/>
        </w:trPr>
        <w:tc>
          <w:tcPr>
            <w:tcW w:w="284" w:type="dxa"/>
            <w:shd w:val="clear" w:color="auto" w:fill="D9D9D9"/>
          </w:tcPr>
          <w:p w:rsidR="00181BA7" w:rsidRPr="00C05D17" w:rsidRDefault="00181BA7" w:rsidP="00C95058">
            <w:pPr>
              <w:pStyle w:val="Bezmezer"/>
              <w:spacing w:line="276" w:lineRule="auto"/>
              <w:rPr>
                <w:color w:val="000000"/>
                <w:sz w:val="18"/>
                <w:szCs w:val="18"/>
              </w:rPr>
            </w:pPr>
          </w:p>
        </w:tc>
        <w:tc>
          <w:tcPr>
            <w:tcW w:w="1276" w:type="dxa"/>
            <w:shd w:val="clear" w:color="auto" w:fill="D9D9D9"/>
            <w:vAlign w:val="center"/>
          </w:tcPr>
          <w:p w:rsidR="00181BA7" w:rsidRPr="00C05D17" w:rsidRDefault="00181BA7" w:rsidP="00C95058">
            <w:pPr>
              <w:pStyle w:val="Bezmezer"/>
              <w:spacing w:line="276" w:lineRule="auto"/>
              <w:jc w:val="center"/>
              <w:rPr>
                <w:b/>
                <w:bCs/>
                <w:color w:val="000000"/>
                <w:sz w:val="18"/>
                <w:szCs w:val="18"/>
              </w:rPr>
            </w:pPr>
            <w:r w:rsidRPr="00C05D17">
              <w:rPr>
                <w:b/>
                <w:bCs/>
                <w:color w:val="000000"/>
                <w:sz w:val="18"/>
                <w:szCs w:val="18"/>
              </w:rPr>
              <w:t>Region</w:t>
            </w:r>
          </w:p>
        </w:tc>
        <w:tc>
          <w:tcPr>
            <w:tcW w:w="992" w:type="dxa"/>
            <w:shd w:val="clear" w:color="auto" w:fill="D9D9D9"/>
            <w:vAlign w:val="center"/>
          </w:tcPr>
          <w:p w:rsidR="00181BA7" w:rsidRPr="00C05D17" w:rsidRDefault="00181BA7" w:rsidP="00C95058">
            <w:pPr>
              <w:pStyle w:val="Bezmezer"/>
              <w:spacing w:line="276" w:lineRule="auto"/>
              <w:jc w:val="center"/>
              <w:rPr>
                <w:b/>
                <w:bCs/>
                <w:color w:val="000000"/>
                <w:sz w:val="18"/>
                <w:szCs w:val="18"/>
              </w:rPr>
            </w:pPr>
            <w:r w:rsidRPr="00C05D17">
              <w:rPr>
                <w:b/>
                <w:bCs/>
                <w:color w:val="000000"/>
                <w:sz w:val="18"/>
                <w:szCs w:val="18"/>
              </w:rPr>
              <w:t>Obyv. celkem</w:t>
            </w:r>
          </w:p>
        </w:tc>
        <w:tc>
          <w:tcPr>
            <w:tcW w:w="1417" w:type="dxa"/>
            <w:shd w:val="clear" w:color="auto" w:fill="D9D9D9"/>
            <w:vAlign w:val="center"/>
          </w:tcPr>
          <w:p w:rsidR="00181BA7" w:rsidRPr="00C05D17" w:rsidRDefault="00181BA7" w:rsidP="00C95058">
            <w:pPr>
              <w:pStyle w:val="Bezmezer"/>
              <w:spacing w:line="276" w:lineRule="auto"/>
              <w:jc w:val="center"/>
              <w:rPr>
                <w:b/>
                <w:bCs/>
                <w:color w:val="000000"/>
                <w:sz w:val="18"/>
                <w:szCs w:val="18"/>
              </w:rPr>
            </w:pPr>
            <w:r w:rsidRPr="00C05D17">
              <w:rPr>
                <w:b/>
                <w:bCs/>
                <w:color w:val="000000"/>
                <w:sz w:val="18"/>
                <w:szCs w:val="18"/>
              </w:rPr>
              <w:t xml:space="preserve">Základní vč. neukončeného + bez vzdělání + nezjištěno </w:t>
            </w:r>
            <w:r w:rsidRPr="00C05D17">
              <w:rPr>
                <w:b/>
                <w:bCs/>
                <w:color w:val="000000"/>
                <w:sz w:val="18"/>
                <w:szCs w:val="18"/>
              </w:rPr>
              <w:br/>
              <w:t>(</w:t>
            </w:r>
            <w:proofErr w:type="spellStart"/>
            <w:r w:rsidRPr="00C05D17">
              <w:rPr>
                <w:b/>
                <w:bCs/>
                <w:color w:val="000000"/>
                <w:sz w:val="18"/>
                <w:szCs w:val="18"/>
              </w:rPr>
              <w:t>abs</w:t>
            </w:r>
            <w:proofErr w:type="spellEnd"/>
            <w:r w:rsidRPr="00C05D17">
              <w:rPr>
                <w:b/>
                <w:bCs/>
                <w:color w:val="000000"/>
                <w:sz w:val="18"/>
                <w:szCs w:val="18"/>
              </w:rPr>
              <w:t xml:space="preserve">. / </w:t>
            </w:r>
            <w:r w:rsidRPr="00C05D17">
              <w:rPr>
                <w:b/>
                <w:bCs/>
                <w:i/>
                <w:iCs/>
                <w:color w:val="000000"/>
                <w:sz w:val="18"/>
                <w:szCs w:val="18"/>
              </w:rPr>
              <w:t>%</w:t>
            </w:r>
            <w:r w:rsidRPr="00C05D17">
              <w:rPr>
                <w:b/>
                <w:bCs/>
                <w:color w:val="000000"/>
                <w:sz w:val="18"/>
                <w:szCs w:val="18"/>
              </w:rPr>
              <w:t>)</w:t>
            </w:r>
          </w:p>
        </w:tc>
        <w:tc>
          <w:tcPr>
            <w:tcW w:w="1432" w:type="dxa"/>
            <w:shd w:val="clear" w:color="auto" w:fill="D9D9D9"/>
            <w:vAlign w:val="center"/>
          </w:tcPr>
          <w:p w:rsidR="00181BA7" w:rsidRPr="00C05D17" w:rsidRDefault="00181BA7" w:rsidP="00C95058">
            <w:pPr>
              <w:pStyle w:val="Bezmezer"/>
              <w:spacing w:line="276" w:lineRule="auto"/>
              <w:jc w:val="center"/>
              <w:rPr>
                <w:b/>
                <w:bCs/>
                <w:color w:val="000000"/>
                <w:sz w:val="18"/>
                <w:szCs w:val="18"/>
              </w:rPr>
            </w:pPr>
            <w:r w:rsidRPr="00C05D17">
              <w:rPr>
                <w:b/>
                <w:bCs/>
                <w:color w:val="000000"/>
                <w:sz w:val="18"/>
                <w:szCs w:val="18"/>
              </w:rPr>
              <w:t xml:space="preserve">Střední vč. vyučení </w:t>
            </w:r>
            <w:r w:rsidRPr="00C05D17">
              <w:rPr>
                <w:b/>
                <w:bCs/>
                <w:color w:val="000000"/>
                <w:sz w:val="18"/>
                <w:szCs w:val="18"/>
              </w:rPr>
              <w:br/>
              <w:t>(bez maturity</w:t>
            </w:r>
            <w:r w:rsidRPr="00C05D17">
              <w:rPr>
                <w:b/>
                <w:bCs/>
                <w:color w:val="000000"/>
                <w:sz w:val="18"/>
                <w:szCs w:val="18"/>
              </w:rPr>
              <w:br/>
              <w:t>(</w:t>
            </w:r>
            <w:proofErr w:type="spellStart"/>
            <w:r w:rsidRPr="00C05D17">
              <w:rPr>
                <w:b/>
                <w:bCs/>
                <w:color w:val="000000"/>
                <w:sz w:val="18"/>
                <w:szCs w:val="18"/>
              </w:rPr>
              <w:t>abs</w:t>
            </w:r>
            <w:proofErr w:type="spellEnd"/>
            <w:r w:rsidRPr="00C05D17">
              <w:rPr>
                <w:b/>
                <w:bCs/>
                <w:color w:val="000000"/>
                <w:sz w:val="18"/>
                <w:szCs w:val="18"/>
              </w:rPr>
              <w:t xml:space="preserve">. / </w:t>
            </w:r>
            <w:r w:rsidRPr="00C05D17">
              <w:rPr>
                <w:b/>
                <w:bCs/>
                <w:i/>
                <w:iCs/>
                <w:color w:val="000000"/>
                <w:sz w:val="18"/>
                <w:szCs w:val="18"/>
              </w:rPr>
              <w:t>%</w:t>
            </w:r>
            <w:r w:rsidRPr="00C05D17">
              <w:rPr>
                <w:b/>
                <w:bCs/>
                <w:color w:val="000000"/>
                <w:sz w:val="18"/>
                <w:szCs w:val="18"/>
              </w:rPr>
              <w:t>)</w:t>
            </w:r>
          </w:p>
        </w:tc>
        <w:tc>
          <w:tcPr>
            <w:tcW w:w="1487" w:type="dxa"/>
            <w:shd w:val="clear" w:color="auto" w:fill="D9D9D9"/>
            <w:vAlign w:val="center"/>
          </w:tcPr>
          <w:p w:rsidR="00181BA7" w:rsidRPr="00C05D17" w:rsidRDefault="00181BA7" w:rsidP="00C95058">
            <w:pPr>
              <w:pStyle w:val="Bezmezer"/>
              <w:spacing w:line="276" w:lineRule="auto"/>
              <w:jc w:val="center"/>
              <w:rPr>
                <w:b/>
                <w:bCs/>
                <w:color w:val="000000"/>
                <w:sz w:val="18"/>
                <w:szCs w:val="18"/>
              </w:rPr>
            </w:pPr>
            <w:r w:rsidRPr="00C05D17">
              <w:rPr>
                <w:b/>
                <w:bCs/>
                <w:color w:val="000000"/>
                <w:sz w:val="18"/>
                <w:szCs w:val="18"/>
              </w:rPr>
              <w:t>Úplně střední s maturitou + VOŠ + nástavbové)</w:t>
            </w:r>
          </w:p>
          <w:p w:rsidR="00181BA7" w:rsidRPr="00C05D17" w:rsidRDefault="00181BA7" w:rsidP="00C95058">
            <w:pPr>
              <w:pStyle w:val="Bezmezer"/>
              <w:spacing w:line="276" w:lineRule="auto"/>
              <w:jc w:val="center"/>
              <w:rPr>
                <w:b/>
                <w:bCs/>
                <w:color w:val="000000"/>
                <w:sz w:val="18"/>
                <w:szCs w:val="18"/>
              </w:rPr>
            </w:pPr>
            <w:r w:rsidRPr="00C05D17">
              <w:rPr>
                <w:b/>
                <w:bCs/>
                <w:color w:val="000000"/>
                <w:sz w:val="18"/>
                <w:szCs w:val="18"/>
              </w:rPr>
              <w:t>(</w:t>
            </w:r>
            <w:proofErr w:type="spellStart"/>
            <w:r w:rsidRPr="00C05D17">
              <w:rPr>
                <w:b/>
                <w:bCs/>
                <w:color w:val="000000"/>
                <w:sz w:val="18"/>
                <w:szCs w:val="18"/>
              </w:rPr>
              <w:t>abs</w:t>
            </w:r>
            <w:proofErr w:type="spellEnd"/>
            <w:r w:rsidRPr="00C05D17">
              <w:rPr>
                <w:b/>
                <w:bCs/>
                <w:color w:val="000000"/>
                <w:sz w:val="18"/>
                <w:szCs w:val="18"/>
              </w:rPr>
              <w:t xml:space="preserve">. / </w:t>
            </w:r>
            <w:r w:rsidRPr="00C05D17">
              <w:rPr>
                <w:b/>
                <w:bCs/>
                <w:i/>
                <w:iCs/>
                <w:color w:val="000000"/>
                <w:sz w:val="18"/>
                <w:szCs w:val="18"/>
              </w:rPr>
              <w:t>%</w:t>
            </w:r>
            <w:r w:rsidRPr="00C05D17">
              <w:rPr>
                <w:b/>
                <w:bCs/>
                <w:color w:val="000000"/>
                <w:sz w:val="18"/>
                <w:szCs w:val="18"/>
              </w:rPr>
              <w:t>)</w:t>
            </w:r>
          </w:p>
        </w:tc>
        <w:tc>
          <w:tcPr>
            <w:tcW w:w="1476" w:type="dxa"/>
            <w:shd w:val="clear" w:color="auto" w:fill="D9D9D9"/>
            <w:vAlign w:val="center"/>
          </w:tcPr>
          <w:p w:rsidR="00181BA7" w:rsidRPr="00C05D17" w:rsidRDefault="00181BA7" w:rsidP="00C95058">
            <w:pPr>
              <w:pStyle w:val="Bezmezer"/>
              <w:spacing w:line="276" w:lineRule="auto"/>
              <w:jc w:val="center"/>
              <w:rPr>
                <w:b/>
                <w:bCs/>
                <w:color w:val="000000"/>
                <w:sz w:val="18"/>
                <w:szCs w:val="18"/>
              </w:rPr>
            </w:pPr>
            <w:r w:rsidRPr="00C05D17">
              <w:rPr>
                <w:b/>
                <w:bCs/>
                <w:color w:val="000000"/>
                <w:sz w:val="18"/>
                <w:szCs w:val="18"/>
              </w:rPr>
              <w:t xml:space="preserve">VŠ </w:t>
            </w:r>
            <w:r w:rsidRPr="00C05D17">
              <w:rPr>
                <w:b/>
                <w:bCs/>
                <w:color w:val="000000"/>
                <w:sz w:val="18"/>
                <w:szCs w:val="18"/>
              </w:rPr>
              <w:br/>
              <w:t>(</w:t>
            </w:r>
            <w:proofErr w:type="spellStart"/>
            <w:r w:rsidRPr="00C05D17">
              <w:rPr>
                <w:b/>
                <w:bCs/>
                <w:color w:val="000000"/>
                <w:sz w:val="18"/>
                <w:szCs w:val="18"/>
              </w:rPr>
              <w:t>abs</w:t>
            </w:r>
            <w:proofErr w:type="spellEnd"/>
            <w:r w:rsidRPr="00C05D17">
              <w:rPr>
                <w:b/>
                <w:bCs/>
                <w:color w:val="000000"/>
                <w:sz w:val="18"/>
                <w:szCs w:val="18"/>
              </w:rPr>
              <w:t>. / %)</w:t>
            </w:r>
          </w:p>
        </w:tc>
        <w:tc>
          <w:tcPr>
            <w:tcW w:w="552" w:type="dxa"/>
            <w:shd w:val="clear" w:color="auto" w:fill="D9D9D9"/>
            <w:vAlign w:val="center"/>
          </w:tcPr>
          <w:p w:rsidR="00181BA7" w:rsidRPr="00C05D17" w:rsidRDefault="00181BA7" w:rsidP="00C95058">
            <w:pPr>
              <w:pStyle w:val="Bezmezer"/>
              <w:spacing w:line="276" w:lineRule="auto"/>
              <w:jc w:val="center"/>
              <w:rPr>
                <w:b/>
                <w:bCs/>
                <w:color w:val="000000"/>
                <w:sz w:val="18"/>
                <w:szCs w:val="18"/>
              </w:rPr>
            </w:pPr>
            <w:r w:rsidRPr="00C05D17">
              <w:rPr>
                <w:b/>
                <w:bCs/>
                <w:color w:val="000000"/>
                <w:sz w:val="18"/>
                <w:szCs w:val="18"/>
              </w:rPr>
              <w:t>SUV</w:t>
            </w:r>
            <w:r w:rsidRPr="00C05D17">
              <w:rPr>
                <w:rStyle w:val="Znakapoznpodarou"/>
                <w:b/>
                <w:bCs/>
                <w:color w:val="000000"/>
                <w:sz w:val="18"/>
                <w:szCs w:val="18"/>
              </w:rPr>
              <w:footnoteReference w:id="4"/>
            </w:r>
            <w:r w:rsidRPr="00C05D17">
              <w:rPr>
                <w:b/>
                <w:bCs/>
                <w:color w:val="000000"/>
                <w:sz w:val="18"/>
                <w:szCs w:val="18"/>
              </w:rPr>
              <w:t xml:space="preserve"> </w:t>
            </w:r>
            <w:r w:rsidRPr="00C05D17">
              <w:rPr>
                <w:b/>
                <w:bCs/>
                <w:color w:val="000000"/>
                <w:sz w:val="18"/>
                <w:szCs w:val="18"/>
              </w:rPr>
              <w:br/>
              <w:t>(%)</w:t>
            </w:r>
          </w:p>
        </w:tc>
      </w:tr>
      <w:tr w:rsidR="00181BA7" w:rsidRPr="00C05D17" w:rsidTr="00A44BA6">
        <w:trPr>
          <w:trHeight w:val="284"/>
        </w:trPr>
        <w:tc>
          <w:tcPr>
            <w:tcW w:w="284" w:type="dxa"/>
            <w:vMerge w:val="restart"/>
            <w:shd w:val="clear" w:color="auto" w:fill="D9D9D9" w:themeFill="background1" w:themeFillShade="D9"/>
            <w:textDirection w:val="btLr"/>
            <w:vAlign w:val="center"/>
          </w:tcPr>
          <w:p w:rsidR="00181BA7" w:rsidRPr="00C05D17" w:rsidRDefault="00181BA7" w:rsidP="00C95058">
            <w:pPr>
              <w:pStyle w:val="Bezmezer"/>
              <w:spacing w:line="276" w:lineRule="auto"/>
              <w:jc w:val="center"/>
              <w:rPr>
                <w:b/>
                <w:bCs/>
                <w:color w:val="000000"/>
                <w:sz w:val="18"/>
                <w:szCs w:val="18"/>
              </w:rPr>
            </w:pPr>
            <w:r w:rsidRPr="00C05D17">
              <w:rPr>
                <w:b/>
                <w:bCs/>
                <w:color w:val="000000"/>
                <w:sz w:val="18"/>
                <w:szCs w:val="18"/>
              </w:rPr>
              <w:t>2001</w:t>
            </w:r>
          </w:p>
        </w:tc>
        <w:tc>
          <w:tcPr>
            <w:tcW w:w="1276" w:type="dxa"/>
            <w:shd w:val="clear" w:color="auto" w:fill="FFFF00"/>
            <w:vAlign w:val="center"/>
          </w:tcPr>
          <w:p w:rsidR="00181BA7" w:rsidRPr="00C05D17" w:rsidRDefault="00181BA7" w:rsidP="00CD69FB">
            <w:pPr>
              <w:pStyle w:val="Bezmezer"/>
              <w:spacing w:line="276" w:lineRule="auto"/>
              <w:rPr>
                <w:b/>
                <w:bCs/>
                <w:color w:val="000000"/>
                <w:sz w:val="18"/>
                <w:szCs w:val="18"/>
              </w:rPr>
            </w:pPr>
            <w:r w:rsidRPr="00C05D17">
              <w:rPr>
                <w:b/>
                <w:bCs/>
                <w:color w:val="000000"/>
                <w:sz w:val="18"/>
                <w:szCs w:val="18"/>
              </w:rPr>
              <w:t>MAS celkem</w:t>
            </w:r>
          </w:p>
        </w:tc>
        <w:tc>
          <w:tcPr>
            <w:tcW w:w="992" w:type="dxa"/>
            <w:shd w:val="clear" w:color="auto" w:fill="FFFF00"/>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15 218</w:t>
            </w:r>
          </w:p>
        </w:tc>
        <w:tc>
          <w:tcPr>
            <w:tcW w:w="1417" w:type="dxa"/>
            <w:shd w:val="clear" w:color="auto" w:fill="FFFF00"/>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 xml:space="preserve">4 044 / </w:t>
            </w:r>
            <w:r w:rsidRPr="00C05D17">
              <w:rPr>
                <w:i/>
                <w:iCs/>
                <w:color w:val="000000"/>
                <w:sz w:val="18"/>
                <w:szCs w:val="18"/>
              </w:rPr>
              <w:t>26,6</w:t>
            </w:r>
          </w:p>
        </w:tc>
        <w:tc>
          <w:tcPr>
            <w:tcW w:w="1432" w:type="dxa"/>
            <w:shd w:val="clear" w:color="auto" w:fill="FFFF00"/>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 xml:space="preserve">6 785 / </w:t>
            </w:r>
            <w:r w:rsidRPr="00C05D17">
              <w:rPr>
                <w:i/>
                <w:iCs/>
                <w:color w:val="000000"/>
                <w:sz w:val="18"/>
                <w:szCs w:val="18"/>
              </w:rPr>
              <w:t>44,6</w:t>
            </w:r>
          </w:p>
        </w:tc>
        <w:tc>
          <w:tcPr>
            <w:tcW w:w="1487" w:type="dxa"/>
            <w:shd w:val="clear" w:color="auto" w:fill="FFFF00"/>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 xml:space="preserve">3 611 / </w:t>
            </w:r>
            <w:r w:rsidRPr="00C05D17">
              <w:rPr>
                <w:i/>
                <w:iCs/>
                <w:color w:val="000000"/>
                <w:sz w:val="18"/>
                <w:szCs w:val="18"/>
              </w:rPr>
              <w:t>23,7</w:t>
            </w:r>
          </w:p>
        </w:tc>
        <w:tc>
          <w:tcPr>
            <w:tcW w:w="1476" w:type="dxa"/>
            <w:shd w:val="clear" w:color="auto" w:fill="FFFF00"/>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 xml:space="preserve">778 / </w:t>
            </w:r>
            <w:r w:rsidRPr="00C05D17">
              <w:rPr>
                <w:i/>
                <w:iCs/>
                <w:color w:val="000000"/>
                <w:sz w:val="18"/>
                <w:szCs w:val="18"/>
              </w:rPr>
              <w:t>5,1</w:t>
            </w:r>
          </w:p>
        </w:tc>
        <w:tc>
          <w:tcPr>
            <w:tcW w:w="552" w:type="dxa"/>
            <w:shd w:val="clear" w:color="auto" w:fill="FFFF00"/>
            <w:vAlign w:val="center"/>
          </w:tcPr>
          <w:p w:rsidR="00181BA7" w:rsidRPr="00C05D17" w:rsidRDefault="00181BA7" w:rsidP="00C95058">
            <w:pPr>
              <w:pStyle w:val="Bezmezer"/>
              <w:spacing w:line="276" w:lineRule="auto"/>
              <w:jc w:val="center"/>
              <w:rPr>
                <w:b/>
                <w:bCs/>
                <w:color w:val="000000"/>
                <w:sz w:val="18"/>
                <w:szCs w:val="18"/>
              </w:rPr>
            </w:pPr>
            <w:r w:rsidRPr="00C05D17">
              <w:rPr>
                <w:b/>
                <w:bCs/>
                <w:color w:val="000000"/>
                <w:sz w:val="18"/>
                <w:szCs w:val="18"/>
              </w:rPr>
              <w:t>2,07</w:t>
            </w:r>
          </w:p>
        </w:tc>
      </w:tr>
      <w:tr w:rsidR="00181BA7" w:rsidRPr="00C05D17" w:rsidTr="00A44BA6">
        <w:trPr>
          <w:trHeight w:val="284"/>
        </w:trPr>
        <w:tc>
          <w:tcPr>
            <w:tcW w:w="284" w:type="dxa"/>
            <w:vMerge/>
            <w:shd w:val="clear" w:color="auto" w:fill="D9D9D9" w:themeFill="background1" w:themeFillShade="D9"/>
            <w:textDirection w:val="btLr"/>
            <w:vAlign w:val="center"/>
          </w:tcPr>
          <w:p w:rsidR="00181BA7" w:rsidRPr="00C05D17" w:rsidRDefault="00181BA7" w:rsidP="00C95058">
            <w:pPr>
              <w:pStyle w:val="Bezmezer"/>
              <w:spacing w:line="276" w:lineRule="auto"/>
              <w:jc w:val="center"/>
              <w:rPr>
                <w:b/>
                <w:bCs/>
                <w:color w:val="000000"/>
                <w:sz w:val="18"/>
                <w:szCs w:val="18"/>
              </w:rPr>
            </w:pPr>
          </w:p>
        </w:tc>
        <w:tc>
          <w:tcPr>
            <w:tcW w:w="1276" w:type="dxa"/>
            <w:vAlign w:val="center"/>
          </w:tcPr>
          <w:p w:rsidR="00181BA7" w:rsidRPr="00C05D17" w:rsidRDefault="00181BA7" w:rsidP="00CD69FB">
            <w:pPr>
              <w:pStyle w:val="Bezmezer"/>
              <w:spacing w:line="276" w:lineRule="auto"/>
              <w:rPr>
                <w:b/>
                <w:bCs/>
                <w:color w:val="000000"/>
                <w:sz w:val="18"/>
                <w:szCs w:val="18"/>
              </w:rPr>
            </w:pPr>
            <w:proofErr w:type="spellStart"/>
            <w:r w:rsidRPr="00C05D17">
              <w:rPr>
                <w:b/>
                <w:bCs/>
                <w:color w:val="000000"/>
                <w:sz w:val="18"/>
                <w:szCs w:val="18"/>
              </w:rPr>
              <w:t>Olom</w:t>
            </w:r>
            <w:proofErr w:type="spellEnd"/>
            <w:r w:rsidRPr="00C05D17">
              <w:rPr>
                <w:b/>
                <w:bCs/>
                <w:color w:val="000000"/>
                <w:sz w:val="18"/>
                <w:szCs w:val="18"/>
              </w:rPr>
              <w:t>. kraj</w:t>
            </w:r>
          </w:p>
        </w:tc>
        <w:tc>
          <w:tcPr>
            <w:tcW w:w="992" w:type="dxa"/>
            <w:vAlign w:val="center"/>
          </w:tcPr>
          <w:p w:rsidR="00181BA7" w:rsidRPr="00C05D17" w:rsidRDefault="00181BA7" w:rsidP="00C95058">
            <w:pPr>
              <w:pStyle w:val="Bezmezer"/>
              <w:spacing w:line="276" w:lineRule="auto"/>
              <w:ind w:left="-41" w:firstLine="41"/>
              <w:rPr>
                <w:color w:val="000000"/>
                <w:sz w:val="18"/>
                <w:szCs w:val="18"/>
              </w:rPr>
            </w:pPr>
            <w:r w:rsidRPr="00C05D17">
              <w:rPr>
                <w:color w:val="000000"/>
                <w:sz w:val="18"/>
                <w:szCs w:val="18"/>
              </w:rPr>
              <w:t>533 985</w:t>
            </w:r>
          </w:p>
        </w:tc>
        <w:tc>
          <w:tcPr>
            <w:tcW w:w="1417" w:type="dxa"/>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 xml:space="preserve">135 302 / </w:t>
            </w:r>
            <w:r w:rsidRPr="00C05D17">
              <w:rPr>
                <w:i/>
                <w:iCs/>
                <w:color w:val="000000"/>
                <w:sz w:val="18"/>
                <w:szCs w:val="18"/>
              </w:rPr>
              <w:t>25,3</w:t>
            </w:r>
            <w:r w:rsidRPr="00C05D17">
              <w:rPr>
                <w:color w:val="000000"/>
                <w:sz w:val="18"/>
                <w:szCs w:val="18"/>
              </w:rPr>
              <w:t xml:space="preserve"> </w:t>
            </w:r>
          </w:p>
        </w:tc>
        <w:tc>
          <w:tcPr>
            <w:tcW w:w="1432" w:type="dxa"/>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 xml:space="preserve">208 586 / </w:t>
            </w:r>
            <w:r w:rsidRPr="00C05D17">
              <w:rPr>
                <w:i/>
                <w:iCs/>
                <w:color w:val="000000"/>
                <w:sz w:val="18"/>
                <w:szCs w:val="18"/>
              </w:rPr>
              <w:t>39,1</w:t>
            </w:r>
            <w:r w:rsidRPr="00C05D17">
              <w:rPr>
                <w:color w:val="000000"/>
                <w:sz w:val="18"/>
                <w:szCs w:val="18"/>
              </w:rPr>
              <w:t xml:space="preserve"> </w:t>
            </w:r>
          </w:p>
        </w:tc>
        <w:tc>
          <w:tcPr>
            <w:tcW w:w="1487" w:type="dxa"/>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 xml:space="preserve">147 729 / </w:t>
            </w:r>
            <w:r w:rsidRPr="00C05D17">
              <w:rPr>
                <w:i/>
                <w:iCs/>
                <w:color w:val="000000"/>
                <w:sz w:val="18"/>
                <w:szCs w:val="18"/>
              </w:rPr>
              <w:t>27,7</w:t>
            </w:r>
            <w:r w:rsidRPr="00C05D17">
              <w:rPr>
                <w:color w:val="000000"/>
                <w:sz w:val="18"/>
                <w:szCs w:val="18"/>
              </w:rPr>
              <w:t xml:space="preserve"> </w:t>
            </w:r>
          </w:p>
        </w:tc>
        <w:tc>
          <w:tcPr>
            <w:tcW w:w="1476" w:type="dxa"/>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 xml:space="preserve">43 368 / </w:t>
            </w:r>
            <w:r w:rsidRPr="00C05D17">
              <w:rPr>
                <w:i/>
                <w:iCs/>
                <w:color w:val="000000"/>
                <w:sz w:val="18"/>
                <w:szCs w:val="18"/>
              </w:rPr>
              <w:t>8,1</w:t>
            </w:r>
          </w:p>
        </w:tc>
        <w:tc>
          <w:tcPr>
            <w:tcW w:w="552" w:type="dxa"/>
            <w:vAlign w:val="center"/>
          </w:tcPr>
          <w:p w:rsidR="00181BA7" w:rsidRPr="00C05D17" w:rsidRDefault="00181BA7" w:rsidP="00C95058">
            <w:pPr>
              <w:pStyle w:val="Bezmezer"/>
              <w:spacing w:line="276" w:lineRule="auto"/>
              <w:jc w:val="center"/>
              <w:rPr>
                <w:b/>
                <w:bCs/>
                <w:color w:val="000000"/>
                <w:sz w:val="18"/>
                <w:szCs w:val="18"/>
              </w:rPr>
            </w:pPr>
            <w:r w:rsidRPr="00C05D17">
              <w:rPr>
                <w:b/>
                <w:bCs/>
                <w:color w:val="000000"/>
                <w:sz w:val="18"/>
                <w:szCs w:val="18"/>
              </w:rPr>
              <w:t>2,19</w:t>
            </w:r>
          </w:p>
        </w:tc>
      </w:tr>
      <w:tr w:rsidR="00181BA7" w:rsidRPr="00C05D17" w:rsidTr="00A44BA6">
        <w:trPr>
          <w:trHeight w:val="284"/>
        </w:trPr>
        <w:tc>
          <w:tcPr>
            <w:tcW w:w="284" w:type="dxa"/>
            <w:vMerge/>
            <w:shd w:val="clear" w:color="auto" w:fill="D9D9D9" w:themeFill="background1" w:themeFillShade="D9"/>
            <w:textDirection w:val="btLr"/>
            <w:vAlign w:val="center"/>
          </w:tcPr>
          <w:p w:rsidR="00181BA7" w:rsidRPr="00C05D17" w:rsidRDefault="00181BA7" w:rsidP="00C95058">
            <w:pPr>
              <w:pStyle w:val="Bezmezer"/>
              <w:spacing w:line="276" w:lineRule="auto"/>
              <w:jc w:val="center"/>
              <w:rPr>
                <w:b/>
                <w:bCs/>
                <w:color w:val="000000"/>
                <w:sz w:val="18"/>
                <w:szCs w:val="18"/>
              </w:rPr>
            </w:pPr>
          </w:p>
        </w:tc>
        <w:tc>
          <w:tcPr>
            <w:tcW w:w="1276" w:type="dxa"/>
            <w:vAlign w:val="center"/>
          </w:tcPr>
          <w:p w:rsidR="00181BA7" w:rsidRPr="00C05D17" w:rsidRDefault="00181BA7" w:rsidP="00CD69FB">
            <w:pPr>
              <w:pStyle w:val="Bezmezer"/>
              <w:spacing w:line="276" w:lineRule="auto"/>
              <w:rPr>
                <w:b/>
                <w:bCs/>
                <w:color w:val="000000"/>
                <w:sz w:val="18"/>
                <w:szCs w:val="18"/>
              </w:rPr>
            </w:pPr>
            <w:r w:rsidRPr="00C05D17">
              <w:rPr>
                <w:b/>
                <w:bCs/>
                <w:color w:val="000000"/>
                <w:sz w:val="18"/>
                <w:szCs w:val="18"/>
              </w:rPr>
              <w:t>ČR</w:t>
            </w:r>
          </w:p>
        </w:tc>
        <w:tc>
          <w:tcPr>
            <w:tcW w:w="992" w:type="dxa"/>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8 575 198</w:t>
            </w:r>
          </w:p>
        </w:tc>
        <w:tc>
          <w:tcPr>
            <w:tcW w:w="1417" w:type="dxa"/>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 xml:space="preserve">2 126 168 / </w:t>
            </w:r>
            <w:r w:rsidRPr="00C05D17">
              <w:rPr>
                <w:i/>
                <w:iCs/>
                <w:color w:val="000000"/>
                <w:sz w:val="18"/>
                <w:szCs w:val="18"/>
              </w:rPr>
              <w:t>24,8</w:t>
            </w:r>
            <w:r w:rsidRPr="00C05D17">
              <w:rPr>
                <w:color w:val="000000"/>
                <w:sz w:val="18"/>
                <w:szCs w:val="18"/>
              </w:rPr>
              <w:t xml:space="preserve"> </w:t>
            </w:r>
          </w:p>
        </w:tc>
        <w:tc>
          <w:tcPr>
            <w:tcW w:w="1432" w:type="dxa"/>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 xml:space="preserve">3 255 400 / </w:t>
            </w:r>
            <w:r w:rsidRPr="00C05D17">
              <w:rPr>
                <w:i/>
                <w:iCs/>
                <w:color w:val="000000"/>
                <w:sz w:val="18"/>
                <w:szCs w:val="18"/>
              </w:rPr>
              <w:t>38,0</w:t>
            </w:r>
            <w:r w:rsidRPr="00C05D17">
              <w:rPr>
                <w:color w:val="000000"/>
                <w:sz w:val="18"/>
                <w:szCs w:val="18"/>
              </w:rPr>
              <w:t xml:space="preserve"> </w:t>
            </w:r>
          </w:p>
        </w:tc>
        <w:tc>
          <w:tcPr>
            <w:tcW w:w="1487" w:type="dxa"/>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 xml:space="preserve">2 431 171 / </w:t>
            </w:r>
            <w:r w:rsidRPr="00C05D17">
              <w:rPr>
                <w:i/>
                <w:iCs/>
                <w:color w:val="000000"/>
                <w:sz w:val="18"/>
                <w:szCs w:val="18"/>
              </w:rPr>
              <w:t>28,4</w:t>
            </w:r>
            <w:r w:rsidRPr="00C05D17">
              <w:rPr>
                <w:color w:val="000000"/>
                <w:sz w:val="18"/>
                <w:szCs w:val="18"/>
              </w:rPr>
              <w:t xml:space="preserve"> </w:t>
            </w:r>
          </w:p>
        </w:tc>
        <w:tc>
          <w:tcPr>
            <w:tcW w:w="1476" w:type="dxa"/>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 xml:space="preserve">762 459 / </w:t>
            </w:r>
            <w:r w:rsidRPr="00C05D17">
              <w:rPr>
                <w:i/>
                <w:iCs/>
                <w:color w:val="000000"/>
                <w:sz w:val="18"/>
                <w:szCs w:val="18"/>
              </w:rPr>
              <w:t>8,9</w:t>
            </w:r>
          </w:p>
        </w:tc>
        <w:tc>
          <w:tcPr>
            <w:tcW w:w="552" w:type="dxa"/>
            <w:vAlign w:val="center"/>
          </w:tcPr>
          <w:p w:rsidR="00181BA7" w:rsidRPr="00C05D17" w:rsidRDefault="00181BA7" w:rsidP="00C95058">
            <w:pPr>
              <w:pStyle w:val="Bezmezer"/>
              <w:spacing w:line="276" w:lineRule="auto"/>
              <w:jc w:val="center"/>
              <w:rPr>
                <w:b/>
                <w:bCs/>
                <w:color w:val="000000"/>
                <w:sz w:val="18"/>
                <w:szCs w:val="18"/>
              </w:rPr>
            </w:pPr>
            <w:r w:rsidRPr="00C05D17">
              <w:rPr>
                <w:b/>
                <w:bCs/>
                <w:color w:val="000000"/>
                <w:sz w:val="18"/>
                <w:szCs w:val="18"/>
              </w:rPr>
              <w:t>2,21</w:t>
            </w:r>
          </w:p>
        </w:tc>
      </w:tr>
      <w:tr w:rsidR="00181BA7" w:rsidRPr="00C05D17" w:rsidTr="00A44BA6">
        <w:trPr>
          <w:trHeight w:val="284"/>
        </w:trPr>
        <w:tc>
          <w:tcPr>
            <w:tcW w:w="284" w:type="dxa"/>
            <w:vMerge w:val="restart"/>
            <w:shd w:val="clear" w:color="auto" w:fill="D9D9D9" w:themeFill="background1" w:themeFillShade="D9"/>
            <w:textDirection w:val="btLr"/>
            <w:vAlign w:val="center"/>
          </w:tcPr>
          <w:p w:rsidR="00181BA7" w:rsidRPr="00C05D17" w:rsidRDefault="00181BA7" w:rsidP="00C95058">
            <w:pPr>
              <w:pStyle w:val="Bezmezer"/>
              <w:spacing w:line="276" w:lineRule="auto"/>
              <w:jc w:val="center"/>
              <w:rPr>
                <w:b/>
                <w:bCs/>
                <w:color w:val="000000"/>
                <w:sz w:val="18"/>
                <w:szCs w:val="18"/>
              </w:rPr>
            </w:pPr>
            <w:r w:rsidRPr="00C05D17">
              <w:rPr>
                <w:b/>
                <w:bCs/>
                <w:color w:val="000000"/>
                <w:sz w:val="18"/>
                <w:szCs w:val="18"/>
              </w:rPr>
              <w:t>2011</w:t>
            </w:r>
          </w:p>
        </w:tc>
        <w:tc>
          <w:tcPr>
            <w:tcW w:w="1276" w:type="dxa"/>
            <w:shd w:val="clear" w:color="auto" w:fill="FFFF00"/>
            <w:vAlign w:val="center"/>
          </w:tcPr>
          <w:p w:rsidR="00181BA7" w:rsidRPr="00C05D17" w:rsidRDefault="00181BA7" w:rsidP="00CD69FB">
            <w:pPr>
              <w:pStyle w:val="Bezmezer"/>
              <w:spacing w:line="276" w:lineRule="auto"/>
              <w:rPr>
                <w:b/>
                <w:bCs/>
                <w:color w:val="000000"/>
                <w:sz w:val="18"/>
                <w:szCs w:val="18"/>
              </w:rPr>
            </w:pPr>
            <w:r w:rsidRPr="00C05D17">
              <w:rPr>
                <w:b/>
                <w:bCs/>
                <w:color w:val="000000"/>
                <w:sz w:val="18"/>
                <w:szCs w:val="18"/>
              </w:rPr>
              <w:t>MAS celkem</w:t>
            </w:r>
          </w:p>
        </w:tc>
        <w:tc>
          <w:tcPr>
            <w:tcW w:w="992" w:type="dxa"/>
            <w:shd w:val="clear" w:color="auto" w:fill="FFFF00"/>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15 932</w:t>
            </w:r>
          </w:p>
        </w:tc>
        <w:tc>
          <w:tcPr>
            <w:tcW w:w="1417" w:type="dxa"/>
            <w:shd w:val="clear" w:color="auto" w:fill="FFFF00"/>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 xml:space="preserve">3 482 / </w:t>
            </w:r>
            <w:r w:rsidRPr="00C05D17">
              <w:rPr>
                <w:i/>
                <w:iCs/>
                <w:color w:val="000000"/>
                <w:sz w:val="18"/>
                <w:szCs w:val="18"/>
              </w:rPr>
              <w:t>21,9</w:t>
            </w:r>
          </w:p>
        </w:tc>
        <w:tc>
          <w:tcPr>
            <w:tcW w:w="1432" w:type="dxa"/>
            <w:shd w:val="clear" w:color="auto" w:fill="FFFF00"/>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 xml:space="preserve">6 478 / </w:t>
            </w:r>
            <w:r w:rsidRPr="00C05D17">
              <w:rPr>
                <w:i/>
                <w:iCs/>
                <w:color w:val="000000"/>
                <w:sz w:val="18"/>
                <w:szCs w:val="18"/>
              </w:rPr>
              <w:t>40,7</w:t>
            </w:r>
          </w:p>
        </w:tc>
        <w:tc>
          <w:tcPr>
            <w:tcW w:w="1487" w:type="dxa"/>
            <w:shd w:val="clear" w:color="auto" w:fill="FFFF00"/>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 xml:space="preserve">4 520 / </w:t>
            </w:r>
            <w:r w:rsidRPr="00C05D17">
              <w:rPr>
                <w:i/>
                <w:iCs/>
                <w:color w:val="000000"/>
                <w:sz w:val="18"/>
                <w:szCs w:val="18"/>
              </w:rPr>
              <w:t>28,4</w:t>
            </w:r>
          </w:p>
        </w:tc>
        <w:tc>
          <w:tcPr>
            <w:tcW w:w="1476" w:type="dxa"/>
            <w:shd w:val="clear" w:color="auto" w:fill="FFFF00"/>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 xml:space="preserve">1 428 / </w:t>
            </w:r>
            <w:r w:rsidRPr="00C05D17">
              <w:rPr>
                <w:i/>
                <w:iCs/>
                <w:color w:val="000000"/>
                <w:sz w:val="18"/>
                <w:szCs w:val="18"/>
              </w:rPr>
              <w:t>9,0</w:t>
            </w:r>
          </w:p>
        </w:tc>
        <w:tc>
          <w:tcPr>
            <w:tcW w:w="552" w:type="dxa"/>
            <w:shd w:val="clear" w:color="auto" w:fill="FFFF00"/>
            <w:vAlign w:val="center"/>
          </w:tcPr>
          <w:p w:rsidR="00181BA7" w:rsidRPr="00C05D17" w:rsidRDefault="00181BA7" w:rsidP="00C95058">
            <w:pPr>
              <w:pStyle w:val="Bezmezer"/>
              <w:spacing w:line="276" w:lineRule="auto"/>
              <w:jc w:val="center"/>
              <w:rPr>
                <w:b/>
                <w:bCs/>
                <w:color w:val="000000"/>
                <w:sz w:val="18"/>
                <w:szCs w:val="18"/>
              </w:rPr>
            </w:pPr>
            <w:r w:rsidRPr="00C05D17">
              <w:rPr>
                <w:b/>
                <w:bCs/>
                <w:color w:val="000000"/>
                <w:sz w:val="18"/>
                <w:szCs w:val="18"/>
              </w:rPr>
              <w:t>2,24</w:t>
            </w:r>
          </w:p>
        </w:tc>
      </w:tr>
      <w:tr w:rsidR="00181BA7" w:rsidRPr="00C05D17" w:rsidTr="00A44BA6">
        <w:trPr>
          <w:trHeight w:val="284"/>
        </w:trPr>
        <w:tc>
          <w:tcPr>
            <w:tcW w:w="284" w:type="dxa"/>
            <w:vMerge/>
            <w:shd w:val="clear" w:color="auto" w:fill="D9D9D9" w:themeFill="background1" w:themeFillShade="D9"/>
            <w:textDirection w:val="btLr"/>
            <w:vAlign w:val="center"/>
          </w:tcPr>
          <w:p w:rsidR="00181BA7" w:rsidRPr="00C05D17" w:rsidRDefault="00181BA7" w:rsidP="00C95058">
            <w:pPr>
              <w:pStyle w:val="Bezmezer"/>
              <w:spacing w:line="276" w:lineRule="auto"/>
              <w:rPr>
                <w:b/>
                <w:bCs/>
                <w:color w:val="000000"/>
                <w:sz w:val="18"/>
                <w:szCs w:val="18"/>
              </w:rPr>
            </w:pPr>
          </w:p>
        </w:tc>
        <w:tc>
          <w:tcPr>
            <w:tcW w:w="1276" w:type="dxa"/>
            <w:vAlign w:val="center"/>
          </w:tcPr>
          <w:p w:rsidR="00181BA7" w:rsidRPr="00C05D17" w:rsidRDefault="00181BA7" w:rsidP="00CD69FB">
            <w:pPr>
              <w:pStyle w:val="Bezmezer"/>
              <w:spacing w:line="276" w:lineRule="auto"/>
              <w:rPr>
                <w:b/>
                <w:bCs/>
                <w:color w:val="000000"/>
                <w:sz w:val="18"/>
                <w:szCs w:val="18"/>
              </w:rPr>
            </w:pPr>
            <w:proofErr w:type="spellStart"/>
            <w:r w:rsidRPr="00C05D17">
              <w:rPr>
                <w:b/>
                <w:bCs/>
                <w:color w:val="000000"/>
                <w:sz w:val="18"/>
                <w:szCs w:val="18"/>
              </w:rPr>
              <w:t>Olom</w:t>
            </w:r>
            <w:proofErr w:type="spellEnd"/>
            <w:r w:rsidRPr="00C05D17">
              <w:rPr>
                <w:b/>
                <w:bCs/>
                <w:color w:val="000000"/>
                <w:sz w:val="18"/>
                <w:szCs w:val="18"/>
              </w:rPr>
              <w:t>. kraj</w:t>
            </w:r>
          </w:p>
        </w:tc>
        <w:tc>
          <w:tcPr>
            <w:tcW w:w="992" w:type="dxa"/>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538 029</w:t>
            </w:r>
          </w:p>
        </w:tc>
        <w:tc>
          <w:tcPr>
            <w:tcW w:w="1417" w:type="dxa"/>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 xml:space="preserve">120 876 / </w:t>
            </w:r>
            <w:r w:rsidRPr="00C05D17">
              <w:rPr>
                <w:i/>
                <w:iCs/>
                <w:color w:val="000000"/>
                <w:sz w:val="18"/>
                <w:szCs w:val="18"/>
              </w:rPr>
              <w:t>22,5</w:t>
            </w:r>
            <w:r w:rsidRPr="00C05D17">
              <w:rPr>
                <w:color w:val="000000"/>
                <w:sz w:val="18"/>
                <w:szCs w:val="18"/>
              </w:rPr>
              <w:t xml:space="preserve"> </w:t>
            </w:r>
          </w:p>
        </w:tc>
        <w:tc>
          <w:tcPr>
            <w:tcW w:w="1432" w:type="dxa"/>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 xml:space="preserve">190 683 / </w:t>
            </w:r>
            <w:r w:rsidRPr="00C05D17">
              <w:rPr>
                <w:i/>
                <w:iCs/>
                <w:color w:val="000000"/>
                <w:sz w:val="18"/>
                <w:szCs w:val="18"/>
              </w:rPr>
              <w:t>35,4</w:t>
            </w:r>
            <w:r w:rsidRPr="00C05D17">
              <w:rPr>
                <w:color w:val="000000"/>
                <w:sz w:val="18"/>
                <w:szCs w:val="18"/>
              </w:rPr>
              <w:t xml:space="preserve"> </w:t>
            </w:r>
          </w:p>
        </w:tc>
        <w:tc>
          <w:tcPr>
            <w:tcW w:w="1487" w:type="dxa"/>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 xml:space="preserve">164 990 / </w:t>
            </w:r>
            <w:r w:rsidRPr="00C05D17">
              <w:rPr>
                <w:i/>
                <w:iCs/>
                <w:color w:val="000000"/>
                <w:sz w:val="18"/>
                <w:szCs w:val="18"/>
              </w:rPr>
              <w:t>30,7</w:t>
            </w:r>
            <w:r w:rsidRPr="00C05D17">
              <w:rPr>
                <w:color w:val="000000"/>
                <w:sz w:val="18"/>
                <w:szCs w:val="18"/>
              </w:rPr>
              <w:t xml:space="preserve"> </w:t>
            </w:r>
          </w:p>
        </w:tc>
        <w:tc>
          <w:tcPr>
            <w:tcW w:w="1476" w:type="dxa"/>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 xml:space="preserve">61 480 / </w:t>
            </w:r>
            <w:r w:rsidRPr="00C05D17">
              <w:rPr>
                <w:i/>
                <w:iCs/>
                <w:color w:val="000000"/>
                <w:sz w:val="18"/>
                <w:szCs w:val="18"/>
              </w:rPr>
              <w:t>11,4</w:t>
            </w:r>
          </w:p>
        </w:tc>
        <w:tc>
          <w:tcPr>
            <w:tcW w:w="552" w:type="dxa"/>
            <w:vAlign w:val="center"/>
          </w:tcPr>
          <w:p w:rsidR="00181BA7" w:rsidRPr="00C05D17" w:rsidRDefault="00181BA7" w:rsidP="00C95058">
            <w:pPr>
              <w:pStyle w:val="Bezmezer"/>
              <w:spacing w:line="276" w:lineRule="auto"/>
              <w:jc w:val="center"/>
              <w:rPr>
                <w:b/>
                <w:bCs/>
                <w:color w:val="000000"/>
                <w:sz w:val="18"/>
                <w:szCs w:val="18"/>
              </w:rPr>
            </w:pPr>
            <w:r w:rsidRPr="00C05D17">
              <w:rPr>
                <w:b/>
                <w:bCs/>
                <w:color w:val="000000"/>
                <w:sz w:val="18"/>
                <w:szCs w:val="18"/>
              </w:rPr>
              <w:t>2,31</w:t>
            </w:r>
          </w:p>
        </w:tc>
      </w:tr>
      <w:tr w:rsidR="00181BA7" w:rsidRPr="00C05D17" w:rsidTr="00A44BA6">
        <w:trPr>
          <w:trHeight w:val="284"/>
        </w:trPr>
        <w:tc>
          <w:tcPr>
            <w:tcW w:w="284" w:type="dxa"/>
            <w:vMerge/>
            <w:shd w:val="clear" w:color="auto" w:fill="D9D9D9" w:themeFill="background1" w:themeFillShade="D9"/>
            <w:textDirection w:val="btLr"/>
            <w:vAlign w:val="center"/>
          </w:tcPr>
          <w:p w:rsidR="00181BA7" w:rsidRPr="00C05D17" w:rsidRDefault="00181BA7" w:rsidP="00C95058">
            <w:pPr>
              <w:pStyle w:val="Bezmezer"/>
              <w:spacing w:line="276" w:lineRule="auto"/>
              <w:rPr>
                <w:b/>
                <w:bCs/>
                <w:color w:val="000000"/>
                <w:sz w:val="18"/>
                <w:szCs w:val="18"/>
              </w:rPr>
            </w:pPr>
          </w:p>
        </w:tc>
        <w:tc>
          <w:tcPr>
            <w:tcW w:w="1276" w:type="dxa"/>
            <w:vAlign w:val="center"/>
          </w:tcPr>
          <w:p w:rsidR="00181BA7" w:rsidRPr="00C05D17" w:rsidRDefault="00181BA7" w:rsidP="00CD69FB">
            <w:pPr>
              <w:pStyle w:val="Bezmezer"/>
              <w:spacing w:line="276" w:lineRule="auto"/>
              <w:rPr>
                <w:b/>
                <w:bCs/>
                <w:color w:val="000000"/>
                <w:sz w:val="18"/>
                <w:szCs w:val="18"/>
              </w:rPr>
            </w:pPr>
            <w:r w:rsidRPr="00C05D17">
              <w:rPr>
                <w:b/>
                <w:bCs/>
                <w:color w:val="000000"/>
                <w:sz w:val="18"/>
                <w:szCs w:val="18"/>
              </w:rPr>
              <w:t>ČR</w:t>
            </w:r>
          </w:p>
        </w:tc>
        <w:tc>
          <w:tcPr>
            <w:tcW w:w="992" w:type="dxa"/>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8 947 632</w:t>
            </w:r>
          </w:p>
        </w:tc>
        <w:tc>
          <w:tcPr>
            <w:tcW w:w="1417" w:type="dxa"/>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 xml:space="preserve">2 090 677/ </w:t>
            </w:r>
            <w:r w:rsidRPr="00C05D17">
              <w:rPr>
                <w:i/>
                <w:iCs/>
                <w:color w:val="000000"/>
                <w:sz w:val="18"/>
                <w:szCs w:val="18"/>
              </w:rPr>
              <w:t>23,4</w:t>
            </w:r>
            <w:r w:rsidRPr="00C05D17">
              <w:rPr>
                <w:color w:val="000000"/>
                <w:sz w:val="18"/>
                <w:szCs w:val="18"/>
              </w:rPr>
              <w:t xml:space="preserve"> </w:t>
            </w:r>
          </w:p>
        </w:tc>
        <w:tc>
          <w:tcPr>
            <w:tcW w:w="1432" w:type="dxa"/>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 xml:space="preserve">2 952 112 / </w:t>
            </w:r>
            <w:r w:rsidRPr="00C05D17">
              <w:rPr>
                <w:i/>
                <w:iCs/>
                <w:color w:val="000000"/>
                <w:sz w:val="18"/>
                <w:szCs w:val="18"/>
              </w:rPr>
              <w:t>33,0</w:t>
            </w:r>
            <w:r w:rsidRPr="00C05D17">
              <w:rPr>
                <w:color w:val="000000"/>
                <w:sz w:val="18"/>
                <w:szCs w:val="18"/>
              </w:rPr>
              <w:t xml:space="preserve"> </w:t>
            </w:r>
          </w:p>
        </w:tc>
        <w:tc>
          <w:tcPr>
            <w:tcW w:w="1487" w:type="dxa"/>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 xml:space="preserve">2 790 112 / </w:t>
            </w:r>
            <w:r w:rsidRPr="00C05D17">
              <w:rPr>
                <w:i/>
                <w:iCs/>
                <w:color w:val="000000"/>
                <w:sz w:val="18"/>
                <w:szCs w:val="18"/>
              </w:rPr>
              <w:t>31,2</w:t>
            </w:r>
            <w:r w:rsidRPr="00C05D17">
              <w:rPr>
                <w:color w:val="000000"/>
                <w:sz w:val="18"/>
                <w:szCs w:val="18"/>
              </w:rPr>
              <w:t xml:space="preserve"> </w:t>
            </w:r>
          </w:p>
        </w:tc>
        <w:tc>
          <w:tcPr>
            <w:tcW w:w="1476" w:type="dxa"/>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 xml:space="preserve">1 114 731 / </w:t>
            </w:r>
            <w:r w:rsidRPr="00C05D17">
              <w:rPr>
                <w:i/>
                <w:iCs/>
                <w:color w:val="000000"/>
                <w:sz w:val="18"/>
                <w:szCs w:val="18"/>
              </w:rPr>
              <w:t>12,5</w:t>
            </w:r>
          </w:p>
        </w:tc>
        <w:tc>
          <w:tcPr>
            <w:tcW w:w="552" w:type="dxa"/>
            <w:vAlign w:val="center"/>
          </w:tcPr>
          <w:p w:rsidR="00181BA7" w:rsidRPr="00C05D17" w:rsidRDefault="00181BA7" w:rsidP="00C95058">
            <w:pPr>
              <w:pStyle w:val="Bezmezer"/>
              <w:spacing w:line="276" w:lineRule="auto"/>
              <w:jc w:val="center"/>
              <w:rPr>
                <w:b/>
                <w:bCs/>
                <w:color w:val="000000"/>
                <w:sz w:val="18"/>
                <w:szCs w:val="18"/>
              </w:rPr>
            </w:pPr>
            <w:r w:rsidRPr="00C05D17">
              <w:rPr>
                <w:b/>
                <w:bCs/>
                <w:color w:val="000000"/>
                <w:sz w:val="18"/>
                <w:szCs w:val="18"/>
              </w:rPr>
              <w:t>2,33</w:t>
            </w:r>
          </w:p>
        </w:tc>
      </w:tr>
    </w:tbl>
    <w:p w:rsidR="00181BA7" w:rsidRPr="00C05D17" w:rsidRDefault="00181BA7" w:rsidP="00C34327">
      <w:pPr>
        <w:pStyle w:val="Bezmezer"/>
        <w:spacing w:line="276" w:lineRule="auto"/>
        <w:rPr>
          <w:i/>
          <w:iCs/>
          <w:sz w:val="18"/>
          <w:szCs w:val="18"/>
        </w:rPr>
      </w:pPr>
      <w:r w:rsidRPr="00C05D17">
        <w:rPr>
          <w:i/>
          <w:iCs/>
          <w:sz w:val="18"/>
          <w:szCs w:val="18"/>
        </w:rPr>
        <w:t>Zdroj: ČSÚ, SLDB 2001, 2011, vlastní zpracování.</w:t>
      </w:r>
    </w:p>
    <w:p w:rsidR="00181BA7" w:rsidRPr="00C05D17" w:rsidRDefault="00181BA7" w:rsidP="00C34327">
      <w:pPr>
        <w:pStyle w:val="Bezmezer"/>
        <w:spacing w:line="276" w:lineRule="auto"/>
        <w:jc w:val="both"/>
      </w:pPr>
      <w:r w:rsidRPr="00C05D17">
        <w:rPr>
          <w:i/>
          <w:iCs/>
          <w:sz w:val="18"/>
          <w:szCs w:val="18"/>
        </w:rPr>
        <w:lastRenderedPageBreak/>
        <w:br/>
      </w:r>
      <w:r w:rsidRPr="00C05D17">
        <w:t xml:space="preserve">Základním trendem oblasti vzdělání v regionu je růst počtu obyvatel s dosaženým vyšším vzděláním, zejména vysokoškolským a středoškolským s maturitou a snižování podílu počtu obyvatel se základním vzděláním a středním bez maturity. Tento trend je obdobný v Olomouckém kraji i v ČR. </w:t>
      </w:r>
      <w:r w:rsidR="00AF46FC" w:rsidRPr="00C05D17">
        <w:t xml:space="preserve">Přes pozitivní trend růstu počtu osob s dosaženým vysokoškolským vzděláním v obcích regionu je </w:t>
      </w:r>
      <w:proofErr w:type="spellStart"/>
      <w:r w:rsidR="00AF46FC" w:rsidRPr="00C05D17">
        <w:t>patr</w:t>
      </w:r>
      <w:r w:rsidR="00C36DF6" w:rsidRPr="00C05D17">
        <w:t>é</w:t>
      </w:r>
      <w:proofErr w:type="spellEnd"/>
      <w:r w:rsidR="00AF46FC" w:rsidRPr="00C05D17">
        <w:t>, že hodnoty za MAS jsou výrazně nižší</w:t>
      </w:r>
      <w:r w:rsidR="008C28A4" w:rsidRPr="00C05D17">
        <w:t xml:space="preserve"> než v Olomouckém kraji a celé ČR. Tento fakt je způsoben odchodem těchto osob do měst, kde mají lepší profesní uplatnění a vyšší příjmy. </w:t>
      </w:r>
      <w:r w:rsidRPr="00C05D17">
        <w:t>Vzdělanostní struktura jednotlivých obcí je znázorněna v Příloze č. 8 (Tab. č. 8 a 9).</w:t>
      </w:r>
    </w:p>
    <w:p w:rsidR="00181BA7" w:rsidRPr="00C05D17" w:rsidRDefault="00181BA7" w:rsidP="008C4929">
      <w:pPr>
        <w:pStyle w:val="Bezmezer"/>
        <w:spacing w:line="276" w:lineRule="auto"/>
        <w:jc w:val="both"/>
      </w:pPr>
    </w:p>
    <w:p w:rsidR="00181BA7" w:rsidRPr="00C05D17" w:rsidRDefault="00181BA7" w:rsidP="008C4929">
      <w:pPr>
        <w:pStyle w:val="Bezmezer"/>
        <w:spacing w:line="276" w:lineRule="auto"/>
        <w:jc w:val="both"/>
      </w:pPr>
      <w:r w:rsidRPr="00C05D17">
        <w:t>Vyšší podíl středoškolsky vzdělaného obyvatelstva s maturitou a bez maturity vytváří v území potenciál pro rozvoj podnikatelských aktivit, které vyžadují středně kvalifikovanou pracovní sílu. Díky tomu může region nabízet stále kvalifikovanější lidské zdroje.</w:t>
      </w:r>
      <w:r w:rsidR="00C92845" w:rsidRPr="00C05D17">
        <w:t xml:space="preserve"> </w:t>
      </w:r>
    </w:p>
    <w:p w:rsidR="00181BA7" w:rsidRPr="00C05D17" w:rsidRDefault="00181BA7" w:rsidP="008C4929">
      <w:pPr>
        <w:pStyle w:val="Bezmezer"/>
        <w:spacing w:line="276" w:lineRule="auto"/>
        <w:jc w:val="both"/>
      </w:pPr>
    </w:p>
    <w:p w:rsidR="00181BA7" w:rsidRPr="00C05D17" w:rsidRDefault="00181BA7" w:rsidP="008C4929">
      <w:pPr>
        <w:pStyle w:val="Bezmezer"/>
        <w:spacing w:line="276" w:lineRule="auto"/>
        <w:jc w:val="both"/>
        <w:rPr>
          <w:rStyle w:val="Zdraznnintenzivn"/>
        </w:rPr>
      </w:pPr>
      <w:r w:rsidRPr="00C05D17">
        <w:rPr>
          <w:rStyle w:val="Zdraznnintenzivn"/>
        </w:rPr>
        <w:t>Trh práce</w:t>
      </w:r>
    </w:p>
    <w:p w:rsidR="00181BA7" w:rsidRPr="00C05D17" w:rsidRDefault="00181BA7" w:rsidP="008C4929">
      <w:pPr>
        <w:pStyle w:val="Bezmezer"/>
        <w:spacing w:line="276" w:lineRule="auto"/>
        <w:jc w:val="both"/>
      </w:pPr>
      <w:r w:rsidRPr="00C05D17">
        <w:t xml:space="preserve">Území MAS je rozlohou menší než SO ORP Prostějov. O jejím ekonomickém rozvoji nejlépe vypovídají ukazatele reprezentující regionální a lokální trh práce (míra nezaměstnanosti, volná pracovní místa, podnikatelská aktivita). </w:t>
      </w:r>
    </w:p>
    <w:p w:rsidR="00CD35DF" w:rsidRPr="00C05D17" w:rsidRDefault="00CD35DF" w:rsidP="008C4929">
      <w:pPr>
        <w:pStyle w:val="Bezmezer"/>
        <w:spacing w:line="276" w:lineRule="auto"/>
        <w:jc w:val="both"/>
      </w:pPr>
    </w:p>
    <w:p w:rsidR="00181BA7" w:rsidRPr="00C05D17" w:rsidRDefault="000904E9" w:rsidP="000904E9">
      <w:pPr>
        <w:pStyle w:val="Titulek"/>
        <w:rPr>
          <w:sz w:val="20"/>
          <w:szCs w:val="20"/>
        </w:rPr>
      </w:pPr>
      <w:bookmarkStart w:id="35" w:name="_Toc449114381"/>
      <w:r w:rsidRPr="00C05D17">
        <w:t xml:space="preserve">Tabulka </w:t>
      </w:r>
      <w:r w:rsidR="00811040">
        <w:fldChar w:fldCharType="begin"/>
      </w:r>
      <w:r w:rsidR="00811040">
        <w:instrText xml:space="preserve"> SEQ Tabulka \* ARABIC </w:instrText>
      </w:r>
      <w:r w:rsidR="00811040">
        <w:fldChar w:fldCharType="separate"/>
      </w:r>
      <w:r w:rsidR="00D56BFF">
        <w:rPr>
          <w:noProof/>
        </w:rPr>
        <w:t>7</w:t>
      </w:r>
      <w:r w:rsidR="00811040">
        <w:rPr>
          <w:noProof/>
        </w:rPr>
        <w:fldChar w:fldCharType="end"/>
      </w:r>
      <w:r w:rsidRPr="00C05D17">
        <w:t xml:space="preserve">: </w:t>
      </w:r>
      <w:r w:rsidR="00181BA7" w:rsidRPr="00C05D17">
        <w:rPr>
          <w:sz w:val="20"/>
          <w:szCs w:val="20"/>
        </w:rPr>
        <w:t>Vývoj na trhu pr</w:t>
      </w:r>
      <w:r w:rsidR="00CD35DF" w:rsidRPr="00C05D17">
        <w:rPr>
          <w:sz w:val="20"/>
          <w:szCs w:val="20"/>
        </w:rPr>
        <w:t xml:space="preserve">áce v regionech v letech </w:t>
      </w:r>
      <w:proofErr w:type="gramStart"/>
      <w:r w:rsidR="00CD35DF" w:rsidRPr="00C05D17">
        <w:rPr>
          <w:sz w:val="20"/>
          <w:szCs w:val="20"/>
        </w:rPr>
        <w:t xml:space="preserve">2008 - </w:t>
      </w:r>
      <w:r w:rsidR="00181BA7" w:rsidRPr="00C05D17">
        <w:rPr>
          <w:sz w:val="20"/>
          <w:szCs w:val="20"/>
        </w:rPr>
        <w:t>2011</w:t>
      </w:r>
      <w:proofErr w:type="gramEnd"/>
      <w:r w:rsidR="009E1E2C" w:rsidRPr="00C05D17">
        <w:rPr>
          <w:sz w:val="20"/>
          <w:szCs w:val="20"/>
        </w:rPr>
        <w:t>.</w:t>
      </w:r>
      <w:bookmarkEnd w:id="3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4"/>
        <w:gridCol w:w="1560"/>
        <w:gridCol w:w="1417"/>
        <w:gridCol w:w="1559"/>
        <w:gridCol w:w="1560"/>
        <w:gridCol w:w="1559"/>
      </w:tblGrid>
      <w:tr w:rsidR="00181BA7" w:rsidRPr="00C05D17" w:rsidTr="00DF19B2">
        <w:trPr>
          <w:trHeight w:val="435"/>
        </w:trPr>
        <w:tc>
          <w:tcPr>
            <w:tcW w:w="1134" w:type="dxa"/>
            <w:shd w:val="clear" w:color="auto" w:fill="D9D9D9" w:themeFill="background1" w:themeFillShade="D9"/>
          </w:tcPr>
          <w:p w:rsidR="00181BA7" w:rsidRPr="00C05D17" w:rsidRDefault="00181BA7" w:rsidP="00C95058">
            <w:pPr>
              <w:pStyle w:val="Bezmezer"/>
              <w:spacing w:line="276" w:lineRule="auto"/>
              <w:jc w:val="both"/>
              <w:rPr>
                <w:color w:val="000000"/>
                <w:sz w:val="20"/>
                <w:szCs w:val="20"/>
              </w:rPr>
            </w:pPr>
          </w:p>
        </w:tc>
        <w:tc>
          <w:tcPr>
            <w:tcW w:w="1560" w:type="dxa"/>
            <w:shd w:val="clear" w:color="auto" w:fill="D9D9D9" w:themeFill="background1" w:themeFillShade="D9"/>
            <w:vAlign w:val="center"/>
          </w:tcPr>
          <w:p w:rsidR="00181BA7" w:rsidRPr="00C05D17" w:rsidRDefault="00181BA7" w:rsidP="00A44BA6">
            <w:pPr>
              <w:pStyle w:val="Bezmezer"/>
              <w:spacing w:line="276" w:lineRule="auto"/>
              <w:jc w:val="center"/>
              <w:rPr>
                <w:b/>
                <w:bCs/>
                <w:color w:val="000000"/>
                <w:sz w:val="20"/>
                <w:szCs w:val="20"/>
              </w:rPr>
            </w:pPr>
            <w:r w:rsidRPr="00C05D17">
              <w:rPr>
                <w:b/>
                <w:bCs/>
                <w:color w:val="000000"/>
                <w:sz w:val="20"/>
                <w:szCs w:val="20"/>
              </w:rPr>
              <w:t>Region</w:t>
            </w:r>
          </w:p>
        </w:tc>
        <w:tc>
          <w:tcPr>
            <w:tcW w:w="1417" w:type="dxa"/>
            <w:shd w:val="clear" w:color="auto" w:fill="D9D9D9" w:themeFill="background1" w:themeFillShade="D9"/>
            <w:vAlign w:val="center"/>
          </w:tcPr>
          <w:p w:rsidR="00181BA7" w:rsidRPr="00C05D17" w:rsidRDefault="00181BA7" w:rsidP="00A44BA6">
            <w:pPr>
              <w:pStyle w:val="Bezmezer"/>
              <w:spacing w:line="276" w:lineRule="auto"/>
              <w:jc w:val="center"/>
              <w:rPr>
                <w:b/>
                <w:bCs/>
                <w:color w:val="000000"/>
                <w:sz w:val="20"/>
                <w:szCs w:val="20"/>
              </w:rPr>
            </w:pPr>
            <w:r w:rsidRPr="00C05D17">
              <w:rPr>
                <w:b/>
                <w:bCs/>
                <w:color w:val="000000"/>
                <w:sz w:val="20"/>
                <w:szCs w:val="20"/>
              </w:rPr>
              <w:t>MN (%)</w:t>
            </w:r>
          </w:p>
        </w:tc>
        <w:tc>
          <w:tcPr>
            <w:tcW w:w="1559" w:type="dxa"/>
            <w:shd w:val="clear" w:color="auto" w:fill="D9D9D9" w:themeFill="background1" w:themeFillShade="D9"/>
            <w:vAlign w:val="center"/>
          </w:tcPr>
          <w:p w:rsidR="00181BA7" w:rsidRPr="00C05D17" w:rsidRDefault="00181BA7" w:rsidP="00A44BA6">
            <w:pPr>
              <w:pStyle w:val="Bezmezer"/>
              <w:spacing w:line="276" w:lineRule="auto"/>
              <w:jc w:val="center"/>
              <w:rPr>
                <w:b/>
                <w:bCs/>
                <w:color w:val="000000"/>
                <w:sz w:val="20"/>
                <w:szCs w:val="20"/>
              </w:rPr>
            </w:pPr>
            <w:r w:rsidRPr="00C05D17">
              <w:rPr>
                <w:b/>
                <w:bCs/>
                <w:color w:val="000000"/>
                <w:sz w:val="20"/>
                <w:szCs w:val="20"/>
              </w:rPr>
              <w:t>DU celkem</w:t>
            </w:r>
          </w:p>
        </w:tc>
        <w:tc>
          <w:tcPr>
            <w:tcW w:w="1560" w:type="dxa"/>
            <w:shd w:val="clear" w:color="auto" w:fill="D9D9D9" w:themeFill="background1" w:themeFillShade="D9"/>
            <w:vAlign w:val="center"/>
          </w:tcPr>
          <w:p w:rsidR="00181BA7" w:rsidRPr="00C05D17" w:rsidRDefault="00181BA7" w:rsidP="00A44BA6">
            <w:pPr>
              <w:pStyle w:val="Bezmezer"/>
              <w:spacing w:line="276" w:lineRule="auto"/>
              <w:jc w:val="center"/>
              <w:rPr>
                <w:b/>
                <w:bCs/>
                <w:color w:val="000000"/>
                <w:sz w:val="20"/>
                <w:szCs w:val="20"/>
              </w:rPr>
            </w:pPr>
            <w:r w:rsidRPr="00C05D17">
              <w:rPr>
                <w:b/>
                <w:bCs/>
                <w:color w:val="000000"/>
                <w:sz w:val="20"/>
                <w:szCs w:val="20"/>
              </w:rPr>
              <w:t>EAO</w:t>
            </w:r>
          </w:p>
        </w:tc>
        <w:tc>
          <w:tcPr>
            <w:tcW w:w="1559" w:type="dxa"/>
            <w:shd w:val="clear" w:color="auto" w:fill="D9D9D9" w:themeFill="background1" w:themeFillShade="D9"/>
            <w:vAlign w:val="center"/>
          </w:tcPr>
          <w:p w:rsidR="00181BA7" w:rsidRPr="00C05D17" w:rsidRDefault="00181BA7" w:rsidP="00A44BA6">
            <w:pPr>
              <w:pStyle w:val="Bezmezer"/>
              <w:spacing w:line="276" w:lineRule="auto"/>
              <w:jc w:val="center"/>
              <w:rPr>
                <w:b/>
                <w:bCs/>
                <w:color w:val="000000"/>
                <w:sz w:val="20"/>
                <w:szCs w:val="20"/>
              </w:rPr>
            </w:pPr>
            <w:r w:rsidRPr="00C05D17">
              <w:rPr>
                <w:b/>
                <w:bCs/>
                <w:color w:val="000000"/>
                <w:sz w:val="20"/>
                <w:szCs w:val="20"/>
              </w:rPr>
              <w:t>Volná místa</w:t>
            </w:r>
          </w:p>
        </w:tc>
      </w:tr>
      <w:tr w:rsidR="00181BA7" w:rsidRPr="00C05D17" w:rsidTr="00A44BA6">
        <w:trPr>
          <w:trHeight w:val="284"/>
        </w:trPr>
        <w:tc>
          <w:tcPr>
            <w:tcW w:w="1134" w:type="dxa"/>
            <w:vMerge w:val="restart"/>
            <w:shd w:val="clear" w:color="auto" w:fill="D9D9D9" w:themeFill="background1" w:themeFillShade="D9"/>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1/2008</w:t>
            </w:r>
          </w:p>
        </w:tc>
        <w:tc>
          <w:tcPr>
            <w:tcW w:w="1560" w:type="dxa"/>
            <w:shd w:val="clear" w:color="auto" w:fill="FFFF00"/>
          </w:tcPr>
          <w:p w:rsidR="00181BA7" w:rsidRPr="00C05D17" w:rsidRDefault="00181BA7" w:rsidP="00C95058">
            <w:pPr>
              <w:pStyle w:val="Bezmezer"/>
              <w:spacing w:line="276" w:lineRule="auto"/>
              <w:jc w:val="both"/>
              <w:rPr>
                <w:b/>
                <w:bCs/>
                <w:color w:val="000000"/>
                <w:sz w:val="20"/>
                <w:szCs w:val="20"/>
              </w:rPr>
            </w:pPr>
            <w:r w:rsidRPr="00C05D17">
              <w:rPr>
                <w:b/>
                <w:bCs/>
                <w:color w:val="000000"/>
                <w:sz w:val="20"/>
                <w:szCs w:val="20"/>
              </w:rPr>
              <w:t>MAS celkem</w:t>
            </w:r>
          </w:p>
        </w:tc>
        <w:tc>
          <w:tcPr>
            <w:tcW w:w="1417" w:type="dxa"/>
            <w:shd w:val="clear" w:color="auto" w:fill="FFFF00"/>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4,2</w:t>
            </w:r>
          </w:p>
        </w:tc>
        <w:tc>
          <w:tcPr>
            <w:tcW w:w="1559" w:type="dxa"/>
            <w:shd w:val="clear" w:color="auto" w:fill="FFFF00"/>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370</w:t>
            </w:r>
          </w:p>
        </w:tc>
        <w:tc>
          <w:tcPr>
            <w:tcW w:w="1560" w:type="dxa"/>
            <w:shd w:val="clear" w:color="auto" w:fill="FFFF00"/>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8 798</w:t>
            </w:r>
          </w:p>
        </w:tc>
        <w:tc>
          <w:tcPr>
            <w:tcW w:w="1559" w:type="dxa"/>
            <w:shd w:val="clear" w:color="auto" w:fill="FFFF00"/>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99</w:t>
            </w:r>
          </w:p>
        </w:tc>
      </w:tr>
      <w:tr w:rsidR="00181BA7" w:rsidRPr="00C05D17" w:rsidTr="00A44BA6">
        <w:trPr>
          <w:trHeight w:val="284"/>
        </w:trPr>
        <w:tc>
          <w:tcPr>
            <w:tcW w:w="1134" w:type="dxa"/>
            <w:vMerge/>
            <w:shd w:val="clear" w:color="auto" w:fill="D9D9D9" w:themeFill="background1" w:themeFillShade="D9"/>
            <w:vAlign w:val="center"/>
          </w:tcPr>
          <w:p w:rsidR="00181BA7" w:rsidRPr="00C05D17" w:rsidRDefault="00181BA7" w:rsidP="00C95058">
            <w:pPr>
              <w:pStyle w:val="Bezmezer"/>
              <w:spacing w:line="276" w:lineRule="auto"/>
              <w:jc w:val="center"/>
              <w:rPr>
                <w:b/>
                <w:bCs/>
                <w:color w:val="000000"/>
                <w:sz w:val="20"/>
                <w:szCs w:val="20"/>
              </w:rPr>
            </w:pPr>
          </w:p>
        </w:tc>
        <w:tc>
          <w:tcPr>
            <w:tcW w:w="1560"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Ol</w:t>
            </w:r>
            <w:r w:rsidR="00A44BA6" w:rsidRPr="00C05D17">
              <w:rPr>
                <w:color w:val="000000"/>
                <w:sz w:val="20"/>
                <w:szCs w:val="20"/>
              </w:rPr>
              <w:t>omoucký</w:t>
            </w:r>
            <w:r w:rsidRPr="00C05D17">
              <w:rPr>
                <w:color w:val="000000"/>
                <w:sz w:val="20"/>
                <w:szCs w:val="20"/>
              </w:rPr>
              <w:t xml:space="preserve"> kraj</w:t>
            </w:r>
          </w:p>
        </w:tc>
        <w:tc>
          <w:tcPr>
            <w:tcW w:w="1417"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7,1</w:t>
            </w:r>
          </w:p>
        </w:tc>
        <w:tc>
          <w:tcPr>
            <w:tcW w:w="1559"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23 167</w:t>
            </w:r>
          </w:p>
        </w:tc>
        <w:tc>
          <w:tcPr>
            <w:tcW w:w="1560"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326 014</w:t>
            </w:r>
          </w:p>
        </w:tc>
        <w:tc>
          <w:tcPr>
            <w:tcW w:w="1559"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5 203</w:t>
            </w:r>
          </w:p>
        </w:tc>
      </w:tr>
      <w:tr w:rsidR="00181BA7" w:rsidRPr="00C05D17" w:rsidTr="00A44BA6">
        <w:trPr>
          <w:trHeight w:val="284"/>
        </w:trPr>
        <w:tc>
          <w:tcPr>
            <w:tcW w:w="1134" w:type="dxa"/>
            <w:vMerge/>
            <w:shd w:val="clear" w:color="auto" w:fill="D9D9D9" w:themeFill="background1" w:themeFillShade="D9"/>
            <w:vAlign w:val="center"/>
          </w:tcPr>
          <w:p w:rsidR="00181BA7" w:rsidRPr="00C05D17" w:rsidRDefault="00181BA7" w:rsidP="00C95058">
            <w:pPr>
              <w:pStyle w:val="Bezmezer"/>
              <w:spacing w:line="276" w:lineRule="auto"/>
              <w:jc w:val="center"/>
              <w:rPr>
                <w:b/>
                <w:bCs/>
                <w:color w:val="000000"/>
                <w:sz w:val="20"/>
                <w:szCs w:val="20"/>
              </w:rPr>
            </w:pPr>
          </w:p>
        </w:tc>
        <w:tc>
          <w:tcPr>
            <w:tcW w:w="1560"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ČR</w:t>
            </w:r>
          </w:p>
        </w:tc>
        <w:tc>
          <w:tcPr>
            <w:tcW w:w="1417"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6,1</w:t>
            </w:r>
          </w:p>
        </w:tc>
        <w:tc>
          <w:tcPr>
            <w:tcW w:w="1559"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340 436</w:t>
            </w:r>
          </w:p>
        </w:tc>
        <w:tc>
          <w:tcPr>
            <w:tcW w:w="1560"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5 562 785</w:t>
            </w:r>
          </w:p>
        </w:tc>
        <w:tc>
          <w:tcPr>
            <w:tcW w:w="1559"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142 796</w:t>
            </w:r>
          </w:p>
        </w:tc>
      </w:tr>
      <w:tr w:rsidR="00181BA7" w:rsidRPr="00C05D17" w:rsidTr="00A44BA6">
        <w:trPr>
          <w:trHeight w:val="284"/>
        </w:trPr>
        <w:tc>
          <w:tcPr>
            <w:tcW w:w="1134" w:type="dxa"/>
            <w:vMerge w:val="restart"/>
            <w:shd w:val="clear" w:color="auto" w:fill="D9D9D9" w:themeFill="background1" w:themeFillShade="D9"/>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1/2009</w:t>
            </w:r>
          </w:p>
        </w:tc>
        <w:tc>
          <w:tcPr>
            <w:tcW w:w="1560" w:type="dxa"/>
            <w:shd w:val="clear" w:color="auto" w:fill="FFFF00"/>
          </w:tcPr>
          <w:p w:rsidR="00181BA7" w:rsidRPr="00C05D17" w:rsidRDefault="00181BA7" w:rsidP="00C95058">
            <w:pPr>
              <w:pStyle w:val="Bezmezer"/>
              <w:spacing w:line="276" w:lineRule="auto"/>
              <w:jc w:val="both"/>
              <w:rPr>
                <w:b/>
                <w:bCs/>
                <w:color w:val="000000"/>
                <w:sz w:val="20"/>
                <w:szCs w:val="20"/>
              </w:rPr>
            </w:pPr>
            <w:r w:rsidRPr="00C05D17">
              <w:rPr>
                <w:b/>
                <w:bCs/>
                <w:color w:val="000000"/>
                <w:sz w:val="20"/>
                <w:szCs w:val="20"/>
              </w:rPr>
              <w:t>MAS celkem</w:t>
            </w:r>
          </w:p>
        </w:tc>
        <w:tc>
          <w:tcPr>
            <w:tcW w:w="1417" w:type="dxa"/>
            <w:shd w:val="clear" w:color="auto" w:fill="FFFF00"/>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5,7</w:t>
            </w:r>
          </w:p>
        </w:tc>
        <w:tc>
          <w:tcPr>
            <w:tcW w:w="1559" w:type="dxa"/>
            <w:shd w:val="clear" w:color="auto" w:fill="FFFF00"/>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500</w:t>
            </w:r>
          </w:p>
        </w:tc>
        <w:tc>
          <w:tcPr>
            <w:tcW w:w="1560" w:type="dxa"/>
            <w:shd w:val="clear" w:color="auto" w:fill="FFFF00"/>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8 798</w:t>
            </w:r>
          </w:p>
        </w:tc>
        <w:tc>
          <w:tcPr>
            <w:tcW w:w="1559" w:type="dxa"/>
            <w:shd w:val="clear" w:color="auto" w:fill="FFFF00"/>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15</w:t>
            </w:r>
          </w:p>
        </w:tc>
      </w:tr>
      <w:tr w:rsidR="00181BA7" w:rsidRPr="00C05D17" w:rsidTr="00A44BA6">
        <w:trPr>
          <w:trHeight w:val="284"/>
        </w:trPr>
        <w:tc>
          <w:tcPr>
            <w:tcW w:w="1134" w:type="dxa"/>
            <w:vMerge/>
            <w:shd w:val="clear" w:color="auto" w:fill="D9D9D9" w:themeFill="background1" w:themeFillShade="D9"/>
            <w:vAlign w:val="center"/>
          </w:tcPr>
          <w:p w:rsidR="00181BA7" w:rsidRPr="00C05D17" w:rsidRDefault="00181BA7" w:rsidP="00C95058">
            <w:pPr>
              <w:pStyle w:val="Bezmezer"/>
              <w:spacing w:line="276" w:lineRule="auto"/>
              <w:jc w:val="center"/>
              <w:rPr>
                <w:color w:val="000000"/>
                <w:sz w:val="20"/>
                <w:szCs w:val="20"/>
              </w:rPr>
            </w:pPr>
          </w:p>
        </w:tc>
        <w:tc>
          <w:tcPr>
            <w:tcW w:w="1560" w:type="dxa"/>
          </w:tcPr>
          <w:p w:rsidR="00181BA7" w:rsidRPr="00C05D17" w:rsidRDefault="00A44BA6" w:rsidP="00C95058">
            <w:pPr>
              <w:pStyle w:val="Bezmezer"/>
              <w:spacing w:line="276" w:lineRule="auto"/>
              <w:jc w:val="both"/>
              <w:rPr>
                <w:color w:val="000000"/>
                <w:sz w:val="20"/>
                <w:szCs w:val="20"/>
              </w:rPr>
            </w:pPr>
            <w:r w:rsidRPr="00C05D17">
              <w:rPr>
                <w:color w:val="000000"/>
                <w:sz w:val="20"/>
                <w:szCs w:val="20"/>
              </w:rPr>
              <w:t>Olomoucký kraj</w:t>
            </w:r>
          </w:p>
        </w:tc>
        <w:tc>
          <w:tcPr>
            <w:tcW w:w="1417"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8,2</w:t>
            </w:r>
          </w:p>
        </w:tc>
        <w:tc>
          <w:tcPr>
            <w:tcW w:w="1559"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26 359</w:t>
            </w:r>
            <w:r w:rsidRPr="00C05D17">
              <w:rPr>
                <w:color w:val="000000"/>
                <w:sz w:val="20"/>
                <w:szCs w:val="20"/>
              </w:rPr>
              <w:tab/>
            </w:r>
          </w:p>
        </w:tc>
        <w:tc>
          <w:tcPr>
            <w:tcW w:w="1560"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322 301</w:t>
            </w:r>
          </w:p>
        </w:tc>
        <w:tc>
          <w:tcPr>
            <w:tcW w:w="1559"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1 574</w:t>
            </w:r>
          </w:p>
        </w:tc>
      </w:tr>
      <w:tr w:rsidR="00181BA7" w:rsidRPr="00C05D17" w:rsidTr="00A44BA6">
        <w:trPr>
          <w:trHeight w:val="284"/>
        </w:trPr>
        <w:tc>
          <w:tcPr>
            <w:tcW w:w="1134" w:type="dxa"/>
            <w:vMerge/>
            <w:shd w:val="clear" w:color="auto" w:fill="D9D9D9" w:themeFill="background1" w:themeFillShade="D9"/>
            <w:vAlign w:val="center"/>
          </w:tcPr>
          <w:p w:rsidR="00181BA7" w:rsidRPr="00C05D17" w:rsidRDefault="00181BA7" w:rsidP="00C95058">
            <w:pPr>
              <w:pStyle w:val="Bezmezer"/>
              <w:spacing w:line="276" w:lineRule="auto"/>
              <w:jc w:val="center"/>
              <w:rPr>
                <w:color w:val="000000"/>
                <w:sz w:val="20"/>
                <w:szCs w:val="20"/>
              </w:rPr>
            </w:pPr>
          </w:p>
        </w:tc>
        <w:tc>
          <w:tcPr>
            <w:tcW w:w="1560"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ČR</w:t>
            </w:r>
          </w:p>
        </w:tc>
        <w:tc>
          <w:tcPr>
            <w:tcW w:w="1417"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6,8</w:t>
            </w:r>
          </w:p>
        </w:tc>
        <w:tc>
          <w:tcPr>
            <w:tcW w:w="1559"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383 842</w:t>
            </w:r>
          </w:p>
        </w:tc>
        <w:tc>
          <w:tcPr>
            <w:tcW w:w="1560"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5 647 770</w:t>
            </w:r>
          </w:p>
        </w:tc>
        <w:tc>
          <w:tcPr>
            <w:tcW w:w="1559"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67 309</w:t>
            </w:r>
          </w:p>
        </w:tc>
      </w:tr>
      <w:tr w:rsidR="00181BA7" w:rsidRPr="00C05D17" w:rsidTr="00A44BA6">
        <w:trPr>
          <w:trHeight w:val="284"/>
        </w:trPr>
        <w:tc>
          <w:tcPr>
            <w:tcW w:w="1134" w:type="dxa"/>
            <w:vMerge w:val="restart"/>
            <w:shd w:val="clear" w:color="auto" w:fill="D9D9D9" w:themeFill="background1" w:themeFillShade="D9"/>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1/2010</w:t>
            </w:r>
          </w:p>
        </w:tc>
        <w:tc>
          <w:tcPr>
            <w:tcW w:w="1560" w:type="dxa"/>
            <w:shd w:val="clear" w:color="auto" w:fill="FFFF00"/>
          </w:tcPr>
          <w:p w:rsidR="00181BA7" w:rsidRPr="00C05D17" w:rsidRDefault="00181BA7" w:rsidP="00C95058">
            <w:pPr>
              <w:pStyle w:val="Bezmezer"/>
              <w:spacing w:line="276" w:lineRule="auto"/>
              <w:jc w:val="both"/>
              <w:rPr>
                <w:b/>
                <w:bCs/>
                <w:color w:val="000000"/>
                <w:sz w:val="20"/>
                <w:szCs w:val="20"/>
              </w:rPr>
            </w:pPr>
            <w:r w:rsidRPr="00C05D17">
              <w:rPr>
                <w:b/>
                <w:bCs/>
                <w:color w:val="000000"/>
                <w:sz w:val="20"/>
                <w:szCs w:val="20"/>
              </w:rPr>
              <w:t>MAS celkem</w:t>
            </w:r>
          </w:p>
        </w:tc>
        <w:tc>
          <w:tcPr>
            <w:tcW w:w="1417" w:type="dxa"/>
            <w:shd w:val="clear" w:color="auto" w:fill="FFFF00"/>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11,0</w:t>
            </w:r>
          </w:p>
        </w:tc>
        <w:tc>
          <w:tcPr>
            <w:tcW w:w="1559" w:type="dxa"/>
            <w:shd w:val="clear" w:color="auto" w:fill="FFFF00"/>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967</w:t>
            </w:r>
          </w:p>
        </w:tc>
        <w:tc>
          <w:tcPr>
            <w:tcW w:w="1560" w:type="dxa"/>
            <w:shd w:val="clear" w:color="auto" w:fill="FFFF00"/>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8 798</w:t>
            </w:r>
          </w:p>
        </w:tc>
        <w:tc>
          <w:tcPr>
            <w:tcW w:w="1559" w:type="dxa"/>
            <w:shd w:val="clear" w:color="auto" w:fill="FFFF00"/>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6</w:t>
            </w:r>
          </w:p>
        </w:tc>
      </w:tr>
      <w:tr w:rsidR="00181BA7" w:rsidRPr="00C05D17" w:rsidTr="00A44BA6">
        <w:trPr>
          <w:trHeight w:val="284"/>
        </w:trPr>
        <w:tc>
          <w:tcPr>
            <w:tcW w:w="1134" w:type="dxa"/>
            <w:vMerge/>
            <w:shd w:val="clear" w:color="auto" w:fill="D9D9D9" w:themeFill="background1" w:themeFillShade="D9"/>
            <w:vAlign w:val="center"/>
          </w:tcPr>
          <w:p w:rsidR="00181BA7" w:rsidRPr="00C05D17" w:rsidRDefault="00181BA7" w:rsidP="00C95058">
            <w:pPr>
              <w:pStyle w:val="Bezmezer"/>
              <w:spacing w:line="276" w:lineRule="auto"/>
              <w:jc w:val="center"/>
              <w:rPr>
                <w:b/>
                <w:bCs/>
                <w:color w:val="000000"/>
                <w:sz w:val="20"/>
                <w:szCs w:val="20"/>
              </w:rPr>
            </w:pPr>
          </w:p>
        </w:tc>
        <w:tc>
          <w:tcPr>
            <w:tcW w:w="1560" w:type="dxa"/>
          </w:tcPr>
          <w:p w:rsidR="00181BA7" w:rsidRPr="00C05D17" w:rsidRDefault="00A44BA6" w:rsidP="00C95058">
            <w:pPr>
              <w:pStyle w:val="Bezmezer"/>
              <w:spacing w:line="276" w:lineRule="auto"/>
              <w:jc w:val="both"/>
              <w:rPr>
                <w:color w:val="000000"/>
                <w:sz w:val="20"/>
                <w:szCs w:val="20"/>
              </w:rPr>
            </w:pPr>
            <w:r w:rsidRPr="00C05D17">
              <w:rPr>
                <w:color w:val="000000"/>
                <w:sz w:val="20"/>
                <w:szCs w:val="20"/>
              </w:rPr>
              <w:t>Olomoucký kraj</w:t>
            </w:r>
          </w:p>
        </w:tc>
        <w:tc>
          <w:tcPr>
            <w:tcW w:w="1417"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13,0</w:t>
            </w:r>
          </w:p>
        </w:tc>
        <w:tc>
          <w:tcPr>
            <w:tcW w:w="1559"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43 114</w:t>
            </w:r>
          </w:p>
        </w:tc>
        <w:tc>
          <w:tcPr>
            <w:tcW w:w="1560"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331 204</w:t>
            </w:r>
          </w:p>
        </w:tc>
        <w:tc>
          <w:tcPr>
            <w:tcW w:w="1559"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995</w:t>
            </w:r>
          </w:p>
        </w:tc>
      </w:tr>
      <w:tr w:rsidR="00181BA7" w:rsidRPr="00C05D17" w:rsidTr="00A44BA6">
        <w:trPr>
          <w:trHeight w:val="284"/>
        </w:trPr>
        <w:tc>
          <w:tcPr>
            <w:tcW w:w="1134" w:type="dxa"/>
            <w:vMerge/>
            <w:shd w:val="clear" w:color="auto" w:fill="D9D9D9" w:themeFill="background1" w:themeFillShade="D9"/>
            <w:vAlign w:val="center"/>
          </w:tcPr>
          <w:p w:rsidR="00181BA7" w:rsidRPr="00C05D17" w:rsidRDefault="00181BA7" w:rsidP="00C95058">
            <w:pPr>
              <w:pStyle w:val="Bezmezer"/>
              <w:spacing w:line="276" w:lineRule="auto"/>
              <w:jc w:val="center"/>
              <w:rPr>
                <w:b/>
                <w:bCs/>
                <w:color w:val="000000"/>
                <w:sz w:val="20"/>
                <w:szCs w:val="20"/>
              </w:rPr>
            </w:pPr>
          </w:p>
        </w:tc>
        <w:tc>
          <w:tcPr>
            <w:tcW w:w="1560"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ČR</w:t>
            </w:r>
          </w:p>
        </w:tc>
        <w:tc>
          <w:tcPr>
            <w:tcW w:w="1417"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9,8</w:t>
            </w:r>
          </w:p>
        </w:tc>
        <w:tc>
          <w:tcPr>
            <w:tcW w:w="1559"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562 409</w:t>
            </w:r>
          </w:p>
        </w:tc>
        <w:tc>
          <w:tcPr>
            <w:tcW w:w="1560" w:type="dxa"/>
          </w:tcPr>
          <w:p w:rsidR="00181BA7" w:rsidRPr="00C05D17" w:rsidRDefault="00181BA7" w:rsidP="00C95058">
            <w:pPr>
              <w:pStyle w:val="Bezmezer"/>
              <w:spacing w:line="276" w:lineRule="auto"/>
              <w:rPr>
                <w:color w:val="000000"/>
                <w:sz w:val="20"/>
                <w:szCs w:val="20"/>
              </w:rPr>
            </w:pPr>
            <w:r w:rsidRPr="00C05D17">
              <w:rPr>
                <w:color w:val="000000"/>
                <w:sz w:val="20"/>
                <w:szCs w:val="20"/>
              </w:rPr>
              <w:t>5 719 850</w:t>
            </w:r>
          </w:p>
        </w:tc>
        <w:tc>
          <w:tcPr>
            <w:tcW w:w="1559"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31 310</w:t>
            </w:r>
          </w:p>
        </w:tc>
      </w:tr>
      <w:tr w:rsidR="00181BA7" w:rsidRPr="00C05D17" w:rsidTr="00A44BA6">
        <w:trPr>
          <w:trHeight w:val="284"/>
        </w:trPr>
        <w:tc>
          <w:tcPr>
            <w:tcW w:w="1134" w:type="dxa"/>
            <w:vMerge w:val="restart"/>
            <w:shd w:val="clear" w:color="auto" w:fill="D9D9D9" w:themeFill="background1" w:themeFillShade="D9"/>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1/2011</w:t>
            </w:r>
          </w:p>
        </w:tc>
        <w:tc>
          <w:tcPr>
            <w:tcW w:w="1560" w:type="dxa"/>
            <w:shd w:val="clear" w:color="auto" w:fill="FFFF00"/>
          </w:tcPr>
          <w:p w:rsidR="00181BA7" w:rsidRPr="00C05D17" w:rsidRDefault="00181BA7" w:rsidP="00C95058">
            <w:pPr>
              <w:pStyle w:val="Bezmezer"/>
              <w:spacing w:line="276" w:lineRule="auto"/>
              <w:jc w:val="both"/>
              <w:rPr>
                <w:b/>
                <w:bCs/>
                <w:color w:val="000000"/>
                <w:sz w:val="20"/>
                <w:szCs w:val="20"/>
              </w:rPr>
            </w:pPr>
            <w:r w:rsidRPr="00C05D17">
              <w:rPr>
                <w:b/>
                <w:bCs/>
                <w:color w:val="000000"/>
                <w:sz w:val="20"/>
                <w:szCs w:val="20"/>
              </w:rPr>
              <w:t>MAS celkem</w:t>
            </w:r>
          </w:p>
        </w:tc>
        <w:tc>
          <w:tcPr>
            <w:tcW w:w="1417" w:type="dxa"/>
            <w:shd w:val="clear" w:color="auto" w:fill="FFFF00"/>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12,3</w:t>
            </w:r>
          </w:p>
        </w:tc>
        <w:tc>
          <w:tcPr>
            <w:tcW w:w="1559" w:type="dxa"/>
            <w:shd w:val="clear" w:color="auto" w:fill="FFFF00"/>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1 074</w:t>
            </w:r>
          </w:p>
        </w:tc>
        <w:tc>
          <w:tcPr>
            <w:tcW w:w="1560" w:type="dxa"/>
            <w:shd w:val="clear" w:color="auto" w:fill="FFFF00"/>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8 798</w:t>
            </w:r>
          </w:p>
        </w:tc>
        <w:tc>
          <w:tcPr>
            <w:tcW w:w="1559" w:type="dxa"/>
            <w:shd w:val="clear" w:color="auto" w:fill="FFFF00"/>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31</w:t>
            </w:r>
          </w:p>
        </w:tc>
      </w:tr>
      <w:tr w:rsidR="00181BA7" w:rsidRPr="00C05D17" w:rsidTr="00A44BA6">
        <w:trPr>
          <w:trHeight w:val="284"/>
        </w:trPr>
        <w:tc>
          <w:tcPr>
            <w:tcW w:w="1134" w:type="dxa"/>
            <w:vMerge/>
            <w:shd w:val="clear" w:color="auto" w:fill="D9D9D9" w:themeFill="background1" w:themeFillShade="D9"/>
          </w:tcPr>
          <w:p w:rsidR="00181BA7" w:rsidRPr="00C05D17" w:rsidRDefault="00181BA7" w:rsidP="00C95058">
            <w:pPr>
              <w:pStyle w:val="Bezmezer"/>
              <w:spacing w:line="276" w:lineRule="auto"/>
              <w:jc w:val="both"/>
              <w:rPr>
                <w:color w:val="000000"/>
                <w:sz w:val="20"/>
                <w:szCs w:val="20"/>
              </w:rPr>
            </w:pPr>
          </w:p>
        </w:tc>
        <w:tc>
          <w:tcPr>
            <w:tcW w:w="1560" w:type="dxa"/>
          </w:tcPr>
          <w:p w:rsidR="00181BA7" w:rsidRPr="00C05D17" w:rsidRDefault="00A44BA6" w:rsidP="00C95058">
            <w:pPr>
              <w:pStyle w:val="Bezmezer"/>
              <w:spacing w:line="276" w:lineRule="auto"/>
              <w:jc w:val="both"/>
              <w:rPr>
                <w:color w:val="000000"/>
                <w:sz w:val="20"/>
                <w:szCs w:val="20"/>
              </w:rPr>
            </w:pPr>
            <w:r w:rsidRPr="00C05D17">
              <w:rPr>
                <w:color w:val="000000"/>
                <w:sz w:val="20"/>
                <w:szCs w:val="20"/>
              </w:rPr>
              <w:t>Olomoucký kraj</w:t>
            </w:r>
          </w:p>
        </w:tc>
        <w:tc>
          <w:tcPr>
            <w:tcW w:w="1417"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13,0</w:t>
            </w:r>
          </w:p>
        </w:tc>
        <w:tc>
          <w:tcPr>
            <w:tcW w:w="1559"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41 811</w:t>
            </w:r>
          </w:p>
        </w:tc>
        <w:tc>
          <w:tcPr>
            <w:tcW w:w="1560"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321 814</w:t>
            </w:r>
            <w:r w:rsidRPr="00C05D17">
              <w:rPr>
                <w:color w:val="000000"/>
                <w:sz w:val="20"/>
                <w:szCs w:val="20"/>
              </w:rPr>
              <w:tab/>
            </w:r>
          </w:p>
        </w:tc>
        <w:tc>
          <w:tcPr>
            <w:tcW w:w="1559"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1 350</w:t>
            </w:r>
          </w:p>
        </w:tc>
      </w:tr>
      <w:tr w:rsidR="00181BA7" w:rsidRPr="00C05D17" w:rsidTr="00A44BA6">
        <w:trPr>
          <w:trHeight w:val="284"/>
        </w:trPr>
        <w:tc>
          <w:tcPr>
            <w:tcW w:w="1134" w:type="dxa"/>
            <w:vMerge/>
            <w:shd w:val="clear" w:color="auto" w:fill="D9D9D9" w:themeFill="background1" w:themeFillShade="D9"/>
          </w:tcPr>
          <w:p w:rsidR="00181BA7" w:rsidRPr="00C05D17" w:rsidRDefault="00181BA7" w:rsidP="00C95058">
            <w:pPr>
              <w:pStyle w:val="Bezmezer"/>
              <w:spacing w:line="276" w:lineRule="auto"/>
              <w:jc w:val="both"/>
              <w:rPr>
                <w:color w:val="000000"/>
                <w:sz w:val="20"/>
                <w:szCs w:val="20"/>
              </w:rPr>
            </w:pPr>
          </w:p>
        </w:tc>
        <w:tc>
          <w:tcPr>
            <w:tcW w:w="1560"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ČR</w:t>
            </w:r>
          </w:p>
        </w:tc>
        <w:tc>
          <w:tcPr>
            <w:tcW w:w="1417"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9,7</w:t>
            </w:r>
          </w:p>
        </w:tc>
        <w:tc>
          <w:tcPr>
            <w:tcW w:w="1559"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555 133</w:t>
            </w:r>
            <w:r w:rsidRPr="00C05D17">
              <w:rPr>
                <w:color w:val="000000"/>
                <w:sz w:val="20"/>
                <w:szCs w:val="20"/>
              </w:rPr>
              <w:tab/>
            </w:r>
          </w:p>
        </w:tc>
        <w:tc>
          <w:tcPr>
            <w:tcW w:w="1560"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5 707 364</w:t>
            </w:r>
          </w:p>
        </w:tc>
        <w:tc>
          <w:tcPr>
            <w:tcW w:w="1559"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31 441</w:t>
            </w:r>
          </w:p>
        </w:tc>
      </w:tr>
    </w:tbl>
    <w:p w:rsidR="00181BA7" w:rsidRPr="00C05D17" w:rsidRDefault="00181BA7" w:rsidP="008C4929">
      <w:pPr>
        <w:pStyle w:val="Bezmezer"/>
        <w:spacing w:line="276" w:lineRule="auto"/>
        <w:jc w:val="both"/>
        <w:rPr>
          <w:sz w:val="18"/>
          <w:szCs w:val="18"/>
        </w:rPr>
      </w:pPr>
      <w:r w:rsidRPr="00C05D17">
        <w:rPr>
          <w:sz w:val="18"/>
          <w:szCs w:val="18"/>
        </w:rPr>
        <w:t>MN (míra nezaměstnanosti), DU (dostupní uchazeči), EAO (ekonomicky aktivní obyvatelstvo)</w:t>
      </w:r>
    </w:p>
    <w:p w:rsidR="00181BA7" w:rsidRPr="00C05D17" w:rsidRDefault="00181BA7" w:rsidP="008C4929">
      <w:pPr>
        <w:pStyle w:val="Bezmezer"/>
        <w:spacing w:line="276" w:lineRule="auto"/>
        <w:jc w:val="both"/>
        <w:rPr>
          <w:i/>
          <w:iCs/>
          <w:sz w:val="18"/>
          <w:szCs w:val="18"/>
        </w:rPr>
      </w:pPr>
      <w:r w:rsidRPr="00C05D17">
        <w:rPr>
          <w:i/>
          <w:iCs/>
          <w:sz w:val="18"/>
          <w:szCs w:val="18"/>
        </w:rPr>
        <w:t>Zdroj: portál MPSV, vlastní zpracování.</w:t>
      </w:r>
    </w:p>
    <w:p w:rsidR="00181BA7" w:rsidRPr="00C05D17" w:rsidRDefault="00181BA7" w:rsidP="008C4929">
      <w:pPr>
        <w:pStyle w:val="Bezmezer"/>
        <w:spacing w:line="276" w:lineRule="auto"/>
        <w:jc w:val="both"/>
      </w:pPr>
    </w:p>
    <w:p w:rsidR="00181BA7" w:rsidRPr="00C05D17" w:rsidRDefault="00181BA7" w:rsidP="008C4929">
      <w:pPr>
        <w:pStyle w:val="Bezmezer"/>
        <w:spacing w:line="276" w:lineRule="auto"/>
        <w:jc w:val="both"/>
      </w:pPr>
      <w:r w:rsidRPr="00C05D17">
        <w:t>Na začátku roku 2008 se míra nezaměstnanosti v obcích MAS pohybovala pod 5 % (4,2 %), ve srovnání s vyššími územně-samosprávnými jednotkami byla hodnota míry nezaměstnanosti nižší než v </w:t>
      </w:r>
      <w:r w:rsidRPr="00C05D17">
        <w:rPr>
          <w:color w:val="000000"/>
        </w:rPr>
        <w:t xml:space="preserve">Olomouckém kraji a celé ČR. V důsledku dopadu „hospodářské krize“ byl základním trendem v MAS výrazný nárůst míry nezaměstnanosti. V lednu 2011 byla hodnota míry nezaměstnanosti 12,2 %, což znamená nárůst o </w:t>
      </w:r>
      <w:proofErr w:type="gramStart"/>
      <w:r w:rsidRPr="00C05D17">
        <w:rPr>
          <w:color w:val="000000"/>
        </w:rPr>
        <w:t>8 procentních</w:t>
      </w:r>
      <w:proofErr w:type="gramEnd"/>
      <w:r w:rsidRPr="00C05D17">
        <w:rPr>
          <w:color w:val="000000"/>
        </w:rPr>
        <w:t xml:space="preserve"> bodů. Podobný trend byl i v Olomouckém kraji a ČR. </w:t>
      </w:r>
      <w:r w:rsidRPr="00C05D17">
        <w:rPr>
          <w:color w:val="000000"/>
        </w:rPr>
        <w:br/>
        <w:t xml:space="preserve">U Olomouckého kraje se jednalo o nárůst o </w:t>
      </w:r>
      <w:proofErr w:type="gramStart"/>
      <w:r w:rsidRPr="00C05D17">
        <w:rPr>
          <w:color w:val="000000"/>
        </w:rPr>
        <w:t>5,9 procentních</w:t>
      </w:r>
      <w:proofErr w:type="gramEnd"/>
      <w:r w:rsidRPr="00C05D17">
        <w:rPr>
          <w:color w:val="000000"/>
        </w:rPr>
        <w:t xml:space="preserve"> bodů, zatímco u ČR byl nárůst menší, pouze o 3,6 procentních bodů. Ve sledovaném období </w:t>
      </w:r>
      <w:r w:rsidRPr="00C05D17">
        <w:t>rovněž docházelo k výraznému úbytku volných pracovních míst (Tab. 7). Nejnovější data o nezaměstnanosti j</w:t>
      </w:r>
      <w:r w:rsidR="00D43604" w:rsidRPr="00C05D17">
        <w:t>sou</w:t>
      </w:r>
      <w:r w:rsidRPr="00C05D17">
        <w:t xml:space="preserve"> znázorněn</w:t>
      </w:r>
      <w:r w:rsidR="00D43604" w:rsidRPr="00C05D17">
        <w:t>a</w:t>
      </w:r>
      <w:r w:rsidRPr="00C05D17">
        <w:t xml:space="preserve"> v</w:t>
      </w:r>
      <w:r w:rsidR="000671B7">
        <w:t> tabulce 8</w:t>
      </w:r>
      <w:r w:rsidRPr="00C05D17">
        <w:t>.</w:t>
      </w:r>
    </w:p>
    <w:p w:rsidR="00181BA7" w:rsidRPr="00C05D17" w:rsidRDefault="00181BA7" w:rsidP="008C4929">
      <w:pPr>
        <w:pStyle w:val="Bezmezer"/>
        <w:spacing w:line="276" w:lineRule="auto"/>
        <w:jc w:val="both"/>
      </w:pPr>
      <w:r w:rsidRPr="00C05D17">
        <w:lastRenderedPageBreak/>
        <w:t> </w:t>
      </w:r>
    </w:p>
    <w:p w:rsidR="00181BA7" w:rsidRPr="00C05D17" w:rsidRDefault="00C352C4" w:rsidP="00C352C4">
      <w:pPr>
        <w:pStyle w:val="Titulek"/>
      </w:pPr>
      <w:bookmarkStart w:id="36" w:name="_Toc449114382"/>
      <w:r w:rsidRPr="00C05D17">
        <w:t xml:space="preserve">Tabulka </w:t>
      </w:r>
      <w:r w:rsidR="00811040">
        <w:fldChar w:fldCharType="begin"/>
      </w:r>
      <w:r w:rsidR="00811040">
        <w:instrText xml:space="preserve"> SEQ Tabulka \* ARABIC </w:instrText>
      </w:r>
      <w:r w:rsidR="00811040">
        <w:fldChar w:fldCharType="separate"/>
      </w:r>
      <w:r w:rsidR="00D56BFF">
        <w:rPr>
          <w:noProof/>
        </w:rPr>
        <w:t>8</w:t>
      </w:r>
      <w:r w:rsidR="00811040">
        <w:rPr>
          <w:noProof/>
        </w:rPr>
        <w:fldChar w:fldCharType="end"/>
      </w:r>
      <w:r w:rsidRPr="00C05D17">
        <w:t xml:space="preserve">: </w:t>
      </w:r>
      <w:r w:rsidR="00181BA7" w:rsidRPr="00C05D17">
        <w:rPr>
          <w:sz w:val="20"/>
          <w:szCs w:val="20"/>
        </w:rPr>
        <w:t>Vývoj na trhu práce v regionech v roce 2014 a 2015</w:t>
      </w:r>
      <w:r w:rsidR="00181BA7" w:rsidRPr="00C05D17">
        <w:rPr>
          <w:rStyle w:val="Znakapoznpodarou"/>
        </w:rPr>
        <w:footnoteReference w:id="5"/>
      </w:r>
      <w:r w:rsidR="009E1E2C" w:rsidRPr="00C05D17">
        <w:rPr>
          <w:sz w:val="20"/>
          <w:szCs w:val="20"/>
        </w:rPr>
        <w:t>.</w:t>
      </w:r>
      <w:bookmarkEnd w:id="3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6"/>
        <w:gridCol w:w="1906"/>
        <w:gridCol w:w="1731"/>
        <w:gridCol w:w="2252"/>
        <w:gridCol w:w="1559"/>
      </w:tblGrid>
      <w:tr w:rsidR="00181BA7" w:rsidRPr="00C05D17" w:rsidTr="00A44BA6">
        <w:trPr>
          <w:trHeight w:val="482"/>
        </w:trPr>
        <w:tc>
          <w:tcPr>
            <w:tcW w:w="1386" w:type="dxa"/>
            <w:shd w:val="clear" w:color="auto" w:fill="D9D9D9"/>
          </w:tcPr>
          <w:p w:rsidR="00181BA7" w:rsidRPr="00C05D17" w:rsidRDefault="00181BA7" w:rsidP="00C95058">
            <w:pPr>
              <w:pStyle w:val="Bezmezer"/>
              <w:spacing w:line="276" w:lineRule="auto"/>
              <w:jc w:val="both"/>
              <w:rPr>
                <w:b/>
                <w:bCs/>
                <w:sz w:val="20"/>
                <w:szCs w:val="20"/>
              </w:rPr>
            </w:pPr>
          </w:p>
        </w:tc>
        <w:tc>
          <w:tcPr>
            <w:tcW w:w="1906" w:type="dxa"/>
            <w:shd w:val="clear" w:color="auto" w:fill="D9D9D9"/>
            <w:vAlign w:val="center"/>
          </w:tcPr>
          <w:p w:rsidR="00181BA7" w:rsidRPr="00C05D17" w:rsidRDefault="00181BA7" w:rsidP="00A44BA6">
            <w:pPr>
              <w:pStyle w:val="Bezmezer"/>
              <w:spacing w:line="276" w:lineRule="auto"/>
              <w:jc w:val="center"/>
              <w:rPr>
                <w:b/>
                <w:bCs/>
                <w:sz w:val="20"/>
                <w:szCs w:val="20"/>
              </w:rPr>
            </w:pPr>
            <w:r w:rsidRPr="00C05D17">
              <w:rPr>
                <w:b/>
                <w:bCs/>
                <w:sz w:val="20"/>
                <w:szCs w:val="20"/>
              </w:rPr>
              <w:t>Region</w:t>
            </w:r>
          </w:p>
        </w:tc>
        <w:tc>
          <w:tcPr>
            <w:tcW w:w="1731" w:type="dxa"/>
            <w:shd w:val="clear" w:color="auto" w:fill="D9D9D9"/>
            <w:vAlign w:val="center"/>
          </w:tcPr>
          <w:p w:rsidR="00181BA7" w:rsidRPr="00C05D17" w:rsidRDefault="00181BA7" w:rsidP="00A44BA6">
            <w:pPr>
              <w:pStyle w:val="Bezmezer"/>
              <w:spacing w:line="276" w:lineRule="auto"/>
              <w:jc w:val="center"/>
              <w:rPr>
                <w:b/>
                <w:bCs/>
                <w:sz w:val="20"/>
                <w:szCs w:val="20"/>
              </w:rPr>
            </w:pPr>
            <w:r w:rsidRPr="00C05D17">
              <w:rPr>
                <w:b/>
                <w:bCs/>
                <w:sz w:val="20"/>
                <w:szCs w:val="20"/>
              </w:rPr>
              <w:t>PNO (%)</w:t>
            </w:r>
          </w:p>
        </w:tc>
        <w:tc>
          <w:tcPr>
            <w:tcW w:w="2252" w:type="dxa"/>
            <w:shd w:val="clear" w:color="auto" w:fill="D9D9D9"/>
            <w:vAlign w:val="center"/>
          </w:tcPr>
          <w:p w:rsidR="00181BA7" w:rsidRPr="00C05D17" w:rsidRDefault="00181BA7" w:rsidP="00A44BA6">
            <w:pPr>
              <w:pStyle w:val="Bezmezer"/>
              <w:spacing w:line="276" w:lineRule="auto"/>
              <w:jc w:val="center"/>
              <w:rPr>
                <w:b/>
                <w:bCs/>
                <w:sz w:val="20"/>
                <w:szCs w:val="20"/>
              </w:rPr>
            </w:pPr>
            <w:r w:rsidRPr="00C05D17">
              <w:rPr>
                <w:b/>
                <w:bCs/>
                <w:sz w:val="20"/>
                <w:szCs w:val="20"/>
              </w:rPr>
              <w:t xml:space="preserve">DU </w:t>
            </w:r>
            <w:proofErr w:type="gramStart"/>
            <w:r w:rsidRPr="00C05D17">
              <w:rPr>
                <w:b/>
                <w:bCs/>
                <w:sz w:val="20"/>
                <w:szCs w:val="20"/>
              </w:rPr>
              <w:t>15 – 64</w:t>
            </w:r>
            <w:proofErr w:type="gramEnd"/>
            <w:r w:rsidRPr="00C05D17">
              <w:rPr>
                <w:b/>
                <w:bCs/>
                <w:sz w:val="20"/>
                <w:szCs w:val="20"/>
              </w:rPr>
              <w:t xml:space="preserve"> celkem</w:t>
            </w:r>
          </w:p>
        </w:tc>
        <w:tc>
          <w:tcPr>
            <w:tcW w:w="1559" w:type="dxa"/>
            <w:shd w:val="clear" w:color="auto" w:fill="D9D9D9"/>
            <w:vAlign w:val="center"/>
          </w:tcPr>
          <w:p w:rsidR="00181BA7" w:rsidRPr="00C05D17" w:rsidRDefault="00181BA7" w:rsidP="00A44BA6">
            <w:pPr>
              <w:pStyle w:val="Bezmezer"/>
              <w:spacing w:line="276" w:lineRule="auto"/>
              <w:jc w:val="center"/>
              <w:rPr>
                <w:b/>
                <w:bCs/>
                <w:sz w:val="20"/>
                <w:szCs w:val="20"/>
              </w:rPr>
            </w:pPr>
            <w:r w:rsidRPr="00C05D17">
              <w:rPr>
                <w:b/>
                <w:bCs/>
                <w:sz w:val="20"/>
                <w:szCs w:val="20"/>
              </w:rPr>
              <w:t>Volná místa</w:t>
            </w:r>
          </w:p>
        </w:tc>
      </w:tr>
      <w:tr w:rsidR="00181BA7" w:rsidRPr="00C05D17" w:rsidTr="00A44BA6">
        <w:trPr>
          <w:trHeight w:val="284"/>
        </w:trPr>
        <w:tc>
          <w:tcPr>
            <w:tcW w:w="1386" w:type="dxa"/>
            <w:vMerge w:val="restart"/>
            <w:shd w:val="clear" w:color="auto" w:fill="D9D9D9" w:themeFill="background1" w:themeFillShade="D9"/>
            <w:vAlign w:val="center"/>
          </w:tcPr>
          <w:p w:rsidR="00181BA7" w:rsidRPr="00C05D17" w:rsidRDefault="00181BA7" w:rsidP="009244E8">
            <w:pPr>
              <w:pStyle w:val="Bezmezer"/>
              <w:spacing w:line="276" w:lineRule="auto"/>
              <w:jc w:val="center"/>
              <w:rPr>
                <w:b/>
                <w:bCs/>
                <w:color w:val="000000"/>
                <w:sz w:val="20"/>
                <w:szCs w:val="20"/>
              </w:rPr>
            </w:pPr>
            <w:r w:rsidRPr="00C05D17">
              <w:rPr>
                <w:b/>
                <w:bCs/>
                <w:color w:val="000000"/>
                <w:sz w:val="20"/>
                <w:szCs w:val="20"/>
              </w:rPr>
              <w:t>3/2014</w:t>
            </w:r>
          </w:p>
        </w:tc>
        <w:tc>
          <w:tcPr>
            <w:tcW w:w="1906" w:type="dxa"/>
            <w:shd w:val="clear" w:color="auto" w:fill="FFFF00"/>
          </w:tcPr>
          <w:p w:rsidR="00181BA7" w:rsidRPr="00C05D17" w:rsidRDefault="00181BA7" w:rsidP="00C95058">
            <w:pPr>
              <w:pStyle w:val="Bezmezer"/>
              <w:spacing w:line="276" w:lineRule="auto"/>
              <w:jc w:val="both"/>
              <w:rPr>
                <w:b/>
                <w:bCs/>
                <w:color w:val="000000"/>
                <w:sz w:val="20"/>
                <w:szCs w:val="20"/>
              </w:rPr>
            </w:pPr>
            <w:r w:rsidRPr="00C05D17">
              <w:rPr>
                <w:b/>
                <w:bCs/>
                <w:color w:val="000000"/>
                <w:sz w:val="20"/>
                <w:szCs w:val="20"/>
              </w:rPr>
              <w:t>MAS celkem</w:t>
            </w:r>
          </w:p>
        </w:tc>
        <w:tc>
          <w:tcPr>
            <w:tcW w:w="1731" w:type="dxa"/>
            <w:shd w:val="clear" w:color="auto" w:fill="FFFF00"/>
          </w:tcPr>
          <w:p w:rsidR="00181BA7" w:rsidRPr="00C05D17" w:rsidRDefault="00181BA7" w:rsidP="00C95058">
            <w:pPr>
              <w:pStyle w:val="Bezmezer"/>
              <w:spacing w:line="276" w:lineRule="auto"/>
              <w:rPr>
                <w:color w:val="000000"/>
                <w:sz w:val="20"/>
                <w:szCs w:val="20"/>
              </w:rPr>
            </w:pPr>
            <w:r w:rsidRPr="00C05D17">
              <w:rPr>
                <w:color w:val="000000"/>
                <w:sz w:val="20"/>
                <w:szCs w:val="20"/>
              </w:rPr>
              <w:t>10,0</w:t>
            </w:r>
          </w:p>
        </w:tc>
        <w:tc>
          <w:tcPr>
            <w:tcW w:w="2252" w:type="dxa"/>
            <w:shd w:val="clear" w:color="auto" w:fill="FFFF00"/>
          </w:tcPr>
          <w:p w:rsidR="00181BA7" w:rsidRPr="00C05D17" w:rsidRDefault="00181BA7" w:rsidP="00C95058">
            <w:pPr>
              <w:pStyle w:val="Bezmezer"/>
              <w:spacing w:line="276" w:lineRule="auto"/>
              <w:rPr>
                <w:color w:val="000000"/>
                <w:sz w:val="20"/>
                <w:szCs w:val="20"/>
              </w:rPr>
            </w:pPr>
            <w:r w:rsidRPr="00C05D17">
              <w:rPr>
                <w:color w:val="000000"/>
                <w:sz w:val="20"/>
                <w:szCs w:val="20"/>
              </w:rPr>
              <w:t>953</w:t>
            </w:r>
          </w:p>
        </w:tc>
        <w:tc>
          <w:tcPr>
            <w:tcW w:w="1559" w:type="dxa"/>
            <w:shd w:val="clear" w:color="auto" w:fill="FFFF00"/>
          </w:tcPr>
          <w:p w:rsidR="00181BA7" w:rsidRPr="00C05D17" w:rsidRDefault="00181BA7" w:rsidP="00C95058">
            <w:pPr>
              <w:pStyle w:val="Bezmezer"/>
              <w:spacing w:line="276" w:lineRule="auto"/>
              <w:rPr>
                <w:color w:val="000000"/>
                <w:sz w:val="20"/>
                <w:szCs w:val="20"/>
              </w:rPr>
            </w:pPr>
            <w:r w:rsidRPr="00C05D17">
              <w:rPr>
                <w:color w:val="000000"/>
                <w:sz w:val="20"/>
                <w:szCs w:val="20"/>
              </w:rPr>
              <w:t>95</w:t>
            </w:r>
          </w:p>
        </w:tc>
      </w:tr>
      <w:tr w:rsidR="00181BA7" w:rsidRPr="00C05D17" w:rsidTr="00A44BA6">
        <w:trPr>
          <w:trHeight w:val="284"/>
        </w:trPr>
        <w:tc>
          <w:tcPr>
            <w:tcW w:w="1386" w:type="dxa"/>
            <w:vMerge/>
            <w:shd w:val="clear" w:color="auto" w:fill="D9D9D9" w:themeFill="background1" w:themeFillShade="D9"/>
            <w:vAlign w:val="center"/>
          </w:tcPr>
          <w:p w:rsidR="00181BA7" w:rsidRPr="00C05D17" w:rsidRDefault="00181BA7" w:rsidP="009244E8">
            <w:pPr>
              <w:pStyle w:val="Bezmezer"/>
              <w:spacing w:line="276" w:lineRule="auto"/>
              <w:jc w:val="center"/>
              <w:rPr>
                <w:sz w:val="20"/>
                <w:szCs w:val="20"/>
              </w:rPr>
            </w:pPr>
          </w:p>
        </w:tc>
        <w:tc>
          <w:tcPr>
            <w:tcW w:w="1906" w:type="dxa"/>
          </w:tcPr>
          <w:p w:rsidR="00181BA7" w:rsidRPr="00C05D17" w:rsidRDefault="00181BA7" w:rsidP="00C95058">
            <w:pPr>
              <w:pStyle w:val="Bezmezer"/>
              <w:spacing w:line="276" w:lineRule="auto"/>
              <w:jc w:val="both"/>
              <w:rPr>
                <w:sz w:val="20"/>
                <w:szCs w:val="20"/>
              </w:rPr>
            </w:pPr>
            <w:r w:rsidRPr="00C05D17">
              <w:rPr>
                <w:sz w:val="20"/>
                <w:szCs w:val="20"/>
              </w:rPr>
              <w:t>Olomoucký kraj</w:t>
            </w:r>
          </w:p>
        </w:tc>
        <w:tc>
          <w:tcPr>
            <w:tcW w:w="1731" w:type="dxa"/>
          </w:tcPr>
          <w:p w:rsidR="00181BA7" w:rsidRPr="00C05D17" w:rsidRDefault="00181BA7" w:rsidP="00C95058">
            <w:pPr>
              <w:pStyle w:val="Bezmezer"/>
              <w:spacing w:line="276" w:lineRule="auto"/>
              <w:rPr>
                <w:sz w:val="20"/>
                <w:szCs w:val="20"/>
              </w:rPr>
            </w:pPr>
            <w:r w:rsidRPr="00C05D17">
              <w:rPr>
                <w:sz w:val="20"/>
                <w:szCs w:val="20"/>
              </w:rPr>
              <w:t>10,1</w:t>
            </w:r>
          </w:p>
        </w:tc>
        <w:tc>
          <w:tcPr>
            <w:tcW w:w="2252" w:type="dxa"/>
          </w:tcPr>
          <w:p w:rsidR="00181BA7" w:rsidRPr="00C05D17" w:rsidRDefault="00181BA7" w:rsidP="00C95058">
            <w:pPr>
              <w:pStyle w:val="Bezmezer"/>
              <w:spacing w:line="276" w:lineRule="auto"/>
              <w:rPr>
                <w:sz w:val="20"/>
                <w:szCs w:val="20"/>
              </w:rPr>
            </w:pPr>
            <w:r w:rsidRPr="00C05D17">
              <w:rPr>
                <w:sz w:val="20"/>
                <w:szCs w:val="20"/>
              </w:rPr>
              <w:t>43 122</w:t>
            </w:r>
          </w:p>
        </w:tc>
        <w:tc>
          <w:tcPr>
            <w:tcW w:w="1559" w:type="dxa"/>
          </w:tcPr>
          <w:p w:rsidR="00181BA7" w:rsidRPr="00C05D17" w:rsidRDefault="00181BA7" w:rsidP="00C95058">
            <w:pPr>
              <w:pStyle w:val="Bezmezer"/>
              <w:spacing w:line="276" w:lineRule="auto"/>
              <w:rPr>
                <w:sz w:val="20"/>
                <w:szCs w:val="20"/>
              </w:rPr>
            </w:pPr>
            <w:r w:rsidRPr="00C05D17">
              <w:rPr>
                <w:sz w:val="20"/>
                <w:szCs w:val="20"/>
              </w:rPr>
              <w:t>1 816</w:t>
            </w:r>
          </w:p>
        </w:tc>
      </w:tr>
      <w:tr w:rsidR="00181BA7" w:rsidRPr="00C05D17" w:rsidTr="00A44BA6">
        <w:trPr>
          <w:trHeight w:val="284"/>
        </w:trPr>
        <w:tc>
          <w:tcPr>
            <w:tcW w:w="1386" w:type="dxa"/>
            <w:vMerge/>
            <w:shd w:val="clear" w:color="auto" w:fill="D9D9D9" w:themeFill="background1" w:themeFillShade="D9"/>
            <w:vAlign w:val="center"/>
          </w:tcPr>
          <w:p w:rsidR="00181BA7" w:rsidRPr="00C05D17" w:rsidRDefault="00181BA7" w:rsidP="009244E8">
            <w:pPr>
              <w:pStyle w:val="Bezmezer"/>
              <w:spacing w:line="276" w:lineRule="auto"/>
              <w:jc w:val="center"/>
              <w:rPr>
                <w:sz w:val="20"/>
                <w:szCs w:val="20"/>
              </w:rPr>
            </w:pPr>
          </w:p>
        </w:tc>
        <w:tc>
          <w:tcPr>
            <w:tcW w:w="1906" w:type="dxa"/>
          </w:tcPr>
          <w:p w:rsidR="00181BA7" w:rsidRPr="00C05D17" w:rsidRDefault="00181BA7" w:rsidP="00C95058">
            <w:pPr>
              <w:pStyle w:val="Bezmezer"/>
              <w:spacing w:line="276" w:lineRule="auto"/>
              <w:jc w:val="both"/>
              <w:rPr>
                <w:sz w:val="20"/>
                <w:szCs w:val="20"/>
              </w:rPr>
            </w:pPr>
            <w:r w:rsidRPr="00C05D17">
              <w:rPr>
                <w:sz w:val="20"/>
                <w:szCs w:val="20"/>
              </w:rPr>
              <w:t>ČR</w:t>
            </w:r>
          </w:p>
        </w:tc>
        <w:tc>
          <w:tcPr>
            <w:tcW w:w="1731" w:type="dxa"/>
          </w:tcPr>
          <w:p w:rsidR="00181BA7" w:rsidRPr="00C05D17" w:rsidRDefault="00181BA7" w:rsidP="00C95058">
            <w:pPr>
              <w:pStyle w:val="Bezmezer"/>
              <w:spacing w:line="276" w:lineRule="auto"/>
              <w:rPr>
                <w:sz w:val="20"/>
                <w:szCs w:val="20"/>
              </w:rPr>
            </w:pPr>
            <w:r w:rsidRPr="00C05D17">
              <w:rPr>
                <w:sz w:val="20"/>
                <w:szCs w:val="20"/>
              </w:rPr>
              <w:t>8,3</w:t>
            </w:r>
          </w:p>
        </w:tc>
        <w:tc>
          <w:tcPr>
            <w:tcW w:w="2252" w:type="dxa"/>
          </w:tcPr>
          <w:p w:rsidR="00181BA7" w:rsidRPr="00C05D17" w:rsidRDefault="00181BA7" w:rsidP="00C95058">
            <w:pPr>
              <w:pStyle w:val="Bezmezer"/>
              <w:spacing w:line="276" w:lineRule="auto"/>
              <w:rPr>
                <w:sz w:val="20"/>
                <w:szCs w:val="20"/>
              </w:rPr>
            </w:pPr>
            <w:r w:rsidRPr="00C05D17">
              <w:rPr>
                <w:sz w:val="20"/>
                <w:szCs w:val="20"/>
              </w:rPr>
              <w:t>592 643</w:t>
            </w:r>
          </w:p>
        </w:tc>
        <w:tc>
          <w:tcPr>
            <w:tcW w:w="1559" w:type="dxa"/>
          </w:tcPr>
          <w:p w:rsidR="00181BA7" w:rsidRPr="00C05D17" w:rsidRDefault="00181BA7" w:rsidP="00C95058">
            <w:pPr>
              <w:pStyle w:val="Bezmezer"/>
              <w:spacing w:line="276" w:lineRule="auto"/>
              <w:rPr>
                <w:sz w:val="20"/>
                <w:szCs w:val="20"/>
              </w:rPr>
            </w:pPr>
            <w:r w:rsidRPr="00C05D17">
              <w:rPr>
                <w:sz w:val="20"/>
                <w:szCs w:val="20"/>
              </w:rPr>
              <w:t>40 815</w:t>
            </w:r>
          </w:p>
        </w:tc>
      </w:tr>
      <w:tr w:rsidR="00181BA7" w:rsidRPr="00C05D17" w:rsidTr="00A44BA6">
        <w:trPr>
          <w:trHeight w:val="284"/>
        </w:trPr>
        <w:tc>
          <w:tcPr>
            <w:tcW w:w="1386" w:type="dxa"/>
            <w:vMerge w:val="restart"/>
            <w:shd w:val="clear" w:color="auto" w:fill="D9D9D9" w:themeFill="background1" w:themeFillShade="D9"/>
            <w:vAlign w:val="center"/>
          </w:tcPr>
          <w:p w:rsidR="00181BA7" w:rsidRPr="00C05D17" w:rsidRDefault="00181BA7" w:rsidP="00DA6EC4">
            <w:pPr>
              <w:pStyle w:val="Bezmezer"/>
              <w:spacing w:line="276" w:lineRule="auto"/>
              <w:jc w:val="center"/>
              <w:rPr>
                <w:b/>
                <w:bCs/>
                <w:color w:val="000000"/>
                <w:sz w:val="20"/>
                <w:szCs w:val="20"/>
              </w:rPr>
            </w:pPr>
            <w:r w:rsidRPr="00C05D17">
              <w:rPr>
                <w:b/>
                <w:bCs/>
                <w:color w:val="000000"/>
                <w:sz w:val="20"/>
                <w:szCs w:val="20"/>
              </w:rPr>
              <w:t>1/2015</w:t>
            </w:r>
          </w:p>
        </w:tc>
        <w:tc>
          <w:tcPr>
            <w:tcW w:w="1906" w:type="dxa"/>
            <w:shd w:val="clear" w:color="auto" w:fill="FFFF00"/>
          </w:tcPr>
          <w:p w:rsidR="00181BA7" w:rsidRPr="00C05D17" w:rsidRDefault="00181BA7" w:rsidP="0090648A">
            <w:pPr>
              <w:pStyle w:val="Bezmezer"/>
              <w:spacing w:line="276" w:lineRule="auto"/>
              <w:jc w:val="both"/>
              <w:rPr>
                <w:b/>
                <w:bCs/>
                <w:color w:val="000000"/>
                <w:sz w:val="20"/>
                <w:szCs w:val="20"/>
              </w:rPr>
            </w:pPr>
            <w:r w:rsidRPr="00C05D17">
              <w:rPr>
                <w:b/>
                <w:bCs/>
                <w:color w:val="000000"/>
                <w:sz w:val="20"/>
                <w:szCs w:val="20"/>
              </w:rPr>
              <w:t>MAS celkem</w:t>
            </w:r>
          </w:p>
        </w:tc>
        <w:tc>
          <w:tcPr>
            <w:tcW w:w="1731" w:type="dxa"/>
            <w:shd w:val="clear" w:color="auto" w:fill="FFFF00"/>
          </w:tcPr>
          <w:p w:rsidR="00181BA7" w:rsidRPr="00C05D17" w:rsidRDefault="00181BA7" w:rsidP="00C95058">
            <w:pPr>
              <w:pStyle w:val="Bezmezer"/>
              <w:spacing w:line="276" w:lineRule="auto"/>
              <w:rPr>
                <w:sz w:val="20"/>
                <w:szCs w:val="20"/>
              </w:rPr>
            </w:pPr>
            <w:r w:rsidRPr="00C05D17">
              <w:rPr>
                <w:sz w:val="20"/>
                <w:szCs w:val="20"/>
              </w:rPr>
              <w:t>6,5</w:t>
            </w:r>
          </w:p>
        </w:tc>
        <w:tc>
          <w:tcPr>
            <w:tcW w:w="2252" w:type="dxa"/>
            <w:shd w:val="clear" w:color="auto" w:fill="FFFF00"/>
          </w:tcPr>
          <w:p w:rsidR="00181BA7" w:rsidRPr="00C05D17" w:rsidRDefault="00181BA7" w:rsidP="00C95058">
            <w:pPr>
              <w:pStyle w:val="Bezmezer"/>
              <w:spacing w:line="276" w:lineRule="auto"/>
              <w:rPr>
                <w:sz w:val="20"/>
                <w:szCs w:val="20"/>
              </w:rPr>
            </w:pPr>
            <w:r w:rsidRPr="00C05D17">
              <w:rPr>
                <w:sz w:val="20"/>
                <w:szCs w:val="20"/>
              </w:rPr>
              <w:t>848</w:t>
            </w:r>
          </w:p>
        </w:tc>
        <w:tc>
          <w:tcPr>
            <w:tcW w:w="1559" w:type="dxa"/>
            <w:shd w:val="clear" w:color="auto" w:fill="FFFF00"/>
          </w:tcPr>
          <w:p w:rsidR="00181BA7" w:rsidRPr="00C05D17" w:rsidRDefault="00181BA7" w:rsidP="00C95058">
            <w:pPr>
              <w:pStyle w:val="Bezmezer"/>
              <w:spacing w:line="276" w:lineRule="auto"/>
              <w:rPr>
                <w:sz w:val="20"/>
                <w:szCs w:val="20"/>
              </w:rPr>
            </w:pPr>
            <w:r w:rsidRPr="00C05D17">
              <w:rPr>
                <w:sz w:val="20"/>
                <w:szCs w:val="20"/>
              </w:rPr>
              <w:t>78</w:t>
            </w:r>
          </w:p>
        </w:tc>
      </w:tr>
      <w:tr w:rsidR="00181BA7" w:rsidRPr="00C05D17" w:rsidTr="00A44BA6">
        <w:trPr>
          <w:trHeight w:val="284"/>
        </w:trPr>
        <w:tc>
          <w:tcPr>
            <w:tcW w:w="1386" w:type="dxa"/>
            <w:vMerge/>
            <w:shd w:val="clear" w:color="auto" w:fill="D9D9D9" w:themeFill="background1" w:themeFillShade="D9"/>
            <w:vAlign w:val="center"/>
          </w:tcPr>
          <w:p w:rsidR="00181BA7" w:rsidRPr="00C05D17" w:rsidRDefault="00181BA7" w:rsidP="009244E8">
            <w:pPr>
              <w:pStyle w:val="Bezmezer"/>
              <w:spacing w:line="276" w:lineRule="auto"/>
              <w:jc w:val="center"/>
              <w:rPr>
                <w:sz w:val="20"/>
                <w:szCs w:val="20"/>
              </w:rPr>
            </w:pPr>
          </w:p>
        </w:tc>
        <w:tc>
          <w:tcPr>
            <w:tcW w:w="1906" w:type="dxa"/>
          </w:tcPr>
          <w:p w:rsidR="00181BA7" w:rsidRPr="00C05D17" w:rsidRDefault="00181BA7" w:rsidP="0090648A">
            <w:pPr>
              <w:pStyle w:val="Bezmezer"/>
              <w:spacing w:line="276" w:lineRule="auto"/>
              <w:jc w:val="both"/>
              <w:rPr>
                <w:sz w:val="20"/>
                <w:szCs w:val="20"/>
              </w:rPr>
            </w:pPr>
            <w:r w:rsidRPr="00C05D17">
              <w:rPr>
                <w:sz w:val="20"/>
                <w:szCs w:val="20"/>
              </w:rPr>
              <w:t>Olomoucký kraj</w:t>
            </w:r>
          </w:p>
        </w:tc>
        <w:tc>
          <w:tcPr>
            <w:tcW w:w="1731" w:type="dxa"/>
          </w:tcPr>
          <w:p w:rsidR="00181BA7" w:rsidRPr="00C05D17" w:rsidRDefault="00181BA7" w:rsidP="00C95058">
            <w:pPr>
              <w:pStyle w:val="Bezmezer"/>
              <w:spacing w:line="276" w:lineRule="auto"/>
              <w:rPr>
                <w:sz w:val="20"/>
                <w:szCs w:val="20"/>
              </w:rPr>
            </w:pPr>
            <w:r w:rsidRPr="00C05D17">
              <w:rPr>
                <w:sz w:val="20"/>
                <w:szCs w:val="20"/>
              </w:rPr>
              <w:t>9,2</w:t>
            </w:r>
          </w:p>
        </w:tc>
        <w:tc>
          <w:tcPr>
            <w:tcW w:w="2252" w:type="dxa"/>
          </w:tcPr>
          <w:p w:rsidR="00181BA7" w:rsidRPr="00C05D17" w:rsidRDefault="00181BA7" w:rsidP="00C95058">
            <w:pPr>
              <w:pStyle w:val="Bezmezer"/>
              <w:spacing w:line="276" w:lineRule="auto"/>
              <w:rPr>
                <w:sz w:val="20"/>
                <w:szCs w:val="20"/>
              </w:rPr>
            </w:pPr>
            <w:r w:rsidRPr="00C05D17">
              <w:rPr>
                <w:sz w:val="20"/>
                <w:szCs w:val="20"/>
              </w:rPr>
              <w:t>37 495</w:t>
            </w:r>
          </w:p>
        </w:tc>
        <w:tc>
          <w:tcPr>
            <w:tcW w:w="1559" w:type="dxa"/>
          </w:tcPr>
          <w:p w:rsidR="00181BA7" w:rsidRPr="00C05D17" w:rsidRDefault="00181BA7" w:rsidP="00C95058">
            <w:pPr>
              <w:pStyle w:val="Bezmezer"/>
              <w:spacing w:line="276" w:lineRule="auto"/>
              <w:rPr>
                <w:sz w:val="20"/>
                <w:szCs w:val="20"/>
              </w:rPr>
            </w:pPr>
            <w:r w:rsidRPr="00C05D17">
              <w:rPr>
                <w:sz w:val="20"/>
                <w:szCs w:val="20"/>
              </w:rPr>
              <w:t>2 815</w:t>
            </w:r>
          </w:p>
        </w:tc>
      </w:tr>
      <w:tr w:rsidR="00181BA7" w:rsidRPr="00C05D17" w:rsidTr="00A44BA6">
        <w:trPr>
          <w:trHeight w:val="284"/>
        </w:trPr>
        <w:tc>
          <w:tcPr>
            <w:tcW w:w="1386" w:type="dxa"/>
            <w:vMerge/>
            <w:shd w:val="clear" w:color="auto" w:fill="D9D9D9" w:themeFill="background1" w:themeFillShade="D9"/>
            <w:vAlign w:val="center"/>
          </w:tcPr>
          <w:p w:rsidR="00181BA7" w:rsidRPr="00C05D17" w:rsidRDefault="00181BA7" w:rsidP="009244E8">
            <w:pPr>
              <w:pStyle w:val="Bezmezer"/>
              <w:spacing w:line="276" w:lineRule="auto"/>
              <w:jc w:val="center"/>
              <w:rPr>
                <w:sz w:val="20"/>
                <w:szCs w:val="20"/>
              </w:rPr>
            </w:pPr>
          </w:p>
        </w:tc>
        <w:tc>
          <w:tcPr>
            <w:tcW w:w="1906" w:type="dxa"/>
          </w:tcPr>
          <w:p w:rsidR="00181BA7" w:rsidRPr="00C05D17" w:rsidRDefault="00181BA7" w:rsidP="0090648A">
            <w:pPr>
              <w:pStyle w:val="Bezmezer"/>
              <w:spacing w:line="276" w:lineRule="auto"/>
              <w:jc w:val="both"/>
              <w:rPr>
                <w:sz w:val="20"/>
                <w:szCs w:val="20"/>
              </w:rPr>
            </w:pPr>
            <w:r w:rsidRPr="00C05D17">
              <w:rPr>
                <w:sz w:val="20"/>
                <w:szCs w:val="20"/>
              </w:rPr>
              <w:t>ČR</w:t>
            </w:r>
          </w:p>
        </w:tc>
        <w:tc>
          <w:tcPr>
            <w:tcW w:w="1731" w:type="dxa"/>
          </w:tcPr>
          <w:p w:rsidR="00181BA7" w:rsidRPr="00C05D17" w:rsidRDefault="00181BA7" w:rsidP="00C95058">
            <w:pPr>
              <w:pStyle w:val="Bezmezer"/>
              <w:spacing w:line="276" w:lineRule="auto"/>
              <w:rPr>
                <w:sz w:val="20"/>
                <w:szCs w:val="20"/>
              </w:rPr>
            </w:pPr>
            <w:r w:rsidRPr="00C05D17">
              <w:rPr>
                <w:sz w:val="20"/>
                <w:szCs w:val="20"/>
              </w:rPr>
              <w:t>7,7</w:t>
            </w:r>
          </w:p>
        </w:tc>
        <w:tc>
          <w:tcPr>
            <w:tcW w:w="2252" w:type="dxa"/>
          </w:tcPr>
          <w:p w:rsidR="00181BA7" w:rsidRPr="00C05D17" w:rsidRDefault="00181BA7" w:rsidP="00C95058">
            <w:pPr>
              <w:pStyle w:val="Bezmezer"/>
              <w:spacing w:line="276" w:lineRule="auto"/>
              <w:rPr>
                <w:sz w:val="20"/>
                <w:szCs w:val="20"/>
              </w:rPr>
            </w:pPr>
            <w:r w:rsidRPr="00C05D17">
              <w:rPr>
                <w:sz w:val="20"/>
                <w:szCs w:val="20"/>
              </w:rPr>
              <w:t>525 978</w:t>
            </w:r>
          </w:p>
        </w:tc>
        <w:tc>
          <w:tcPr>
            <w:tcW w:w="1559" w:type="dxa"/>
          </w:tcPr>
          <w:p w:rsidR="00181BA7" w:rsidRPr="00C05D17" w:rsidRDefault="00181BA7" w:rsidP="00C95058">
            <w:pPr>
              <w:pStyle w:val="Bezmezer"/>
              <w:spacing w:line="276" w:lineRule="auto"/>
              <w:rPr>
                <w:sz w:val="20"/>
                <w:szCs w:val="20"/>
              </w:rPr>
            </w:pPr>
            <w:r w:rsidRPr="00C05D17">
              <w:rPr>
                <w:sz w:val="20"/>
                <w:szCs w:val="20"/>
              </w:rPr>
              <w:t>58 433</w:t>
            </w:r>
          </w:p>
        </w:tc>
      </w:tr>
      <w:tr w:rsidR="00181BA7" w:rsidRPr="00C05D17" w:rsidTr="00A44BA6">
        <w:trPr>
          <w:trHeight w:val="284"/>
        </w:trPr>
        <w:tc>
          <w:tcPr>
            <w:tcW w:w="1386" w:type="dxa"/>
            <w:vMerge w:val="restart"/>
            <w:shd w:val="clear" w:color="auto" w:fill="D9D9D9" w:themeFill="background1" w:themeFillShade="D9"/>
            <w:vAlign w:val="center"/>
          </w:tcPr>
          <w:p w:rsidR="00181BA7" w:rsidRPr="00C05D17" w:rsidRDefault="00181BA7" w:rsidP="009244E8">
            <w:pPr>
              <w:pStyle w:val="Bezmezer"/>
              <w:spacing w:line="276" w:lineRule="auto"/>
              <w:jc w:val="center"/>
              <w:rPr>
                <w:b/>
                <w:bCs/>
                <w:color w:val="000000"/>
                <w:sz w:val="20"/>
                <w:szCs w:val="20"/>
              </w:rPr>
            </w:pPr>
            <w:r w:rsidRPr="00C05D17">
              <w:rPr>
                <w:b/>
                <w:bCs/>
                <w:color w:val="000000"/>
                <w:sz w:val="20"/>
                <w:szCs w:val="20"/>
              </w:rPr>
              <w:t>10/2015</w:t>
            </w:r>
          </w:p>
        </w:tc>
        <w:tc>
          <w:tcPr>
            <w:tcW w:w="1906" w:type="dxa"/>
            <w:shd w:val="clear" w:color="auto" w:fill="FFFF00"/>
          </w:tcPr>
          <w:p w:rsidR="00181BA7" w:rsidRPr="00C05D17" w:rsidRDefault="00181BA7" w:rsidP="0090648A">
            <w:pPr>
              <w:pStyle w:val="Bezmezer"/>
              <w:spacing w:line="276" w:lineRule="auto"/>
              <w:jc w:val="both"/>
              <w:rPr>
                <w:b/>
                <w:bCs/>
                <w:color w:val="000000"/>
                <w:sz w:val="20"/>
                <w:szCs w:val="20"/>
              </w:rPr>
            </w:pPr>
            <w:r w:rsidRPr="00C05D17">
              <w:rPr>
                <w:b/>
                <w:bCs/>
                <w:color w:val="000000"/>
                <w:sz w:val="20"/>
                <w:szCs w:val="20"/>
              </w:rPr>
              <w:t>MAS celkem</w:t>
            </w:r>
          </w:p>
        </w:tc>
        <w:tc>
          <w:tcPr>
            <w:tcW w:w="1731" w:type="dxa"/>
            <w:shd w:val="clear" w:color="auto" w:fill="FFFF00"/>
          </w:tcPr>
          <w:p w:rsidR="00181BA7" w:rsidRPr="00C05D17" w:rsidRDefault="00181BA7" w:rsidP="00C95058">
            <w:pPr>
              <w:pStyle w:val="Bezmezer"/>
              <w:spacing w:line="276" w:lineRule="auto"/>
              <w:rPr>
                <w:sz w:val="20"/>
                <w:szCs w:val="20"/>
              </w:rPr>
            </w:pPr>
            <w:r w:rsidRPr="00C05D17">
              <w:rPr>
                <w:sz w:val="20"/>
                <w:szCs w:val="20"/>
              </w:rPr>
              <w:t>4,1</w:t>
            </w:r>
          </w:p>
        </w:tc>
        <w:tc>
          <w:tcPr>
            <w:tcW w:w="2252" w:type="dxa"/>
            <w:shd w:val="clear" w:color="auto" w:fill="FFFF00"/>
          </w:tcPr>
          <w:p w:rsidR="00181BA7" w:rsidRPr="00C05D17" w:rsidRDefault="00181BA7" w:rsidP="00C95058">
            <w:pPr>
              <w:pStyle w:val="Bezmezer"/>
              <w:spacing w:line="276" w:lineRule="auto"/>
              <w:rPr>
                <w:sz w:val="20"/>
                <w:szCs w:val="20"/>
              </w:rPr>
            </w:pPr>
            <w:r w:rsidRPr="00C05D17">
              <w:rPr>
                <w:sz w:val="20"/>
                <w:szCs w:val="20"/>
              </w:rPr>
              <w:t>536</w:t>
            </w:r>
          </w:p>
        </w:tc>
        <w:tc>
          <w:tcPr>
            <w:tcW w:w="1559" w:type="dxa"/>
            <w:shd w:val="clear" w:color="auto" w:fill="FFFF00"/>
          </w:tcPr>
          <w:p w:rsidR="00181BA7" w:rsidRPr="00C05D17" w:rsidRDefault="00181BA7" w:rsidP="00C95058">
            <w:pPr>
              <w:pStyle w:val="Bezmezer"/>
              <w:spacing w:line="276" w:lineRule="auto"/>
              <w:rPr>
                <w:sz w:val="20"/>
                <w:szCs w:val="20"/>
              </w:rPr>
            </w:pPr>
            <w:r w:rsidRPr="00C05D17">
              <w:rPr>
                <w:sz w:val="20"/>
                <w:szCs w:val="20"/>
              </w:rPr>
              <w:t>162</w:t>
            </w:r>
          </w:p>
        </w:tc>
      </w:tr>
      <w:tr w:rsidR="00181BA7" w:rsidRPr="00C05D17" w:rsidTr="00A44BA6">
        <w:trPr>
          <w:trHeight w:val="284"/>
        </w:trPr>
        <w:tc>
          <w:tcPr>
            <w:tcW w:w="1386" w:type="dxa"/>
            <w:vMerge/>
            <w:shd w:val="clear" w:color="auto" w:fill="D9D9D9" w:themeFill="background1" w:themeFillShade="D9"/>
          </w:tcPr>
          <w:p w:rsidR="00181BA7" w:rsidRPr="00C05D17" w:rsidRDefault="00181BA7" w:rsidP="0090648A">
            <w:pPr>
              <w:pStyle w:val="Bezmezer"/>
              <w:spacing w:line="276" w:lineRule="auto"/>
              <w:jc w:val="both"/>
              <w:rPr>
                <w:sz w:val="20"/>
                <w:szCs w:val="20"/>
              </w:rPr>
            </w:pPr>
          </w:p>
        </w:tc>
        <w:tc>
          <w:tcPr>
            <w:tcW w:w="1906" w:type="dxa"/>
          </w:tcPr>
          <w:p w:rsidR="00181BA7" w:rsidRPr="00C05D17" w:rsidRDefault="00181BA7" w:rsidP="0090648A">
            <w:pPr>
              <w:pStyle w:val="Bezmezer"/>
              <w:spacing w:line="276" w:lineRule="auto"/>
              <w:jc w:val="both"/>
              <w:rPr>
                <w:sz w:val="20"/>
                <w:szCs w:val="20"/>
              </w:rPr>
            </w:pPr>
            <w:r w:rsidRPr="00C05D17">
              <w:rPr>
                <w:sz w:val="20"/>
                <w:szCs w:val="20"/>
              </w:rPr>
              <w:t>Olomoucký kraj</w:t>
            </w:r>
          </w:p>
        </w:tc>
        <w:tc>
          <w:tcPr>
            <w:tcW w:w="1731" w:type="dxa"/>
          </w:tcPr>
          <w:p w:rsidR="00181BA7" w:rsidRPr="00C05D17" w:rsidRDefault="00181BA7" w:rsidP="00C95058">
            <w:pPr>
              <w:pStyle w:val="Bezmezer"/>
              <w:spacing w:line="276" w:lineRule="auto"/>
              <w:rPr>
                <w:sz w:val="20"/>
                <w:szCs w:val="20"/>
              </w:rPr>
            </w:pPr>
            <w:r w:rsidRPr="00C05D17">
              <w:rPr>
                <w:sz w:val="20"/>
                <w:szCs w:val="20"/>
              </w:rPr>
              <w:t>6,4</w:t>
            </w:r>
          </w:p>
        </w:tc>
        <w:tc>
          <w:tcPr>
            <w:tcW w:w="2252" w:type="dxa"/>
          </w:tcPr>
          <w:p w:rsidR="00181BA7" w:rsidRPr="00C05D17" w:rsidRDefault="00181BA7" w:rsidP="00C95058">
            <w:pPr>
              <w:pStyle w:val="Bezmezer"/>
              <w:spacing w:line="276" w:lineRule="auto"/>
              <w:rPr>
                <w:sz w:val="20"/>
                <w:szCs w:val="20"/>
              </w:rPr>
            </w:pPr>
            <w:r w:rsidRPr="00C05D17">
              <w:rPr>
                <w:sz w:val="20"/>
                <w:szCs w:val="20"/>
              </w:rPr>
              <w:t>26 983</w:t>
            </w:r>
          </w:p>
        </w:tc>
        <w:tc>
          <w:tcPr>
            <w:tcW w:w="1559" w:type="dxa"/>
          </w:tcPr>
          <w:p w:rsidR="00181BA7" w:rsidRPr="00C05D17" w:rsidRDefault="00181BA7" w:rsidP="00C95058">
            <w:pPr>
              <w:pStyle w:val="Bezmezer"/>
              <w:spacing w:line="276" w:lineRule="auto"/>
              <w:rPr>
                <w:sz w:val="20"/>
                <w:szCs w:val="20"/>
              </w:rPr>
            </w:pPr>
            <w:r w:rsidRPr="00C05D17">
              <w:rPr>
                <w:sz w:val="20"/>
                <w:szCs w:val="20"/>
              </w:rPr>
              <w:t>6 645</w:t>
            </w:r>
          </w:p>
        </w:tc>
      </w:tr>
      <w:tr w:rsidR="00181BA7" w:rsidRPr="00C05D17" w:rsidTr="00A44BA6">
        <w:trPr>
          <w:trHeight w:val="284"/>
        </w:trPr>
        <w:tc>
          <w:tcPr>
            <w:tcW w:w="1386" w:type="dxa"/>
            <w:vMerge/>
            <w:shd w:val="clear" w:color="auto" w:fill="D9D9D9" w:themeFill="background1" w:themeFillShade="D9"/>
          </w:tcPr>
          <w:p w:rsidR="00181BA7" w:rsidRPr="00C05D17" w:rsidRDefault="00181BA7" w:rsidP="0090648A">
            <w:pPr>
              <w:pStyle w:val="Bezmezer"/>
              <w:spacing w:line="276" w:lineRule="auto"/>
              <w:jc w:val="both"/>
              <w:rPr>
                <w:sz w:val="20"/>
                <w:szCs w:val="20"/>
              </w:rPr>
            </w:pPr>
          </w:p>
        </w:tc>
        <w:tc>
          <w:tcPr>
            <w:tcW w:w="1906" w:type="dxa"/>
          </w:tcPr>
          <w:p w:rsidR="00181BA7" w:rsidRPr="00C05D17" w:rsidRDefault="00181BA7" w:rsidP="0090648A">
            <w:pPr>
              <w:pStyle w:val="Bezmezer"/>
              <w:spacing w:line="276" w:lineRule="auto"/>
              <w:jc w:val="both"/>
              <w:rPr>
                <w:sz w:val="20"/>
                <w:szCs w:val="20"/>
              </w:rPr>
            </w:pPr>
            <w:r w:rsidRPr="00C05D17">
              <w:rPr>
                <w:sz w:val="20"/>
                <w:szCs w:val="20"/>
              </w:rPr>
              <w:t>ČR</w:t>
            </w:r>
          </w:p>
        </w:tc>
        <w:tc>
          <w:tcPr>
            <w:tcW w:w="1731" w:type="dxa"/>
          </w:tcPr>
          <w:p w:rsidR="00181BA7" w:rsidRPr="00C05D17" w:rsidRDefault="00181BA7" w:rsidP="00C95058">
            <w:pPr>
              <w:pStyle w:val="Bezmezer"/>
              <w:spacing w:line="276" w:lineRule="auto"/>
              <w:rPr>
                <w:sz w:val="20"/>
                <w:szCs w:val="20"/>
              </w:rPr>
            </w:pPr>
            <w:r w:rsidRPr="00C05D17">
              <w:rPr>
                <w:sz w:val="20"/>
                <w:szCs w:val="20"/>
              </w:rPr>
              <w:t>5,9</w:t>
            </w:r>
          </w:p>
        </w:tc>
        <w:tc>
          <w:tcPr>
            <w:tcW w:w="2252" w:type="dxa"/>
          </w:tcPr>
          <w:p w:rsidR="00181BA7" w:rsidRPr="00C05D17" w:rsidRDefault="00181BA7" w:rsidP="00C95058">
            <w:pPr>
              <w:pStyle w:val="Bezmezer"/>
              <w:spacing w:line="276" w:lineRule="auto"/>
              <w:rPr>
                <w:sz w:val="20"/>
                <w:szCs w:val="20"/>
              </w:rPr>
            </w:pPr>
            <w:r w:rsidRPr="00C05D17">
              <w:rPr>
                <w:sz w:val="20"/>
                <w:szCs w:val="20"/>
              </w:rPr>
              <w:t>413 315</w:t>
            </w:r>
          </w:p>
        </w:tc>
        <w:tc>
          <w:tcPr>
            <w:tcW w:w="1559" w:type="dxa"/>
          </w:tcPr>
          <w:p w:rsidR="00181BA7" w:rsidRPr="00C05D17" w:rsidRDefault="00181BA7" w:rsidP="00C95058">
            <w:pPr>
              <w:pStyle w:val="Bezmezer"/>
              <w:spacing w:line="276" w:lineRule="auto"/>
              <w:rPr>
                <w:sz w:val="20"/>
                <w:szCs w:val="20"/>
              </w:rPr>
            </w:pPr>
            <w:r w:rsidRPr="00C05D17">
              <w:rPr>
                <w:sz w:val="20"/>
                <w:szCs w:val="20"/>
              </w:rPr>
              <w:t>107 333</w:t>
            </w:r>
          </w:p>
        </w:tc>
      </w:tr>
    </w:tbl>
    <w:p w:rsidR="00181BA7" w:rsidRPr="00C05D17" w:rsidRDefault="00181BA7" w:rsidP="008C4929">
      <w:pPr>
        <w:pStyle w:val="Bezmezer"/>
        <w:spacing w:line="276" w:lineRule="auto"/>
        <w:jc w:val="both"/>
        <w:rPr>
          <w:sz w:val="18"/>
          <w:szCs w:val="18"/>
        </w:rPr>
      </w:pPr>
      <w:r w:rsidRPr="00C05D17">
        <w:rPr>
          <w:sz w:val="18"/>
          <w:szCs w:val="18"/>
        </w:rPr>
        <w:t xml:space="preserve">PNO (Podíl nezaměstnaných osob), DU </w:t>
      </w:r>
      <w:proofErr w:type="gramStart"/>
      <w:r w:rsidRPr="00C05D17">
        <w:rPr>
          <w:sz w:val="18"/>
          <w:szCs w:val="18"/>
        </w:rPr>
        <w:t>15 – 64</w:t>
      </w:r>
      <w:proofErr w:type="gramEnd"/>
      <w:r w:rsidRPr="00C05D17">
        <w:rPr>
          <w:sz w:val="18"/>
          <w:szCs w:val="18"/>
        </w:rPr>
        <w:t xml:space="preserve"> (dosažitelní uchazeči ve věku 15 - 64)</w:t>
      </w:r>
      <w:r w:rsidR="00725EC5" w:rsidRPr="00C05D17">
        <w:rPr>
          <w:sz w:val="18"/>
          <w:szCs w:val="18"/>
        </w:rPr>
        <w:t>.</w:t>
      </w:r>
    </w:p>
    <w:p w:rsidR="00181BA7" w:rsidRPr="00C05D17" w:rsidRDefault="00181BA7" w:rsidP="008C4929">
      <w:pPr>
        <w:pStyle w:val="Bezmezer"/>
        <w:spacing w:line="276" w:lineRule="auto"/>
        <w:jc w:val="both"/>
        <w:rPr>
          <w:i/>
          <w:iCs/>
          <w:sz w:val="18"/>
          <w:szCs w:val="18"/>
        </w:rPr>
      </w:pPr>
      <w:r w:rsidRPr="00C05D17">
        <w:rPr>
          <w:i/>
          <w:iCs/>
          <w:sz w:val="18"/>
          <w:szCs w:val="18"/>
        </w:rPr>
        <w:t>Zdroj: portál MPSV, Krajská pobočka Úřadu práce v Olomouci.</w:t>
      </w:r>
    </w:p>
    <w:p w:rsidR="00181BA7" w:rsidRPr="00C05D17" w:rsidRDefault="00181BA7" w:rsidP="008C4929">
      <w:pPr>
        <w:pStyle w:val="Bezmezer"/>
        <w:spacing w:line="276" w:lineRule="auto"/>
        <w:jc w:val="both"/>
        <w:rPr>
          <w:i/>
          <w:iCs/>
          <w:sz w:val="18"/>
          <w:szCs w:val="18"/>
        </w:rPr>
      </w:pPr>
    </w:p>
    <w:p w:rsidR="00181BA7" w:rsidRPr="00C05D17" w:rsidRDefault="005742A7" w:rsidP="008C4929">
      <w:pPr>
        <w:pStyle w:val="Bezmezer"/>
        <w:spacing w:line="276" w:lineRule="auto"/>
        <w:jc w:val="both"/>
      </w:pPr>
      <w:r w:rsidRPr="00C05D17">
        <w:t>V</w:t>
      </w:r>
      <w:r w:rsidR="00181BA7" w:rsidRPr="00C05D17">
        <w:t>yšší nezaměstnanost v regionu Prostějov venkov o.p.s.</w:t>
      </w:r>
      <w:r w:rsidRPr="00C05D17">
        <w:t xml:space="preserve"> v období krize vycházela</w:t>
      </w:r>
      <w:r w:rsidR="00181BA7" w:rsidRPr="00C05D17">
        <w:t xml:space="preserve"> do značné míry </w:t>
      </w:r>
      <w:r w:rsidRPr="00C05D17">
        <w:t xml:space="preserve"> </w:t>
      </w:r>
      <w:r w:rsidR="00181BA7" w:rsidRPr="00C05D17">
        <w:br/>
        <w:t>z republikového vývoje hospodářství, které je většinou zaměřeno proexportně</w:t>
      </w:r>
      <w:r w:rsidR="00B34A72" w:rsidRPr="00C05D17">
        <w:t xml:space="preserve">. </w:t>
      </w:r>
      <w:r w:rsidR="00181BA7" w:rsidRPr="00C05D17">
        <w:t>Zároveň se zde promít</w:t>
      </w:r>
      <w:r w:rsidR="00B34A72" w:rsidRPr="00C05D17">
        <w:t>ly</w:t>
      </w:r>
      <w:r w:rsidR="00181BA7" w:rsidRPr="00C05D17">
        <w:t xml:space="preserve"> i lokální vlivy, např. zánik významných podniků mimo region, např. OP Prostějov a.s.</w:t>
      </w:r>
      <w:r w:rsidRPr="00C05D17">
        <w:t xml:space="preserve"> V</w:t>
      </w:r>
      <w:r w:rsidR="00B34A72" w:rsidRPr="00C05D17">
        <w:t> roce 2015</w:t>
      </w:r>
      <w:r w:rsidRPr="00C05D17">
        <w:t xml:space="preserve"> se stav vrátil na úroveň roku 2008. Míra nezaměstnanosti v měsíci říjnu 2015 činila v regionu 4,1 %. Po konzultaci </w:t>
      </w:r>
      <w:r w:rsidR="00AF46FC" w:rsidRPr="00C05D17">
        <w:t xml:space="preserve">poptávky a nabídky trhu práce </w:t>
      </w:r>
      <w:r w:rsidRPr="00C05D17">
        <w:t xml:space="preserve">s pracovnicí Úřadu práce nám bylo sděleno, že je jistá hladina nezaměstnanosti, kterou určují osoby bez zájmu chodit do zaměstnání a osoby bez uplatnitelného vzdělání na trhu práce. Firmy v současné době poptávají pracovníky do odborný dělnický profesí jako jsou operátoři na výrobní linky ve strojírenství, </w:t>
      </w:r>
      <w:proofErr w:type="spellStart"/>
      <w:r w:rsidRPr="00C05D17">
        <w:t>kvalitáři</w:t>
      </w:r>
      <w:proofErr w:type="spellEnd"/>
      <w:r w:rsidRPr="00C05D17">
        <w:t>, soustružníci, obráběči kovů, CNC obráběči</w:t>
      </w:r>
      <w:r w:rsidR="00AB1F55" w:rsidRPr="00C05D17">
        <w:t>, řidiči nákladních vozidel</w:t>
      </w:r>
      <w:r w:rsidRPr="00C05D17">
        <w:t xml:space="preserve">. </w:t>
      </w:r>
      <w:r w:rsidR="00AF46FC" w:rsidRPr="00C05D17">
        <w:t>Nabídka pracovních míst v obcích neodpovídá znalostem a dovednostem volných uchazečů na trhu práce, to vyvolává nutnost dojíždět za zaměstnáním</w:t>
      </w:r>
      <w:r w:rsidR="00B26D09" w:rsidRPr="00C05D17">
        <w:t>.</w:t>
      </w:r>
      <w:r w:rsidR="00F75A2E" w:rsidRPr="00C05D17">
        <w:t xml:space="preserve"> Tento vývoj vyvolává potřebu zaměřit školství na potřeby trhu práce a zlepšovat dovednosti žáků právě v oblastech technických oblastech</w:t>
      </w:r>
      <w:r w:rsidR="00B34A72" w:rsidRPr="00C05D17">
        <w:t xml:space="preserve"> a příbuzných </w:t>
      </w:r>
      <w:r w:rsidR="00F75A2E" w:rsidRPr="00C05D17">
        <w:t xml:space="preserve">přírodovědných oborech (matematika, fyzika, chemie, informační technologie). </w:t>
      </w:r>
      <w:r w:rsidR="00B34A72" w:rsidRPr="00C05D17">
        <w:t>Jednou z cest je sdílení potřeb a spolupráce na jejich řešení mezi zaměstnavateli a školami.</w:t>
      </w:r>
    </w:p>
    <w:p w:rsidR="00AB1F55" w:rsidRPr="00C05D17" w:rsidRDefault="00AB1F55" w:rsidP="008C4929">
      <w:pPr>
        <w:pStyle w:val="Bezmezer"/>
        <w:spacing w:line="276" w:lineRule="auto"/>
        <w:jc w:val="both"/>
      </w:pPr>
    </w:p>
    <w:p w:rsidR="00C352C4" w:rsidRPr="00C05D17" w:rsidRDefault="00C352C4">
      <w:pPr>
        <w:spacing w:before="0" w:after="0" w:line="240" w:lineRule="auto"/>
        <w:jc w:val="left"/>
        <w:rPr>
          <w:b/>
          <w:bCs/>
          <w:color w:val="4F81BD"/>
          <w:sz w:val="18"/>
          <w:szCs w:val="18"/>
        </w:rPr>
      </w:pPr>
      <w:r w:rsidRPr="00C05D17">
        <w:br w:type="page"/>
      </w:r>
    </w:p>
    <w:p w:rsidR="00AB1F55" w:rsidRPr="00C05D17" w:rsidRDefault="00C352C4" w:rsidP="00C352C4">
      <w:pPr>
        <w:pStyle w:val="Titulek"/>
      </w:pPr>
      <w:bookmarkStart w:id="37" w:name="_Toc449114383"/>
      <w:r w:rsidRPr="00C05D17">
        <w:lastRenderedPageBreak/>
        <w:t xml:space="preserve">Tabulka </w:t>
      </w:r>
      <w:r w:rsidR="00811040">
        <w:fldChar w:fldCharType="begin"/>
      </w:r>
      <w:r w:rsidR="00811040">
        <w:instrText xml:space="preserve"> SEQ Tabulka \* ARABIC </w:instrText>
      </w:r>
      <w:r w:rsidR="00811040">
        <w:fldChar w:fldCharType="separate"/>
      </w:r>
      <w:r w:rsidR="00D56BFF">
        <w:rPr>
          <w:noProof/>
        </w:rPr>
        <w:t>9</w:t>
      </w:r>
      <w:r w:rsidR="00811040">
        <w:rPr>
          <w:noProof/>
        </w:rPr>
        <w:fldChar w:fldCharType="end"/>
      </w:r>
      <w:r w:rsidRPr="00C05D17">
        <w:t>:</w:t>
      </w:r>
      <w:r w:rsidR="00AB1F55" w:rsidRPr="00C05D17">
        <w:t>Přehled dojíždění obyvatel z regionu MAS za zaměstnáním a do škol (zdroj: SLBD 2011)</w:t>
      </w:r>
      <w:bookmarkEnd w:id="37"/>
    </w:p>
    <w:tbl>
      <w:tblPr>
        <w:tblW w:w="5003" w:type="pct"/>
        <w:tblInd w:w="-5" w:type="dxa"/>
        <w:tblLayout w:type="fixed"/>
        <w:tblCellMar>
          <w:left w:w="70" w:type="dxa"/>
          <w:right w:w="70" w:type="dxa"/>
        </w:tblCellMar>
        <w:tblLook w:val="04A0" w:firstRow="1" w:lastRow="0" w:firstColumn="1" w:lastColumn="0" w:noHBand="0" w:noVBand="1"/>
      </w:tblPr>
      <w:tblGrid>
        <w:gridCol w:w="2127"/>
        <w:gridCol w:w="1134"/>
        <w:gridCol w:w="850"/>
        <w:gridCol w:w="567"/>
        <w:gridCol w:w="851"/>
        <w:gridCol w:w="567"/>
        <w:gridCol w:w="567"/>
        <w:gridCol w:w="408"/>
        <w:gridCol w:w="835"/>
        <w:gridCol w:w="572"/>
        <w:gridCol w:w="589"/>
      </w:tblGrid>
      <w:tr w:rsidR="00AB1F55" w:rsidRPr="00C05D17" w:rsidTr="0020019C">
        <w:trPr>
          <w:trHeight w:val="570"/>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b/>
                <w:bCs/>
                <w:color w:val="333333"/>
                <w:lang w:eastAsia="cs-CZ"/>
              </w:rPr>
            </w:pPr>
            <w:r w:rsidRPr="00C05D17">
              <w:rPr>
                <w:rFonts w:eastAsia="Times New Roman" w:cs="Times New Roman"/>
                <w:b/>
                <w:bCs/>
                <w:color w:val="333333"/>
                <w:lang w:eastAsia="cs-CZ"/>
              </w:rPr>
              <w:t> </w:t>
            </w:r>
          </w:p>
        </w:tc>
        <w:tc>
          <w:tcPr>
            <w:tcW w:w="6940" w:type="dxa"/>
            <w:gridSpan w:val="10"/>
            <w:tcBorders>
              <w:top w:val="single" w:sz="4" w:space="0" w:color="auto"/>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b/>
                <w:bCs/>
                <w:color w:val="333333"/>
                <w:lang w:eastAsia="cs-CZ"/>
              </w:rPr>
            </w:pPr>
            <w:r w:rsidRPr="00C05D17">
              <w:rPr>
                <w:rFonts w:eastAsia="Times New Roman" w:cs="Times New Roman"/>
                <w:b/>
                <w:bCs/>
                <w:color w:val="333333"/>
                <w:lang w:eastAsia="cs-CZ"/>
              </w:rPr>
              <w:t>Počet obyvatel s obvyklým pobytem</w:t>
            </w:r>
          </w:p>
        </w:tc>
      </w:tr>
      <w:tr w:rsidR="00AB1F55" w:rsidRPr="00C05D17" w:rsidTr="0020019C">
        <w:trPr>
          <w:trHeight w:val="300"/>
        </w:trPr>
        <w:tc>
          <w:tcPr>
            <w:tcW w:w="2127" w:type="dxa"/>
            <w:vMerge/>
            <w:tcBorders>
              <w:top w:val="single" w:sz="4" w:space="0" w:color="auto"/>
              <w:left w:val="single" w:sz="4" w:space="0" w:color="auto"/>
              <w:bottom w:val="single" w:sz="4" w:space="0" w:color="auto"/>
              <w:right w:val="single" w:sz="4" w:space="0" w:color="auto"/>
            </w:tcBorders>
            <w:vAlign w:val="center"/>
            <w:hideMark/>
          </w:tcPr>
          <w:p w:rsidR="00AB1F55" w:rsidRPr="00C05D17" w:rsidRDefault="00AB1F55" w:rsidP="00AB1F55">
            <w:pPr>
              <w:spacing w:before="0" w:after="0" w:line="240" w:lineRule="auto"/>
              <w:jc w:val="left"/>
              <w:rPr>
                <w:rFonts w:eastAsia="Times New Roman" w:cs="Times New Roman"/>
                <w:b/>
                <w:bCs/>
                <w:color w:val="333333"/>
                <w:lang w:eastAsia="cs-CZ"/>
              </w:rPr>
            </w:pP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b/>
                <w:bCs/>
                <w:color w:val="333333"/>
                <w:lang w:eastAsia="cs-CZ"/>
              </w:rPr>
            </w:pPr>
            <w:r w:rsidRPr="00C05D17">
              <w:rPr>
                <w:rFonts w:eastAsia="Times New Roman" w:cs="Times New Roman"/>
                <w:b/>
                <w:bCs/>
                <w:color w:val="333333"/>
                <w:lang w:eastAsia="cs-CZ"/>
              </w:rPr>
              <w:t>Vyjíždějící celkem</w:t>
            </w:r>
          </w:p>
        </w:tc>
        <w:tc>
          <w:tcPr>
            <w:tcW w:w="3810" w:type="dxa"/>
            <w:gridSpan w:val="6"/>
            <w:tcBorders>
              <w:top w:val="single" w:sz="4" w:space="0" w:color="auto"/>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b/>
                <w:bCs/>
                <w:color w:val="333333"/>
                <w:lang w:eastAsia="cs-CZ"/>
              </w:rPr>
            </w:pPr>
            <w:r w:rsidRPr="00C05D17">
              <w:rPr>
                <w:rFonts w:eastAsia="Times New Roman" w:cs="Times New Roman"/>
                <w:b/>
                <w:bCs/>
                <w:color w:val="333333"/>
                <w:lang w:eastAsia="cs-CZ"/>
              </w:rPr>
              <w:t>vyjíždějící do zaměstnání</w:t>
            </w:r>
          </w:p>
        </w:tc>
        <w:tc>
          <w:tcPr>
            <w:tcW w:w="1996" w:type="dxa"/>
            <w:gridSpan w:val="3"/>
            <w:tcBorders>
              <w:top w:val="single" w:sz="4" w:space="0" w:color="auto"/>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b/>
                <w:bCs/>
                <w:color w:val="333333"/>
                <w:lang w:eastAsia="cs-CZ"/>
              </w:rPr>
            </w:pPr>
            <w:r w:rsidRPr="00C05D17">
              <w:rPr>
                <w:rFonts w:eastAsia="Times New Roman" w:cs="Times New Roman"/>
                <w:b/>
                <w:bCs/>
                <w:color w:val="333333"/>
                <w:lang w:eastAsia="cs-CZ"/>
              </w:rPr>
              <w:t>vyjíždějící do školy</w:t>
            </w:r>
          </w:p>
        </w:tc>
      </w:tr>
      <w:tr w:rsidR="00AB1F55" w:rsidRPr="00C05D17" w:rsidTr="0020019C">
        <w:trPr>
          <w:cantSplit/>
          <w:trHeight w:val="1200"/>
        </w:trPr>
        <w:tc>
          <w:tcPr>
            <w:tcW w:w="2127" w:type="dxa"/>
            <w:vMerge/>
            <w:tcBorders>
              <w:top w:val="single" w:sz="4" w:space="0" w:color="auto"/>
              <w:left w:val="single" w:sz="4" w:space="0" w:color="auto"/>
              <w:bottom w:val="single" w:sz="4" w:space="0" w:color="auto"/>
              <w:right w:val="single" w:sz="4" w:space="0" w:color="auto"/>
            </w:tcBorders>
            <w:vAlign w:val="center"/>
            <w:hideMark/>
          </w:tcPr>
          <w:p w:rsidR="00AB1F55" w:rsidRPr="00C05D17" w:rsidRDefault="00AB1F55" w:rsidP="00AB1F55">
            <w:pPr>
              <w:spacing w:before="0" w:after="0" w:line="240" w:lineRule="auto"/>
              <w:jc w:val="left"/>
              <w:rPr>
                <w:rFonts w:eastAsia="Times New Roman" w:cs="Times New Roman"/>
                <w:b/>
                <w:bCs/>
                <w:color w:val="333333"/>
                <w:lang w:eastAsia="cs-CZ"/>
              </w:rPr>
            </w:pPr>
          </w:p>
        </w:tc>
        <w:tc>
          <w:tcPr>
            <w:tcW w:w="1134" w:type="dxa"/>
            <w:vMerge/>
            <w:tcBorders>
              <w:top w:val="nil"/>
              <w:left w:val="single" w:sz="4" w:space="0" w:color="auto"/>
              <w:bottom w:val="single" w:sz="4" w:space="0" w:color="auto"/>
              <w:right w:val="single" w:sz="4" w:space="0" w:color="auto"/>
            </w:tcBorders>
            <w:vAlign w:val="center"/>
            <w:hideMark/>
          </w:tcPr>
          <w:p w:rsidR="00AB1F55" w:rsidRPr="00C05D17" w:rsidRDefault="00AB1F55" w:rsidP="00AB1F55">
            <w:pPr>
              <w:spacing w:before="0" w:after="0" w:line="240" w:lineRule="auto"/>
              <w:jc w:val="left"/>
              <w:rPr>
                <w:rFonts w:eastAsia="Times New Roman" w:cs="Times New Roman"/>
                <w:b/>
                <w:bCs/>
                <w:color w:val="333333"/>
                <w:lang w:eastAsia="cs-CZ"/>
              </w:rPr>
            </w:pP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b/>
                <w:bCs/>
                <w:color w:val="333333"/>
                <w:lang w:eastAsia="cs-CZ"/>
              </w:rPr>
            </w:pPr>
            <w:r w:rsidRPr="00C05D17">
              <w:rPr>
                <w:rFonts w:eastAsia="Times New Roman" w:cs="Times New Roman"/>
                <w:b/>
                <w:bCs/>
                <w:color w:val="333333"/>
                <w:lang w:eastAsia="cs-CZ"/>
              </w:rPr>
              <w:t>celkem</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AB1F55" w:rsidRPr="00C05D17" w:rsidRDefault="00AB1F55" w:rsidP="00AB1F55">
            <w:pPr>
              <w:spacing w:before="0" w:after="0" w:line="240" w:lineRule="auto"/>
              <w:ind w:left="113" w:right="113"/>
              <w:jc w:val="center"/>
              <w:rPr>
                <w:rFonts w:eastAsia="Times New Roman" w:cs="Times New Roman"/>
                <w:b/>
                <w:bCs/>
                <w:color w:val="333333"/>
                <w:lang w:eastAsia="cs-CZ"/>
              </w:rPr>
            </w:pPr>
            <w:r w:rsidRPr="00C05D17">
              <w:rPr>
                <w:rFonts w:eastAsia="Times New Roman" w:cs="Times New Roman"/>
                <w:b/>
                <w:bCs/>
                <w:color w:val="333333"/>
                <w:lang w:eastAsia="cs-CZ"/>
              </w:rPr>
              <w:t>v rámci obce</w:t>
            </w:r>
          </w:p>
        </w:tc>
        <w:tc>
          <w:tcPr>
            <w:tcW w:w="851" w:type="dxa"/>
            <w:tcBorders>
              <w:top w:val="nil"/>
              <w:left w:val="nil"/>
              <w:bottom w:val="single" w:sz="4" w:space="0" w:color="auto"/>
              <w:right w:val="single" w:sz="4" w:space="0" w:color="auto"/>
            </w:tcBorders>
            <w:shd w:val="clear" w:color="auto" w:fill="auto"/>
            <w:textDirection w:val="btLr"/>
            <w:vAlign w:val="bottom"/>
            <w:hideMark/>
          </w:tcPr>
          <w:p w:rsidR="00AB1F55" w:rsidRPr="00C05D17" w:rsidRDefault="00AB1F55" w:rsidP="00AB1F55">
            <w:pPr>
              <w:spacing w:before="0" w:after="0" w:line="240" w:lineRule="auto"/>
              <w:ind w:left="113" w:right="113"/>
              <w:jc w:val="center"/>
              <w:rPr>
                <w:rFonts w:eastAsia="Times New Roman" w:cs="Times New Roman"/>
                <w:b/>
                <w:bCs/>
                <w:color w:val="333333"/>
                <w:lang w:eastAsia="cs-CZ"/>
              </w:rPr>
            </w:pPr>
            <w:r w:rsidRPr="00C05D17">
              <w:rPr>
                <w:rFonts w:eastAsia="Times New Roman" w:cs="Times New Roman"/>
                <w:b/>
                <w:bCs/>
                <w:color w:val="333333"/>
                <w:lang w:eastAsia="cs-CZ"/>
              </w:rPr>
              <w:t>do jiné obce okresu</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AB1F55" w:rsidRPr="00C05D17" w:rsidRDefault="00AB1F55" w:rsidP="00AB1F55">
            <w:pPr>
              <w:spacing w:before="0" w:after="0" w:line="240" w:lineRule="auto"/>
              <w:ind w:left="113" w:right="113"/>
              <w:jc w:val="center"/>
              <w:rPr>
                <w:rFonts w:eastAsia="Times New Roman" w:cs="Times New Roman"/>
                <w:b/>
                <w:bCs/>
                <w:color w:val="333333"/>
                <w:lang w:eastAsia="cs-CZ"/>
              </w:rPr>
            </w:pPr>
            <w:r w:rsidRPr="00C05D17">
              <w:rPr>
                <w:rFonts w:eastAsia="Times New Roman" w:cs="Times New Roman"/>
                <w:b/>
                <w:bCs/>
                <w:color w:val="333333"/>
                <w:lang w:eastAsia="cs-CZ"/>
              </w:rPr>
              <w:t>do jiného okresu kraje</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AB1F55" w:rsidRPr="00C05D17" w:rsidRDefault="00AB1F55" w:rsidP="00AB1F55">
            <w:pPr>
              <w:spacing w:before="0" w:after="0" w:line="240" w:lineRule="auto"/>
              <w:ind w:left="113" w:right="113"/>
              <w:jc w:val="center"/>
              <w:rPr>
                <w:rFonts w:eastAsia="Times New Roman" w:cs="Times New Roman"/>
                <w:b/>
                <w:bCs/>
                <w:color w:val="333333"/>
                <w:lang w:eastAsia="cs-CZ"/>
              </w:rPr>
            </w:pPr>
            <w:r w:rsidRPr="00C05D17">
              <w:rPr>
                <w:rFonts w:eastAsia="Times New Roman" w:cs="Times New Roman"/>
                <w:b/>
                <w:bCs/>
                <w:color w:val="333333"/>
                <w:lang w:eastAsia="cs-CZ"/>
              </w:rPr>
              <w:t>do jiného kraje</w:t>
            </w:r>
          </w:p>
        </w:tc>
        <w:tc>
          <w:tcPr>
            <w:tcW w:w="408" w:type="dxa"/>
            <w:tcBorders>
              <w:top w:val="nil"/>
              <w:left w:val="nil"/>
              <w:bottom w:val="single" w:sz="4" w:space="0" w:color="auto"/>
              <w:right w:val="single" w:sz="4" w:space="0" w:color="auto"/>
            </w:tcBorders>
            <w:shd w:val="clear" w:color="auto" w:fill="auto"/>
            <w:textDirection w:val="btLr"/>
            <w:vAlign w:val="bottom"/>
            <w:hideMark/>
          </w:tcPr>
          <w:p w:rsidR="00AB1F55" w:rsidRPr="00C05D17" w:rsidRDefault="00AB1F55" w:rsidP="00AB1F55">
            <w:pPr>
              <w:spacing w:before="0" w:after="0" w:line="240" w:lineRule="auto"/>
              <w:ind w:left="113" w:right="113"/>
              <w:jc w:val="center"/>
              <w:rPr>
                <w:rFonts w:eastAsia="Times New Roman" w:cs="Times New Roman"/>
                <w:b/>
                <w:bCs/>
                <w:color w:val="333333"/>
                <w:lang w:eastAsia="cs-CZ"/>
              </w:rPr>
            </w:pPr>
            <w:r w:rsidRPr="00C05D17">
              <w:rPr>
                <w:rFonts w:eastAsia="Times New Roman" w:cs="Times New Roman"/>
                <w:b/>
                <w:bCs/>
                <w:color w:val="333333"/>
                <w:lang w:eastAsia="cs-CZ"/>
              </w:rPr>
              <w:t>zahraničí</w:t>
            </w:r>
          </w:p>
        </w:tc>
        <w:tc>
          <w:tcPr>
            <w:tcW w:w="835" w:type="dxa"/>
            <w:tcBorders>
              <w:top w:val="nil"/>
              <w:left w:val="nil"/>
              <w:bottom w:val="single" w:sz="4" w:space="0" w:color="auto"/>
              <w:right w:val="single" w:sz="4" w:space="0" w:color="auto"/>
            </w:tcBorders>
            <w:shd w:val="clear" w:color="auto" w:fill="auto"/>
            <w:textDirection w:val="btLr"/>
            <w:vAlign w:val="bottom"/>
            <w:hideMark/>
          </w:tcPr>
          <w:p w:rsidR="00AB1F55" w:rsidRPr="00C05D17" w:rsidRDefault="00AB1F55" w:rsidP="00AB1F55">
            <w:pPr>
              <w:spacing w:before="0" w:after="0" w:line="240" w:lineRule="auto"/>
              <w:ind w:left="113" w:right="113"/>
              <w:jc w:val="center"/>
              <w:rPr>
                <w:rFonts w:eastAsia="Times New Roman" w:cs="Times New Roman"/>
                <w:b/>
                <w:bCs/>
                <w:color w:val="333333"/>
                <w:lang w:eastAsia="cs-CZ"/>
              </w:rPr>
            </w:pPr>
            <w:r w:rsidRPr="00C05D17">
              <w:rPr>
                <w:rFonts w:eastAsia="Times New Roman" w:cs="Times New Roman"/>
                <w:b/>
                <w:bCs/>
                <w:color w:val="333333"/>
                <w:lang w:eastAsia="cs-CZ"/>
              </w:rPr>
              <w:t>celkem</w:t>
            </w:r>
          </w:p>
        </w:tc>
        <w:tc>
          <w:tcPr>
            <w:tcW w:w="572" w:type="dxa"/>
            <w:tcBorders>
              <w:top w:val="nil"/>
              <w:left w:val="nil"/>
              <w:bottom w:val="single" w:sz="4" w:space="0" w:color="auto"/>
              <w:right w:val="single" w:sz="4" w:space="0" w:color="auto"/>
            </w:tcBorders>
            <w:shd w:val="clear" w:color="auto" w:fill="auto"/>
            <w:textDirection w:val="btLr"/>
            <w:vAlign w:val="bottom"/>
            <w:hideMark/>
          </w:tcPr>
          <w:p w:rsidR="00AB1F55" w:rsidRPr="00C05D17" w:rsidRDefault="00AB1F55" w:rsidP="00AB1F55">
            <w:pPr>
              <w:spacing w:before="0" w:after="0" w:line="240" w:lineRule="auto"/>
              <w:ind w:left="113" w:right="113"/>
              <w:jc w:val="center"/>
              <w:rPr>
                <w:rFonts w:eastAsia="Times New Roman" w:cs="Times New Roman"/>
                <w:b/>
                <w:bCs/>
                <w:color w:val="333333"/>
                <w:lang w:eastAsia="cs-CZ"/>
              </w:rPr>
            </w:pPr>
            <w:r w:rsidRPr="00C05D17">
              <w:rPr>
                <w:rFonts w:eastAsia="Times New Roman" w:cs="Times New Roman"/>
                <w:b/>
                <w:bCs/>
                <w:color w:val="333333"/>
                <w:lang w:eastAsia="cs-CZ"/>
              </w:rPr>
              <w:t>v rámci obce</w:t>
            </w:r>
          </w:p>
        </w:tc>
        <w:tc>
          <w:tcPr>
            <w:tcW w:w="589" w:type="dxa"/>
            <w:tcBorders>
              <w:top w:val="nil"/>
              <w:left w:val="nil"/>
              <w:bottom w:val="single" w:sz="4" w:space="0" w:color="auto"/>
              <w:right w:val="single" w:sz="4" w:space="0" w:color="auto"/>
            </w:tcBorders>
            <w:shd w:val="clear" w:color="auto" w:fill="auto"/>
            <w:textDirection w:val="btLr"/>
            <w:vAlign w:val="bottom"/>
            <w:hideMark/>
          </w:tcPr>
          <w:p w:rsidR="00AB1F55" w:rsidRPr="00C05D17" w:rsidRDefault="00AB1F55" w:rsidP="00AB1F55">
            <w:pPr>
              <w:spacing w:before="0" w:after="0" w:line="240" w:lineRule="auto"/>
              <w:ind w:left="113" w:right="113"/>
              <w:jc w:val="center"/>
              <w:rPr>
                <w:rFonts w:eastAsia="Times New Roman" w:cs="Times New Roman"/>
                <w:b/>
                <w:bCs/>
                <w:color w:val="333333"/>
                <w:lang w:eastAsia="cs-CZ"/>
              </w:rPr>
            </w:pPr>
            <w:r w:rsidRPr="00C05D17">
              <w:rPr>
                <w:rFonts w:eastAsia="Times New Roman" w:cs="Times New Roman"/>
                <w:b/>
                <w:bCs/>
                <w:color w:val="333333"/>
                <w:lang w:eastAsia="cs-CZ"/>
              </w:rPr>
              <w:t>mimo obec</w:t>
            </w:r>
          </w:p>
        </w:tc>
      </w:tr>
      <w:tr w:rsidR="00AB1F55" w:rsidRPr="00C05D17" w:rsidTr="0020019C">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 xml:space="preserve">Alojzov </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73</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60</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47</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7</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13</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13</w:t>
            </w:r>
          </w:p>
        </w:tc>
      </w:tr>
      <w:tr w:rsidR="00AB1F55" w:rsidRPr="00C05D17" w:rsidTr="0020019C">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 xml:space="preserve">Bedihošť </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242</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176</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9</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116</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33</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13</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5</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66</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18</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48</w:t>
            </w:r>
          </w:p>
        </w:tc>
      </w:tr>
      <w:tr w:rsidR="00AB1F55" w:rsidRPr="00C05D17" w:rsidTr="0020019C">
        <w:trPr>
          <w:trHeight w:val="315"/>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 xml:space="preserve">Biskupice </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75</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48</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36</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9</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27</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27</w:t>
            </w:r>
          </w:p>
        </w:tc>
      </w:tr>
      <w:tr w:rsidR="00AB1F55" w:rsidRPr="00C05D17" w:rsidTr="0020019C">
        <w:trPr>
          <w:trHeight w:val="315"/>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 xml:space="preserve">Bystročice </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199</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150</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129</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14</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49</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8</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41</w:t>
            </w:r>
          </w:p>
        </w:tc>
      </w:tr>
      <w:tr w:rsidR="00AB1F55" w:rsidRPr="00C05D17" w:rsidTr="0020019C">
        <w:trPr>
          <w:trHeight w:val="315"/>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 xml:space="preserve">Čehovice </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120</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70</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54</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10</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50</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50</w:t>
            </w:r>
          </w:p>
        </w:tc>
      </w:tr>
      <w:tr w:rsidR="00AB1F55" w:rsidRPr="00C05D17" w:rsidTr="0020019C">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 xml:space="preserve">Čelčice </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125</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93</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67</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15</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32</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32</w:t>
            </w:r>
          </w:p>
        </w:tc>
      </w:tr>
      <w:tr w:rsidR="00AB1F55" w:rsidRPr="00C05D17" w:rsidTr="0020019C">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 xml:space="preserve">Dobrochov </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84</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59</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42</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7</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8</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25</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25</w:t>
            </w:r>
          </w:p>
        </w:tc>
      </w:tr>
      <w:tr w:rsidR="00AB1F55" w:rsidRPr="00C05D17" w:rsidTr="0020019C">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Dětkovice</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117</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75</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51</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9</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12</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42</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42</w:t>
            </w:r>
          </w:p>
        </w:tc>
      </w:tr>
      <w:tr w:rsidR="00AB1F55" w:rsidRPr="00C05D17" w:rsidTr="0020019C">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Hrdibořice</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49</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29</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23</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5</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20</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20</w:t>
            </w:r>
          </w:p>
        </w:tc>
      </w:tr>
      <w:tr w:rsidR="00AB1F55" w:rsidRPr="00C05D17" w:rsidTr="0020019C">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Hrubčice</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178</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126</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13</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85</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15</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11</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52</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48</w:t>
            </w:r>
          </w:p>
        </w:tc>
      </w:tr>
      <w:tr w:rsidR="00AB1F55" w:rsidRPr="00C05D17" w:rsidTr="0020019C">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 xml:space="preserve">Klopotovice </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72</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53</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31</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15</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5</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19</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19</w:t>
            </w:r>
          </w:p>
        </w:tc>
      </w:tr>
      <w:tr w:rsidR="00AB1F55" w:rsidRPr="00C05D17" w:rsidTr="0020019C">
        <w:trPr>
          <w:trHeight w:val="285"/>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 xml:space="preserve">Klenovice na Hané </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155</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110</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13</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72</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14</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9</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45</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12</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33</w:t>
            </w:r>
          </w:p>
        </w:tc>
      </w:tr>
      <w:tr w:rsidR="00AB1F55" w:rsidRPr="00C05D17" w:rsidTr="0020019C">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Krumsín</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150</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100</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8</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81</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6</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50</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47</w:t>
            </w:r>
          </w:p>
        </w:tc>
      </w:tr>
      <w:tr w:rsidR="00AB1F55" w:rsidRPr="00C05D17" w:rsidTr="0020019C">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 xml:space="preserve">Kralice na Hané </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357</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232</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26</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153</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34</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16</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125</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16</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109</w:t>
            </w:r>
          </w:p>
        </w:tc>
      </w:tr>
      <w:tr w:rsidR="00AB1F55" w:rsidRPr="00C05D17" w:rsidTr="0020019C">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 xml:space="preserve">Myslejovice </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170</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117</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26</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70</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9</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9</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53</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52</w:t>
            </w:r>
          </w:p>
        </w:tc>
      </w:tr>
      <w:tr w:rsidR="00AB1F55" w:rsidRPr="00C05D17" w:rsidTr="0020019C">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 xml:space="preserve">Mostkovice </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380</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284</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20</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202</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38</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22</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96</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10</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86</w:t>
            </w:r>
          </w:p>
        </w:tc>
      </w:tr>
      <w:tr w:rsidR="00AB1F55" w:rsidRPr="00C05D17" w:rsidTr="0020019C">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Seloutky</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120</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82</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63</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7</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9</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38</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38</w:t>
            </w:r>
          </w:p>
        </w:tc>
      </w:tr>
      <w:tr w:rsidR="00AB1F55" w:rsidRPr="00C05D17" w:rsidTr="0020019C">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Stínava</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30</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20</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17</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10</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10</w:t>
            </w:r>
          </w:p>
        </w:tc>
      </w:tr>
      <w:tr w:rsidR="00AB1F55" w:rsidRPr="00C05D17" w:rsidTr="0020019C">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 xml:space="preserve">Plumlov </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646</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447</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84</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284</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41</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33</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5</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199</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57</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142</w:t>
            </w:r>
          </w:p>
        </w:tc>
      </w:tr>
      <w:tr w:rsidR="00AB1F55" w:rsidRPr="00C05D17" w:rsidTr="0020019C">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 xml:space="preserve">Prostějovičky </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68</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42</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32</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26</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26</w:t>
            </w:r>
          </w:p>
        </w:tc>
      </w:tr>
      <w:tr w:rsidR="00AB1F55" w:rsidRPr="00C05D17" w:rsidTr="0020019C">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 xml:space="preserve">Ohrozim </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165</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109</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81</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12</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11</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56</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56</w:t>
            </w:r>
          </w:p>
        </w:tc>
      </w:tr>
      <w:tr w:rsidR="00AB1F55" w:rsidRPr="00C05D17" w:rsidTr="0020019C">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 xml:space="preserve">Určice </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364</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276</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20</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203</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27</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22</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88</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15</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73</w:t>
            </w:r>
          </w:p>
        </w:tc>
      </w:tr>
      <w:tr w:rsidR="00AB1F55" w:rsidRPr="00C05D17" w:rsidTr="0020019C">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Výšovice</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104</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68</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7</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47</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6</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7</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36</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36</w:t>
            </w:r>
          </w:p>
        </w:tc>
      </w:tr>
      <w:tr w:rsidR="00AB1F55" w:rsidRPr="00C05D17" w:rsidTr="0020019C">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 xml:space="preserve">Vícov </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122</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82</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6</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56</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10</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9</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40</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40</w:t>
            </w:r>
          </w:p>
        </w:tc>
      </w:tr>
      <w:tr w:rsidR="00AB1F55" w:rsidRPr="00C05D17" w:rsidTr="0020019C">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Vrbátky</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377</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275</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32</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73</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151</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14</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5</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102</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24</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78</w:t>
            </w:r>
          </w:p>
        </w:tc>
      </w:tr>
      <w:tr w:rsidR="00AB1F55" w:rsidRPr="00C05D17" w:rsidTr="0020019C">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 xml:space="preserve">Skalka </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56</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40</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30</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5</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16</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16</w:t>
            </w:r>
          </w:p>
        </w:tc>
      </w:tr>
      <w:tr w:rsidR="00AB1F55" w:rsidRPr="00C05D17" w:rsidTr="0020019C">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 xml:space="preserve">Vranovice-Kelčice </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158</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100</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72</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11</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15</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58</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57</w:t>
            </w:r>
          </w:p>
        </w:tc>
      </w:tr>
      <w:tr w:rsidR="00AB1F55" w:rsidRPr="00C05D17" w:rsidTr="0020019C">
        <w:trPr>
          <w:trHeight w:val="300"/>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F55" w:rsidRPr="00C05D17" w:rsidRDefault="00AB1F55" w:rsidP="00AB1F55">
            <w:pPr>
              <w:spacing w:before="0" w:after="0" w:line="240" w:lineRule="auto"/>
              <w:jc w:val="left"/>
              <w:rPr>
                <w:rFonts w:eastAsia="Times New Roman" w:cs="Times New Roman"/>
                <w:lang w:eastAsia="cs-CZ"/>
              </w:rPr>
            </w:pPr>
            <w:r w:rsidRPr="00C05D17">
              <w:rPr>
                <w:rFonts w:eastAsia="Times New Roman" w:cs="Times New Roman"/>
                <w:lang w:eastAsia="cs-CZ"/>
              </w:rPr>
              <w:t>Celkem</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B1F55" w:rsidRPr="00C05D17" w:rsidRDefault="00AB1F55" w:rsidP="00AB1F55">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4756</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AB1F55" w:rsidRPr="00C05D17" w:rsidRDefault="00AB1F55" w:rsidP="00AB1F55">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3323</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AB1F55" w:rsidRPr="00C05D17" w:rsidRDefault="00AB1F55" w:rsidP="00AB1F55">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293</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AB1F55" w:rsidRPr="00C05D17" w:rsidRDefault="00AB1F55" w:rsidP="00AB1F55">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2217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AB1F55" w:rsidRPr="00C05D17" w:rsidRDefault="00AB1F55" w:rsidP="00AB1F55">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513</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AB1F55" w:rsidRPr="00C05D17" w:rsidRDefault="00AB1F55" w:rsidP="00AB1F55">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249</w:t>
            </w:r>
          </w:p>
        </w:tc>
        <w:tc>
          <w:tcPr>
            <w:tcW w:w="408" w:type="dxa"/>
            <w:tcBorders>
              <w:top w:val="single" w:sz="4" w:space="0" w:color="auto"/>
              <w:left w:val="nil"/>
              <w:bottom w:val="single" w:sz="4" w:space="0" w:color="auto"/>
              <w:right w:val="single" w:sz="4" w:space="0" w:color="auto"/>
            </w:tcBorders>
            <w:shd w:val="clear" w:color="auto" w:fill="auto"/>
            <w:noWrap/>
            <w:vAlign w:val="center"/>
            <w:hideMark/>
          </w:tcPr>
          <w:p w:rsidR="00AB1F55" w:rsidRPr="00C05D17" w:rsidRDefault="00AB1F55" w:rsidP="00AB1F55">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51</w:t>
            </w:r>
          </w:p>
        </w:tc>
        <w:tc>
          <w:tcPr>
            <w:tcW w:w="835" w:type="dxa"/>
            <w:tcBorders>
              <w:top w:val="single" w:sz="4" w:space="0" w:color="auto"/>
              <w:left w:val="nil"/>
              <w:bottom w:val="single" w:sz="4" w:space="0" w:color="auto"/>
              <w:right w:val="single" w:sz="4" w:space="0" w:color="auto"/>
            </w:tcBorders>
            <w:shd w:val="clear" w:color="auto" w:fill="auto"/>
            <w:noWrap/>
            <w:vAlign w:val="center"/>
            <w:hideMark/>
          </w:tcPr>
          <w:p w:rsidR="00AB1F55" w:rsidRPr="00C05D17" w:rsidRDefault="00AB1F55" w:rsidP="00AB1F55">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1433</w:t>
            </w:r>
          </w:p>
        </w:tc>
        <w:tc>
          <w:tcPr>
            <w:tcW w:w="572" w:type="dxa"/>
            <w:tcBorders>
              <w:top w:val="single" w:sz="4" w:space="0" w:color="auto"/>
              <w:left w:val="nil"/>
              <w:bottom w:val="single" w:sz="4" w:space="0" w:color="auto"/>
              <w:right w:val="single" w:sz="4" w:space="0" w:color="auto"/>
            </w:tcBorders>
            <w:shd w:val="clear" w:color="auto" w:fill="auto"/>
            <w:noWrap/>
            <w:vAlign w:val="center"/>
            <w:hideMark/>
          </w:tcPr>
          <w:p w:rsidR="00AB1F55" w:rsidRPr="00C05D17" w:rsidRDefault="00AB1F55" w:rsidP="00AB1F55">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169</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AB1F55" w:rsidRPr="00C05D17" w:rsidRDefault="00AB1F55" w:rsidP="00AB1F55">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1264</w:t>
            </w:r>
          </w:p>
        </w:tc>
      </w:tr>
      <w:tr w:rsidR="0020019C" w:rsidRPr="00C05D17" w:rsidTr="0020019C">
        <w:trPr>
          <w:trHeight w:val="300"/>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20019C" w:rsidRPr="00C05D17" w:rsidRDefault="0020019C" w:rsidP="0020019C">
            <w:pPr>
              <w:spacing w:before="0" w:after="0" w:line="240" w:lineRule="auto"/>
              <w:jc w:val="left"/>
              <w:rPr>
                <w:rFonts w:eastAsia="Times New Roman" w:cs="Times New Roman"/>
                <w:lang w:eastAsia="cs-CZ"/>
              </w:rPr>
            </w:pPr>
            <w:r w:rsidRPr="00C05D17">
              <w:rPr>
                <w:rFonts w:eastAsia="Times New Roman" w:cs="Times New Roman"/>
                <w:lang w:eastAsia="cs-CZ"/>
              </w:rPr>
              <w:t>Procent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0019C" w:rsidRPr="00C05D17" w:rsidRDefault="0020019C" w:rsidP="0020019C">
            <w:pPr>
              <w:spacing w:before="0" w:after="0" w:line="240" w:lineRule="auto"/>
              <w:jc w:val="center"/>
              <w:rPr>
                <w:rFonts w:eastAsia="Times New Roman" w:cs="Times New Roman"/>
                <w:color w:val="000000"/>
                <w:lang w:eastAsia="cs-CZ"/>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0019C" w:rsidRPr="00C05D17" w:rsidRDefault="0020019C" w:rsidP="0020019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100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0019C" w:rsidRPr="00C05D17" w:rsidRDefault="0020019C" w:rsidP="0020019C">
            <w:pPr>
              <w:spacing w:before="0" w:after="0" w:line="240" w:lineRule="auto"/>
              <w:rPr>
                <w:rFonts w:cs="Times New Roman"/>
                <w:color w:val="000000"/>
                <w:lang w:eastAsia="cs-CZ"/>
              </w:rPr>
            </w:pPr>
            <w:r w:rsidRPr="00C05D17">
              <w:rPr>
                <w:color w:val="000000"/>
              </w:rPr>
              <w:t>8,8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0019C" w:rsidRPr="00C05D17" w:rsidRDefault="0020019C" w:rsidP="0020019C">
            <w:pPr>
              <w:spacing w:before="0" w:after="0"/>
              <w:rPr>
                <w:color w:val="000000"/>
              </w:rPr>
            </w:pPr>
            <w:r w:rsidRPr="00C05D17">
              <w:rPr>
                <w:color w:val="000000"/>
              </w:rPr>
              <w:t>66,7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0019C" w:rsidRPr="00C05D17" w:rsidRDefault="0020019C" w:rsidP="0020019C">
            <w:pPr>
              <w:spacing w:before="0" w:after="0"/>
              <w:rPr>
                <w:color w:val="000000"/>
              </w:rPr>
            </w:pPr>
            <w:r w:rsidRPr="00C05D17">
              <w:rPr>
                <w:color w:val="000000"/>
              </w:rPr>
              <w:t>15,4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0019C" w:rsidRPr="00C05D17" w:rsidRDefault="0020019C" w:rsidP="0020019C">
            <w:pPr>
              <w:spacing w:before="0" w:after="0"/>
              <w:rPr>
                <w:color w:val="000000"/>
              </w:rPr>
            </w:pPr>
            <w:r w:rsidRPr="00C05D17">
              <w:rPr>
                <w:color w:val="000000"/>
              </w:rPr>
              <w:t>7,5</w:t>
            </w:r>
          </w:p>
        </w:tc>
        <w:tc>
          <w:tcPr>
            <w:tcW w:w="408" w:type="dxa"/>
            <w:tcBorders>
              <w:top w:val="single" w:sz="4" w:space="0" w:color="auto"/>
              <w:left w:val="nil"/>
              <w:bottom w:val="single" w:sz="4" w:space="0" w:color="auto"/>
              <w:right w:val="single" w:sz="4" w:space="0" w:color="auto"/>
            </w:tcBorders>
            <w:shd w:val="clear" w:color="auto" w:fill="auto"/>
            <w:noWrap/>
            <w:vAlign w:val="center"/>
          </w:tcPr>
          <w:p w:rsidR="0020019C" w:rsidRPr="00C05D17" w:rsidRDefault="0020019C" w:rsidP="0020019C">
            <w:pPr>
              <w:spacing w:before="0" w:after="0" w:line="240" w:lineRule="auto"/>
              <w:jc w:val="center"/>
              <w:rPr>
                <w:rFonts w:eastAsia="Times New Roman" w:cs="Times New Roman"/>
                <w:color w:val="000000"/>
                <w:lang w:eastAsia="cs-CZ"/>
              </w:rPr>
            </w:pPr>
          </w:p>
        </w:tc>
        <w:tc>
          <w:tcPr>
            <w:tcW w:w="835" w:type="dxa"/>
            <w:tcBorders>
              <w:top w:val="single" w:sz="4" w:space="0" w:color="auto"/>
              <w:left w:val="nil"/>
              <w:bottom w:val="single" w:sz="4" w:space="0" w:color="auto"/>
              <w:right w:val="single" w:sz="4" w:space="0" w:color="auto"/>
            </w:tcBorders>
            <w:shd w:val="clear" w:color="auto" w:fill="auto"/>
            <w:noWrap/>
            <w:vAlign w:val="center"/>
          </w:tcPr>
          <w:p w:rsidR="0020019C" w:rsidRPr="00C05D17" w:rsidRDefault="0020019C" w:rsidP="0020019C">
            <w:pPr>
              <w:spacing w:before="0" w:after="0" w:line="240" w:lineRule="auto"/>
              <w:jc w:val="center"/>
              <w:rPr>
                <w:rFonts w:eastAsia="Times New Roman" w:cs="Times New Roman"/>
                <w:color w:val="000000"/>
                <w:lang w:eastAsia="cs-CZ"/>
              </w:rPr>
            </w:pPr>
          </w:p>
        </w:tc>
        <w:tc>
          <w:tcPr>
            <w:tcW w:w="572" w:type="dxa"/>
            <w:tcBorders>
              <w:top w:val="single" w:sz="4" w:space="0" w:color="auto"/>
              <w:left w:val="nil"/>
              <w:bottom w:val="single" w:sz="4" w:space="0" w:color="auto"/>
              <w:right w:val="single" w:sz="4" w:space="0" w:color="auto"/>
            </w:tcBorders>
            <w:shd w:val="clear" w:color="auto" w:fill="auto"/>
            <w:noWrap/>
            <w:vAlign w:val="center"/>
          </w:tcPr>
          <w:p w:rsidR="0020019C" w:rsidRPr="00C05D17" w:rsidRDefault="0020019C" w:rsidP="0020019C">
            <w:pPr>
              <w:spacing w:before="0" w:after="0" w:line="240" w:lineRule="auto"/>
              <w:jc w:val="center"/>
              <w:rPr>
                <w:rFonts w:eastAsia="Times New Roman" w:cs="Times New Roman"/>
                <w:color w:val="000000"/>
                <w:lang w:eastAsia="cs-CZ"/>
              </w:rPr>
            </w:pPr>
          </w:p>
        </w:tc>
        <w:tc>
          <w:tcPr>
            <w:tcW w:w="589" w:type="dxa"/>
            <w:tcBorders>
              <w:top w:val="single" w:sz="4" w:space="0" w:color="auto"/>
              <w:left w:val="nil"/>
              <w:bottom w:val="single" w:sz="4" w:space="0" w:color="auto"/>
              <w:right w:val="single" w:sz="4" w:space="0" w:color="auto"/>
            </w:tcBorders>
            <w:shd w:val="clear" w:color="auto" w:fill="auto"/>
            <w:noWrap/>
            <w:vAlign w:val="center"/>
          </w:tcPr>
          <w:p w:rsidR="0020019C" w:rsidRPr="00C05D17" w:rsidRDefault="0020019C" w:rsidP="0020019C">
            <w:pPr>
              <w:spacing w:before="0" w:after="0" w:line="240" w:lineRule="auto"/>
              <w:jc w:val="center"/>
              <w:rPr>
                <w:rFonts w:eastAsia="Times New Roman" w:cs="Times New Roman"/>
                <w:color w:val="000000"/>
                <w:lang w:eastAsia="cs-CZ"/>
              </w:rPr>
            </w:pPr>
          </w:p>
        </w:tc>
      </w:tr>
    </w:tbl>
    <w:p w:rsidR="00AB1F55" w:rsidRPr="00C05D17" w:rsidRDefault="00AB1F55" w:rsidP="008C4929">
      <w:pPr>
        <w:pStyle w:val="Bezmezer"/>
        <w:spacing w:line="276" w:lineRule="auto"/>
        <w:jc w:val="both"/>
      </w:pPr>
      <w:r w:rsidRPr="00C05D17">
        <w:t>Poslední dostupná data o dojíždění do zaměstnání poskytuje sčítá</w:t>
      </w:r>
      <w:r w:rsidR="0020019C" w:rsidRPr="00C05D17">
        <w:t xml:space="preserve">ní lidu, domů, bytů z roku 2011 a </w:t>
      </w:r>
      <w:proofErr w:type="gramStart"/>
      <w:r w:rsidR="0020019C" w:rsidRPr="00C05D17">
        <w:t>jsou  uvedena</w:t>
      </w:r>
      <w:proofErr w:type="gramEnd"/>
      <w:r w:rsidR="0020019C" w:rsidRPr="00C05D17">
        <w:t xml:space="preserve"> v </w:t>
      </w:r>
      <w:r w:rsidR="00C73978" w:rsidRPr="00C05D17">
        <w:t>tabulce</w:t>
      </w:r>
      <w:r w:rsidR="0020019C" w:rsidRPr="00C05D17">
        <w:t xml:space="preserve"> viz</w:t>
      </w:r>
      <w:r w:rsidR="000A7807" w:rsidRPr="00C05D17">
        <w:t>.</w:t>
      </w:r>
      <w:r w:rsidR="0020019C" w:rsidRPr="00C05D17">
        <w:t xml:space="preserve"> výše. Z ní je parné, že do jiné obce v rámci okresu vyjíždí 66,7 % obyvatel z obcí MAS (je velká pravděpodobnost, že se jedná o Prostějov, který je regionálním centrem), do jiného okresu 15,4 % obyvatel a do jiného kraje 7,5 % obyvatel. </w:t>
      </w:r>
    </w:p>
    <w:p w:rsidR="0053150F" w:rsidRPr="00C05D17" w:rsidRDefault="0053150F" w:rsidP="008C4929">
      <w:pPr>
        <w:pStyle w:val="Bezmezer"/>
        <w:spacing w:line="276" w:lineRule="auto"/>
        <w:jc w:val="both"/>
      </w:pPr>
    </w:p>
    <w:p w:rsidR="0053150F" w:rsidRPr="00C05D17" w:rsidRDefault="0053150F" w:rsidP="0053150F">
      <w:pPr>
        <w:autoSpaceDE w:val="0"/>
        <w:autoSpaceDN w:val="0"/>
        <w:adjustRightInd w:val="0"/>
        <w:spacing w:after="0" w:line="240" w:lineRule="auto"/>
        <w:rPr>
          <w:rFonts w:asciiTheme="minorHAnsi" w:hAnsiTheme="minorHAnsi"/>
        </w:rPr>
      </w:pPr>
      <w:r w:rsidRPr="00C05D17">
        <w:rPr>
          <w:rFonts w:asciiTheme="minorHAnsi" w:hAnsiTheme="minorHAnsi"/>
        </w:rPr>
        <w:lastRenderedPageBreak/>
        <w:t xml:space="preserve">V rámci výstupů z dotazníkového šetření mezi veřejností byly k problematice </w:t>
      </w:r>
      <w:r w:rsidRPr="00C05D17">
        <w:rPr>
          <w:rFonts w:asciiTheme="minorHAnsi" w:hAnsiTheme="minorHAnsi" w:cs="Calibri,Bold"/>
          <w:b/>
          <w:bCs/>
        </w:rPr>
        <w:t xml:space="preserve">demografie </w:t>
      </w:r>
      <w:r w:rsidRPr="00C05D17">
        <w:rPr>
          <w:rFonts w:asciiTheme="minorHAnsi" w:hAnsiTheme="minorHAnsi"/>
        </w:rPr>
        <w:t>zaznamenány především tyto náměty (odpovědi byly koncipovány jako otevřené):</w:t>
      </w:r>
    </w:p>
    <w:p w:rsidR="0053150F" w:rsidRPr="00C05D17" w:rsidRDefault="0053150F" w:rsidP="003B6F1C">
      <w:pPr>
        <w:pStyle w:val="Odstavecseseznamem"/>
        <w:numPr>
          <w:ilvl w:val="0"/>
          <w:numId w:val="89"/>
        </w:numPr>
        <w:autoSpaceDE w:val="0"/>
        <w:autoSpaceDN w:val="0"/>
        <w:adjustRightInd w:val="0"/>
        <w:spacing w:after="0" w:line="240" w:lineRule="auto"/>
        <w:rPr>
          <w:rFonts w:asciiTheme="minorHAnsi" w:hAnsiTheme="minorHAnsi"/>
        </w:rPr>
      </w:pPr>
      <w:r w:rsidRPr="00C05D17">
        <w:rPr>
          <w:rFonts w:asciiTheme="minorHAnsi" w:hAnsiTheme="minorHAnsi"/>
        </w:rPr>
        <w:t>občané vnímají jako slabou stránku regionu především úbytek obyvatel z obcí a jejich migraci do větších měst, to se týká především mladých obyvatel, kteří nevidí dobrou perspektivu života na venkově;</w:t>
      </w:r>
    </w:p>
    <w:p w:rsidR="0053150F" w:rsidRPr="00C05D17" w:rsidRDefault="0053150F" w:rsidP="003B6F1C">
      <w:pPr>
        <w:pStyle w:val="Odstavecseseznamem"/>
        <w:numPr>
          <w:ilvl w:val="0"/>
          <w:numId w:val="89"/>
        </w:numPr>
        <w:autoSpaceDE w:val="0"/>
        <w:autoSpaceDN w:val="0"/>
        <w:adjustRightInd w:val="0"/>
        <w:spacing w:after="0" w:line="240" w:lineRule="auto"/>
        <w:rPr>
          <w:rFonts w:asciiTheme="minorHAnsi" w:hAnsiTheme="minorHAnsi"/>
        </w:rPr>
      </w:pPr>
      <w:r w:rsidRPr="00C05D17">
        <w:rPr>
          <w:rFonts w:asciiTheme="minorHAnsi" w:hAnsiTheme="minorHAnsi"/>
        </w:rPr>
        <w:t>veřejnost poukazuje na nízký počet obyvatel v obcích;</w:t>
      </w:r>
    </w:p>
    <w:p w:rsidR="0053150F" w:rsidRPr="00C05D17" w:rsidRDefault="0053150F" w:rsidP="003B6F1C">
      <w:pPr>
        <w:pStyle w:val="Odstavecseseznamem"/>
        <w:numPr>
          <w:ilvl w:val="0"/>
          <w:numId w:val="89"/>
        </w:numPr>
        <w:autoSpaceDE w:val="0"/>
        <w:autoSpaceDN w:val="0"/>
        <w:adjustRightInd w:val="0"/>
        <w:spacing w:after="0" w:line="240" w:lineRule="auto"/>
        <w:rPr>
          <w:rFonts w:asciiTheme="minorHAnsi" w:hAnsiTheme="minorHAnsi"/>
        </w:rPr>
      </w:pPr>
      <w:r w:rsidRPr="00C05D17">
        <w:rPr>
          <w:rFonts w:asciiTheme="minorHAnsi" w:hAnsiTheme="minorHAnsi"/>
        </w:rPr>
        <w:t>v souvislosti s odlivem mladých obyvatel z regionu vnímá veřejnost také stárnutí současné populace v obcích.</w:t>
      </w:r>
    </w:p>
    <w:p w:rsidR="0053150F" w:rsidRPr="00C05D17" w:rsidRDefault="0053150F" w:rsidP="008C4929">
      <w:pPr>
        <w:pStyle w:val="Bezmezer"/>
        <w:spacing w:line="276" w:lineRule="auto"/>
        <w:jc w:val="both"/>
      </w:pPr>
    </w:p>
    <w:p w:rsidR="00181BA7" w:rsidRPr="00C05D17" w:rsidRDefault="00181BA7" w:rsidP="008C4929">
      <w:pPr>
        <w:pStyle w:val="Bezmezer"/>
        <w:spacing w:line="276" w:lineRule="auto"/>
        <w:jc w:val="both"/>
        <w:rPr>
          <w:rStyle w:val="Siln"/>
        </w:rPr>
      </w:pPr>
      <w:r w:rsidRPr="00C05D17">
        <w:rPr>
          <w:rStyle w:val="Siln"/>
        </w:rPr>
        <w:t>PROBLÉMY:</w:t>
      </w:r>
    </w:p>
    <w:p w:rsidR="00181BA7" w:rsidRPr="00C05D17" w:rsidRDefault="00181BA7" w:rsidP="003B6F1C">
      <w:pPr>
        <w:pStyle w:val="Bezmezer"/>
        <w:numPr>
          <w:ilvl w:val="0"/>
          <w:numId w:val="17"/>
        </w:numPr>
        <w:spacing w:line="276" w:lineRule="auto"/>
        <w:jc w:val="both"/>
        <w:rPr>
          <w:i/>
          <w:iCs/>
          <w:sz w:val="18"/>
          <w:szCs w:val="18"/>
        </w:rPr>
      </w:pPr>
      <w:r w:rsidRPr="00C05D17">
        <w:t>snižování počtu obyvatel v </w:t>
      </w:r>
      <w:r w:rsidR="008C0220" w:rsidRPr="00C05D17">
        <w:t xml:space="preserve">některých </w:t>
      </w:r>
      <w:r w:rsidRPr="00C05D17">
        <w:t>obcích;</w:t>
      </w:r>
    </w:p>
    <w:p w:rsidR="00181BA7" w:rsidRPr="00C05D17" w:rsidRDefault="00181BA7" w:rsidP="003B6F1C">
      <w:pPr>
        <w:pStyle w:val="Bezmezer"/>
        <w:numPr>
          <w:ilvl w:val="0"/>
          <w:numId w:val="17"/>
        </w:numPr>
        <w:spacing w:line="276" w:lineRule="auto"/>
        <w:jc w:val="both"/>
        <w:rPr>
          <w:i/>
          <w:iCs/>
          <w:sz w:val="18"/>
          <w:szCs w:val="18"/>
        </w:rPr>
      </w:pPr>
      <w:r w:rsidRPr="00C05D17">
        <w:t>stárnutí obyvatelstva;</w:t>
      </w:r>
    </w:p>
    <w:p w:rsidR="00181BA7" w:rsidRPr="00C05D17" w:rsidRDefault="00B26D09" w:rsidP="003B6F1C">
      <w:pPr>
        <w:pStyle w:val="Bezmezer"/>
        <w:numPr>
          <w:ilvl w:val="0"/>
          <w:numId w:val="17"/>
        </w:numPr>
        <w:spacing w:line="276" w:lineRule="auto"/>
        <w:jc w:val="both"/>
        <w:rPr>
          <w:i/>
          <w:iCs/>
          <w:sz w:val="18"/>
          <w:szCs w:val="18"/>
        </w:rPr>
      </w:pPr>
      <w:r w:rsidRPr="00C05D17">
        <w:t>n</w:t>
      </w:r>
      <w:r w:rsidR="00C361E1" w:rsidRPr="00C05D17">
        <w:t xml:space="preserve">abídka </w:t>
      </w:r>
      <w:r w:rsidR="00273A8A" w:rsidRPr="00C05D17">
        <w:t>pracovní</w:t>
      </w:r>
      <w:r w:rsidR="00C361E1" w:rsidRPr="00C05D17">
        <w:t>ch</w:t>
      </w:r>
      <w:r w:rsidR="00273A8A" w:rsidRPr="00C05D17">
        <w:t xml:space="preserve"> </w:t>
      </w:r>
      <w:r w:rsidR="00181BA7" w:rsidRPr="00C05D17">
        <w:t xml:space="preserve">míst v obcích </w:t>
      </w:r>
      <w:r w:rsidR="00C361E1" w:rsidRPr="00C05D17">
        <w:t xml:space="preserve">neodpovídá znalostem a dovednostem volných uchazečů na trhu práce, to vyvolává </w:t>
      </w:r>
      <w:r w:rsidR="00181BA7" w:rsidRPr="00C05D17">
        <w:t>nutnost dojíždět za zaměstnáním;</w:t>
      </w:r>
    </w:p>
    <w:p w:rsidR="00181BA7" w:rsidRPr="00C05D17" w:rsidRDefault="00181BA7" w:rsidP="003B6F1C">
      <w:pPr>
        <w:pStyle w:val="Bezmezer"/>
        <w:numPr>
          <w:ilvl w:val="0"/>
          <w:numId w:val="17"/>
        </w:numPr>
        <w:spacing w:line="276" w:lineRule="auto"/>
        <w:jc w:val="both"/>
        <w:rPr>
          <w:i/>
          <w:iCs/>
          <w:sz w:val="18"/>
          <w:szCs w:val="18"/>
        </w:rPr>
      </w:pPr>
      <w:r w:rsidRPr="00C05D17">
        <w:t>nízký podíl lidí s vysokoškolským vzděláním.</w:t>
      </w:r>
    </w:p>
    <w:p w:rsidR="00C36DF6" w:rsidRPr="00C05D17" w:rsidRDefault="0097409B" w:rsidP="003B6F1C">
      <w:pPr>
        <w:pStyle w:val="Bezmezer"/>
        <w:numPr>
          <w:ilvl w:val="0"/>
          <w:numId w:val="17"/>
        </w:numPr>
        <w:spacing w:line="276" w:lineRule="auto"/>
        <w:jc w:val="both"/>
        <w:rPr>
          <w:i/>
          <w:iCs/>
          <w:sz w:val="18"/>
          <w:szCs w:val="18"/>
        </w:rPr>
      </w:pPr>
      <w:r w:rsidRPr="00C05D17">
        <w:t>odliv mladých, kvalifikovaných lidí za prací do měst</w:t>
      </w:r>
    </w:p>
    <w:p w:rsidR="00181BA7" w:rsidRPr="00C05D17" w:rsidRDefault="00181BA7" w:rsidP="008C4929">
      <w:pPr>
        <w:pStyle w:val="Bezmezer"/>
        <w:spacing w:line="276" w:lineRule="auto"/>
        <w:jc w:val="both"/>
        <w:rPr>
          <w:rStyle w:val="Siln"/>
        </w:rPr>
      </w:pPr>
      <w:r w:rsidRPr="00C05D17">
        <w:rPr>
          <w:rStyle w:val="Siln"/>
        </w:rPr>
        <w:t>POTŘEBY:</w:t>
      </w:r>
    </w:p>
    <w:p w:rsidR="00181BA7" w:rsidRPr="00C05D17" w:rsidRDefault="00181BA7" w:rsidP="003B6F1C">
      <w:pPr>
        <w:pStyle w:val="Bezmezer"/>
        <w:numPr>
          <w:ilvl w:val="0"/>
          <w:numId w:val="16"/>
        </w:numPr>
        <w:spacing w:line="276" w:lineRule="auto"/>
        <w:jc w:val="both"/>
      </w:pPr>
      <w:r w:rsidRPr="00C05D17">
        <w:t>zlepšení podmínek pro podnikatelské aktivity, zvyšování kvality infrastruktury obcí;</w:t>
      </w:r>
    </w:p>
    <w:p w:rsidR="00C361E1" w:rsidRPr="00C05D17" w:rsidRDefault="00C361E1" w:rsidP="003B6F1C">
      <w:pPr>
        <w:pStyle w:val="Bezmezer"/>
        <w:numPr>
          <w:ilvl w:val="0"/>
          <w:numId w:val="16"/>
        </w:numPr>
        <w:spacing w:line="276" w:lineRule="auto"/>
        <w:jc w:val="both"/>
      </w:pPr>
      <w:r w:rsidRPr="00C05D17">
        <w:t>spolupracovat na provázání školství na potřeby trhu práce</w:t>
      </w:r>
    </w:p>
    <w:p w:rsidR="00181BA7" w:rsidRPr="00C05D17" w:rsidRDefault="00181BA7" w:rsidP="003B6F1C">
      <w:pPr>
        <w:pStyle w:val="Bezmezer"/>
        <w:numPr>
          <w:ilvl w:val="0"/>
          <w:numId w:val="16"/>
        </w:numPr>
        <w:spacing w:line="276" w:lineRule="auto"/>
        <w:jc w:val="both"/>
      </w:pPr>
      <w:r w:rsidRPr="00C05D17">
        <w:t>minimálně zachování základního občanského vybavení obcí;</w:t>
      </w:r>
    </w:p>
    <w:p w:rsidR="00181BA7" w:rsidRPr="00C05D17" w:rsidRDefault="00181BA7" w:rsidP="003B6F1C">
      <w:pPr>
        <w:pStyle w:val="Bezmezer"/>
        <w:numPr>
          <w:ilvl w:val="0"/>
          <w:numId w:val="16"/>
        </w:numPr>
        <w:spacing w:line="276" w:lineRule="auto"/>
        <w:jc w:val="both"/>
      </w:pPr>
      <w:r w:rsidRPr="00C05D17">
        <w:t>vytvoření dostatečných podmínek pro další rozvoj obcí – např. rozvojové plochy pro bydlení, plochy pro podnikání, příp. jejich přestavby.</w:t>
      </w:r>
    </w:p>
    <w:p w:rsidR="00181BA7" w:rsidRPr="00C05D17" w:rsidRDefault="00181BA7" w:rsidP="004B0773">
      <w:pPr>
        <w:pStyle w:val="Nadpis3"/>
        <w:numPr>
          <w:ilvl w:val="2"/>
          <w:numId w:val="1"/>
        </w:numPr>
        <w:rPr>
          <w:rFonts w:cs="Times New Roman"/>
        </w:rPr>
      </w:pPr>
      <w:bookmarkStart w:id="38" w:name="_Toc462306573"/>
      <w:r w:rsidRPr="00C05D17">
        <w:t>Podnikatelské prostředí</w:t>
      </w:r>
      <w:bookmarkEnd w:id="38"/>
    </w:p>
    <w:p w:rsidR="00181BA7" w:rsidRPr="00C05D17" w:rsidRDefault="00181BA7" w:rsidP="008C4929">
      <w:r w:rsidRPr="00C05D17">
        <w:t xml:space="preserve">V obcích MAS bylo k 31. prosinci 2014 vedeno celkem 2 118 podnikatelských subjektů se zjištěnou aktivitou. Počet těchto subjektů v jednotlivých obcích souvisí s počtem obyvatel v obcích, důkazem toho je fakt, že obec s nejvyšším počtem podnikatelských subjektů je město Plumlov s 281 subjekty. Naopak obec s nejmenším počtem subjektů je Stínava s 17 subjekty. </w:t>
      </w:r>
    </w:p>
    <w:p w:rsidR="00181BA7" w:rsidRPr="00C05D17" w:rsidRDefault="00181BA7" w:rsidP="008C4929">
      <w:r w:rsidRPr="00C05D17">
        <w:t xml:space="preserve">Ze všech </w:t>
      </w:r>
      <w:r w:rsidRPr="00C05D17">
        <w:rPr>
          <w:b/>
          <w:bCs/>
        </w:rPr>
        <w:t>podnikatelských činností</w:t>
      </w:r>
      <w:r w:rsidRPr="00C05D17">
        <w:t xml:space="preserve"> byl k 31. prosinci 2014 nejvíce v regionu zastoupen průmysl </w:t>
      </w:r>
      <w:r w:rsidRPr="00C05D17">
        <w:br/>
        <w:t xml:space="preserve">s celkovým počtem 374 subjektů (17,66 %), dále pak 361 subjektů ve velkoobchodě a maloobchodě (17,04 %) a 336 subjektů ve stavebnictví (15,86 %). První tři jmenované subjekty tvoří polovinu všech podnikatelských subjektů v regionu. Počet subjektů v zemědělství dosahuje hodnoty necelých 9 %. </w:t>
      </w:r>
      <w:r w:rsidRPr="00C05D17">
        <w:br/>
        <w:t>V oblasti ubytování, stravování a pohostinství je pak evidováno 122 subjektů. Podíl jednotlivého zastoupení subjektů v regionu MAS shrnuje Obr. 5</w:t>
      </w:r>
      <w:r w:rsidR="00D43604" w:rsidRPr="00C05D17">
        <w:t>. Struktura podle obcí</w:t>
      </w:r>
      <w:r w:rsidRPr="00C05D17">
        <w:t xml:space="preserve"> </w:t>
      </w:r>
      <w:r w:rsidR="00D43604" w:rsidRPr="00C05D17">
        <w:t>je součástí</w:t>
      </w:r>
      <w:r w:rsidRPr="00C05D17">
        <w:t xml:space="preserve"> </w:t>
      </w:r>
      <w:r w:rsidR="00D43604" w:rsidRPr="00C05D17">
        <w:t xml:space="preserve">Přílohy 8, </w:t>
      </w:r>
      <w:r w:rsidR="00EB2517" w:rsidRPr="00C05D17">
        <w:t>Tab</w:t>
      </w:r>
      <w:r w:rsidR="00D43604" w:rsidRPr="00C05D17">
        <w:t>.</w:t>
      </w:r>
      <w:r w:rsidR="00EB2517" w:rsidRPr="00C05D17">
        <w:t xml:space="preserve"> </w:t>
      </w:r>
      <w:r w:rsidRPr="00C05D17">
        <w:t>č. 30.</w:t>
      </w:r>
    </w:p>
    <w:p w:rsidR="00C352C4" w:rsidRPr="00C05D17" w:rsidRDefault="00C352C4">
      <w:pPr>
        <w:spacing w:before="0" w:after="0" w:line="240" w:lineRule="auto"/>
        <w:jc w:val="left"/>
        <w:rPr>
          <w:b/>
          <w:bCs/>
          <w:color w:val="4F81BD"/>
          <w:sz w:val="18"/>
          <w:szCs w:val="18"/>
        </w:rPr>
      </w:pPr>
      <w:r w:rsidRPr="00C05D17">
        <w:br w:type="page"/>
      </w:r>
    </w:p>
    <w:p w:rsidR="00181BA7" w:rsidRPr="00C05D17" w:rsidRDefault="00C352C4" w:rsidP="00C352C4">
      <w:pPr>
        <w:pStyle w:val="Titulek"/>
        <w:rPr>
          <w:sz w:val="20"/>
          <w:szCs w:val="20"/>
        </w:rPr>
      </w:pPr>
      <w:bookmarkStart w:id="39" w:name="_Toc461627399"/>
      <w:r w:rsidRPr="00C05D17">
        <w:lastRenderedPageBreak/>
        <w:t xml:space="preserve">Obrázek </w:t>
      </w:r>
      <w:r w:rsidR="00811040">
        <w:fldChar w:fldCharType="begin"/>
      </w:r>
      <w:r w:rsidR="00811040">
        <w:instrText xml:space="preserve"> SEQ Obrázek \* ARABIC </w:instrText>
      </w:r>
      <w:r w:rsidR="00811040">
        <w:fldChar w:fldCharType="separate"/>
      </w:r>
      <w:r w:rsidR="00D56BFF">
        <w:rPr>
          <w:noProof/>
        </w:rPr>
        <w:t>5</w:t>
      </w:r>
      <w:r w:rsidR="00811040">
        <w:rPr>
          <w:noProof/>
        </w:rPr>
        <w:fldChar w:fldCharType="end"/>
      </w:r>
      <w:r w:rsidRPr="00C05D17">
        <w:t xml:space="preserve">: </w:t>
      </w:r>
      <w:r w:rsidR="00181BA7" w:rsidRPr="00C05D17">
        <w:rPr>
          <w:sz w:val="20"/>
          <w:szCs w:val="20"/>
        </w:rPr>
        <w:t>Podnikatelské subjekty podle odvětví na území MAS v roce 2014</w:t>
      </w:r>
      <w:r w:rsidR="009E1E2C" w:rsidRPr="00C05D17">
        <w:rPr>
          <w:sz w:val="20"/>
          <w:szCs w:val="20"/>
        </w:rPr>
        <w:t>.</w:t>
      </w:r>
      <w:r w:rsidR="00181BA7" w:rsidRPr="00C05D17">
        <w:rPr>
          <w:sz w:val="20"/>
          <w:szCs w:val="20"/>
        </w:rPr>
        <w:t xml:space="preserve"> (podíl v %)</w:t>
      </w:r>
      <w:bookmarkEnd w:id="39"/>
    </w:p>
    <w:p w:rsidR="0036426A" w:rsidRPr="00C05D17" w:rsidRDefault="00DD338B" w:rsidP="0036426A">
      <w:pPr>
        <w:jc w:val="center"/>
      </w:pPr>
      <w:r w:rsidRPr="00C05D17">
        <w:rPr>
          <w:noProof/>
          <w:lang w:eastAsia="cs-CZ"/>
        </w:rPr>
        <w:drawing>
          <wp:inline distT="0" distB="0" distL="0" distR="0" wp14:anchorId="58DC83D6" wp14:editId="1EBA87E7">
            <wp:extent cx="5506278" cy="4333461"/>
            <wp:effectExtent l="0" t="0" r="0" b="0"/>
            <wp:docPr id="6" name="Graf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 1"/>
                    <pic:cNvPicPr>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42614" cy="4362057"/>
                    </a:xfrm>
                    <a:prstGeom prst="rect">
                      <a:avLst/>
                    </a:prstGeom>
                    <a:noFill/>
                    <a:ln>
                      <a:noFill/>
                    </a:ln>
                  </pic:spPr>
                </pic:pic>
              </a:graphicData>
            </a:graphic>
          </wp:inline>
        </w:drawing>
      </w:r>
    </w:p>
    <w:p w:rsidR="00181BA7" w:rsidRPr="00C05D17" w:rsidRDefault="00181BA7" w:rsidP="0036426A">
      <w:pPr>
        <w:jc w:val="left"/>
      </w:pPr>
      <w:r w:rsidRPr="00C05D17">
        <w:rPr>
          <w:i/>
          <w:iCs/>
          <w:sz w:val="18"/>
          <w:szCs w:val="18"/>
        </w:rPr>
        <w:t>Zdroj: ČSÚ, Veřejná databáze.</w:t>
      </w:r>
    </w:p>
    <w:p w:rsidR="00181BA7" w:rsidRPr="00C05D17" w:rsidRDefault="00181BA7" w:rsidP="0088265A">
      <w:r w:rsidRPr="00C05D17">
        <w:t xml:space="preserve">Z hlediska velikosti podnikatelských subjektů v regionu není mnoho velkých podniků, většina z nich zaměstnává do 100 zaměstnanců. Větší zaměstnavatelé se pak nacházejí v sousedním okresním městě Prostějov, kde hraje významnou roli průmyslová zóna v jižní části města. </w:t>
      </w:r>
      <w:r w:rsidRPr="00C05D17">
        <w:rPr>
          <w:b/>
          <w:bCs/>
        </w:rPr>
        <w:t>Podnikatelská struktura</w:t>
      </w:r>
      <w:r w:rsidRPr="00C05D17">
        <w:t xml:space="preserve"> v regionu se skládá převážně z malých a středních podnikatelů s různým zaměřením hospodářské činnosti, což umožňuje rovnoměrný rozvoj potenciálu regionu s vyšší odolností vůči případným celonárodním či globálním hospodářským výkyvům v některé z oblastí činnos</w:t>
      </w:r>
      <w:r w:rsidR="00725EC5" w:rsidRPr="00C05D17">
        <w:t xml:space="preserve">tí. Ve sledovaném období </w:t>
      </w:r>
      <w:proofErr w:type="gramStart"/>
      <w:r w:rsidR="00725EC5" w:rsidRPr="00C05D17">
        <w:t xml:space="preserve">2008 - </w:t>
      </w:r>
      <w:r w:rsidRPr="00C05D17">
        <w:t>2013</w:t>
      </w:r>
      <w:proofErr w:type="gramEnd"/>
      <w:r w:rsidRPr="00C05D17">
        <w:t xml:space="preserve"> došlo k jednoznačnému nárůstu počtu podnikatelských subjektů, zejména pak živnostníků.</w:t>
      </w:r>
    </w:p>
    <w:p w:rsidR="00C352C4" w:rsidRPr="00C05D17" w:rsidRDefault="00C352C4">
      <w:pPr>
        <w:spacing w:before="0" w:after="0" w:line="240" w:lineRule="auto"/>
        <w:jc w:val="left"/>
        <w:rPr>
          <w:b/>
          <w:bCs/>
          <w:color w:val="4F81BD"/>
          <w:sz w:val="18"/>
          <w:szCs w:val="18"/>
        </w:rPr>
      </w:pPr>
      <w:r w:rsidRPr="00C05D17">
        <w:br w:type="page"/>
      </w:r>
    </w:p>
    <w:p w:rsidR="00181BA7" w:rsidRPr="00C05D17" w:rsidRDefault="00C352C4" w:rsidP="00C352C4">
      <w:pPr>
        <w:pStyle w:val="Titulek"/>
        <w:rPr>
          <w:sz w:val="20"/>
          <w:szCs w:val="20"/>
        </w:rPr>
      </w:pPr>
      <w:bookmarkStart w:id="40" w:name="_Toc449114384"/>
      <w:r w:rsidRPr="00C05D17">
        <w:lastRenderedPageBreak/>
        <w:t xml:space="preserve">Tabulka </w:t>
      </w:r>
      <w:r w:rsidR="00811040">
        <w:fldChar w:fldCharType="begin"/>
      </w:r>
      <w:r w:rsidR="00811040">
        <w:instrText xml:space="preserve"> SEQ Tabulka \* ARABIC </w:instrText>
      </w:r>
      <w:r w:rsidR="00811040">
        <w:fldChar w:fldCharType="separate"/>
      </w:r>
      <w:r w:rsidR="00D56BFF">
        <w:rPr>
          <w:noProof/>
        </w:rPr>
        <w:t>10</w:t>
      </w:r>
      <w:r w:rsidR="00811040">
        <w:rPr>
          <w:noProof/>
        </w:rPr>
        <w:fldChar w:fldCharType="end"/>
      </w:r>
      <w:r w:rsidRPr="00C05D17">
        <w:t xml:space="preserve">: </w:t>
      </w:r>
      <w:r w:rsidR="00181BA7" w:rsidRPr="00C05D17">
        <w:rPr>
          <w:sz w:val="20"/>
          <w:szCs w:val="20"/>
        </w:rPr>
        <w:t>Největší zaměstnavatelé v regionu MAS k 1. 3. 2015</w:t>
      </w:r>
      <w:r w:rsidR="009E1E2C" w:rsidRPr="00C05D17">
        <w:rPr>
          <w:sz w:val="20"/>
          <w:szCs w:val="20"/>
        </w:rPr>
        <w:t>.</w:t>
      </w:r>
      <w:bookmarkEnd w:id="4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73"/>
        <w:gridCol w:w="3231"/>
        <w:gridCol w:w="3050"/>
      </w:tblGrid>
      <w:tr w:rsidR="00181BA7" w:rsidRPr="00C05D17" w:rsidTr="00A44BA6">
        <w:trPr>
          <w:trHeight w:val="458"/>
        </w:trPr>
        <w:tc>
          <w:tcPr>
            <w:tcW w:w="2694" w:type="dxa"/>
            <w:shd w:val="clear" w:color="auto" w:fill="D9D9D9" w:themeFill="background1" w:themeFillShade="D9"/>
            <w:vAlign w:val="center"/>
          </w:tcPr>
          <w:p w:rsidR="00181BA7" w:rsidRPr="00C05D17" w:rsidRDefault="00181BA7" w:rsidP="00A44BA6">
            <w:pPr>
              <w:pStyle w:val="Bezmezer"/>
              <w:spacing w:line="276" w:lineRule="auto"/>
              <w:jc w:val="center"/>
              <w:rPr>
                <w:b/>
                <w:bCs/>
                <w:sz w:val="20"/>
                <w:szCs w:val="20"/>
              </w:rPr>
            </w:pPr>
            <w:r w:rsidRPr="00C05D17">
              <w:rPr>
                <w:b/>
                <w:bCs/>
                <w:sz w:val="20"/>
                <w:szCs w:val="20"/>
              </w:rPr>
              <w:t>Obec</w:t>
            </w:r>
          </w:p>
        </w:tc>
        <w:tc>
          <w:tcPr>
            <w:tcW w:w="3260" w:type="dxa"/>
            <w:shd w:val="clear" w:color="auto" w:fill="D9D9D9" w:themeFill="background1" w:themeFillShade="D9"/>
            <w:vAlign w:val="center"/>
          </w:tcPr>
          <w:p w:rsidR="00181BA7" w:rsidRPr="00C05D17" w:rsidRDefault="00181BA7" w:rsidP="00A44BA6">
            <w:pPr>
              <w:pStyle w:val="Bezmezer"/>
              <w:spacing w:line="276" w:lineRule="auto"/>
              <w:jc w:val="center"/>
              <w:rPr>
                <w:b/>
                <w:bCs/>
                <w:sz w:val="20"/>
                <w:szCs w:val="20"/>
              </w:rPr>
            </w:pPr>
            <w:r w:rsidRPr="00C05D17">
              <w:rPr>
                <w:b/>
                <w:bCs/>
                <w:sz w:val="20"/>
                <w:szCs w:val="20"/>
              </w:rPr>
              <w:t>Název firmy</w:t>
            </w:r>
          </w:p>
        </w:tc>
        <w:tc>
          <w:tcPr>
            <w:tcW w:w="3075" w:type="dxa"/>
            <w:shd w:val="clear" w:color="auto" w:fill="D9D9D9" w:themeFill="background1" w:themeFillShade="D9"/>
            <w:vAlign w:val="center"/>
          </w:tcPr>
          <w:p w:rsidR="00181BA7" w:rsidRPr="00C05D17" w:rsidRDefault="00181BA7" w:rsidP="00A44BA6">
            <w:pPr>
              <w:pStyle w:val="Bezmezer"/>
              <w:spacing w:line="276" w:lineRule="auto"/>
              <w:jc w:val="center"/>
              <w:rPr>
                <w:b/>
                <w:bCs/>
                <w:sz w:val="20"/>
                <w:szCs w:val="20"/>
              </w:rPr>
            </w:pPr>
            <w:r w:rsidRPr="00C05D17">
              <w:rPr>
                <w:b/>
                <w:bCs/>
                <w:sz w:val="20"/>
                <w:szCs w:val="20"/>
              </w:rPr>
              <w:t>Počet zaměstnanců</w:t>
            </w:r>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Alojzov</w:t>
            </w:r>
          </w:p>
        </w:tc>
        <w:tc>
          <w:tcPr>
            <w:tcW w:w="3260" w:type="dxa"/>
          </w:tcPr>
          <w:p w:rsidR="00181BA7" w:rsidRPr="00C05D17" w:rsidRDefault="00181BA7" w:rsidP="008C4929">
            <w:pPr>
              <w:pStyle w:val="Bezmezer"/>
              <w:spacing w:line="276" w:lineRule="auto"/>
              <w:rPr>
                <w:sz w:val="20"/>
                <w:szCs w:val="20"/>
              </w:rPr>
            </w:pPr>
            <w:r w:rsidRPr="00C05D17">
              <w:rPr>
                <w:sz w:val="20"/>
                <w:szCs w:val="20"/>
              </w:rPr>
              <w:t>ELMO-PLAST a.s.</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10 - </w:t>
            </w:r>
            <w:r w:rsidR="00181BA7" w:rsidRPr="00C05D17">
              <w:rPr>
                <w:sz w:val="20"/>
                <w:szCs w:val="20"/>
              </w:rPr>
              <w:t>19</w:t>
            </w:r>
            <w:proofErr w:type="gramEnd"/>
          </w:p>
        </w:tc>
      </w:tr>
      <w:tr w:rsidR="00181BA7" w:rsidRPr="00C05D17" w:rsidTr="00A44BA6">
        <w:trPr>
          <w:trHeight w:val="249"/>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Bedihošť</w:t>
            </w:r>
          </w:p>
        </w:tc>
        <w:tc>
          <w:tcPr>
            <w:tcW w:w="3260" w:type="dxa"/>
          </w:tcPr>
          <w:p w:rsidR="00181BA7" w:rsidRPr="00C05D17" w:rsidRDefault="00181BA7" w:rsidP="008C4929">
            <w:pPr>
              <w:pStyle w:val="Bezmezer"/>
              <w:spacing w:line="276" w:lineRule="auto"/>
              <w:rPr>
                <w:sz w:val="20"/>
                <w:szCs w:val="20"/>
              </w:rPr>
            </w:pPr>
            <w:r w:rsidRPr="00C05D17">
              <w:rPr>
                <w:sz w:val="20"/>
                <w:szCs w:val="20"/>
              </w:rPr>
              <w:t>ZETASPOL s.r.o.</w:t>
            </w:r>
          </w:p>
        </w:tc>
        <w:tc>
          <w:tcPr>
            <w:tcW w:w="3075" w:type="dxa"/>
          </w:tcPr>
          <w:p w:rsidR="00181BA7" w:rsidRPr="00C05D17" w:rsidRDefault="00181BA7" w:rsidP="008C4929">
            <w:pPr>
              <w:pStyle w:val="Bezmezer"/>
              <w:spacing w:line="276" w:lineRule="auto"/>
              <w:rPr>
                <w:sz w:val="20"/>
                <w:szCs w:val="20"/>
              </w:rPr>
            </w:pPr>
            <w:r w:rsidRPr="00C05D17">
              <w:rPr>
                <w:sz w:val="20"/>
                <w:szCs w:val="20"/>
              </w:rPr>
              <w:t>24</w:t>
            </w:r>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Bedihošť</w:t>
            </w:r>
          </w:p>
        </w:tc>
        <w:tc>
          <w:tcPr>
            <w:tcW w:w="3260" w:type="dxa"/>
          </w:tcPr>
          <w:p w:rsidR="00181BA7" w:rsidRPr="00C05D17" w:rsidRDefault="00181BA7" w:rsidP="008C4929">
            <w:pPr>
              <w:pStyle w:val="Bezmezer"/>
              <w:spacing w:line="276" w:lineRule="auto"/>
              <w:rPr>
                <w:sz w:val="20"/>
                <w:szCs w:val="20"/>
              </w:rPr>
            </w:pPr>
            <w:proofErr w:type="gramStart"/>
            <w:r w:rsidRPr="00C05D17">
              <w:rPr>
                <w:sz w:val="20"/>
                <w:szCs w:val="20"/>
              </w:rPr>
              <w:t>MAWS - PV</w:t>
            </w:r>
            <w:proofErr w:type="gramEnd"/>
            <w:r w:rsidRPr="00C05D17">
              <w:rPr>
                <w:sz w:val="20"/>
                <w:szCs w:val="20"/>
              </w:rPr>
              <w:t xml:space="preserve"> s.r.o.</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20 - </w:t>
            </w:r>
            <w:r w:rsidR="00181BA7" w:rsidRPr="00C05D17">
              <w:rPr>
                <w:sz w:val="20"/>
                <w:szCs w:val="20"/>
              </w:rPr>
              <w:t>24</w:t>
            </w:r>
            <w:proofErr w:type="gramEnd"/>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bCs/>
                <w:sz w:val="20"/>
                <w:szCs w:val="20"/>
              </w:rPr>
            </w:pPr>
            <w:r w:rsidRPr="00C05D17">
              <w:rPr>
                <w:b/>
                <w:sz w:val="20"/>
                <w:szCs w:val="20"/>
              </w:rPr>
              <w:t>Biskupice</w:t>
            </w:r>
          </w:p>
        </w:tc>
        <w:tc>
          <w:tcPr>
            <w:tcW w:w="3260" w:type="dxa"/>
          </w:tcPr>
          <w:p w:rsidR="00181BA7" w:rsidRPr="00C05D17" w:rsidRDefault="00181BA7" w:rsidP="008C4929">
            <w:pPr>
              <w:pStyle w:val="Bezmezer"/>
              <w:spacing w:line="276" w:lineRule="auto"/>
              <w:rPr>
                <w:sz w:val="20"/>
                <w:szCs w:val="20"/>
              </w:rPr>
            </w:pPr>
            <w:r w:rsidRPr="00C05D17">
              <w:rPr>
                <w:sz w:val="20"/>
                <w:szCs w:val="20"/>
              </w:rPr>
              <w:t>ADA Zlín, s.r.o.</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25 - </w:t>
            </w:r>
            <w:r w:rsidR="00181BA7" w:rsidRPr="00C05D17">
              <w:rPr>
                <w:sz w:val="20"/>
                <w:szCs w:val="20"/>
              </w:rPr>
              <w:t>49</w:t>
            </w:r>
            <w:proofErr w:type="gramEnd"/>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Biskupice u Luhačovic (provoz. Hrubčice)</w:t>
            </w:r>
          </w:p>
        </w:tc>
        <w:tc>
          <w:tcPr>
            <w:tcW w:w="3260" w:type="dxa"/>
          </w:tcPr>
          <w:p w:rsidR="00181BA7" w:rsidRPr="00C05D17" w:rsidRDefault="00181BA7" w:rsidP="008C4929">
            <w:pPr>
              <w:pStyle w:val="Bezmezer"/>
              <w:spacing w:line="276" w:lineRule="auto"/>
              <w:rPr>
                <w:sz w:val="20"/>
                <w:szCs w:val="20"/>
              </w:rPr>
            </w:pPr>
            <w:r w:rsidRPr="00C05D17">
              <w:rPr>
                <w:sz w:val="20"/>
                <w:szCs w:val="20"/>
              </w:rPr>
              <w:t>P &amp; L, spol. s r.o.</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100 - </w:t>
            </w:r>
            <w:r w:rsidR="00181BA7" w:rsidRPr="00C05D17">
              <w:rPr>
                <w:sz w:val="20"/>
                <w:szCs w:val="20"/>
              </w:rPr>
              <w:t>199</w:t>
            </w:r>
            <w:proofErr w:type="gramEnd"/>
            <w:r w:rsidR="00181BA7" w:rsidRPr="00C05D17">
              <w:rPr>
                <w:sz w:val="20"/>
                <w:szCs w:val="20"/>
              </w:rPr>
              <w:t xml:space="preserve"> (celkem)</w:t>
            </w:r>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Bystročice</w:t>
            </w:r>
          </w:p>
        </w:tc>
        <w:tc>
          <w:tcPr>
            <w:tcW w:w="3260" w:type="dxa"/>
          </w:tcPr>
          <w:p w:rsidR="00181BA7" w:rsidRPr="00C05D17" w:rsidRDefault="00181BA7" w:rsidP="008C4929">
            <w:pPr>
              <w:pStyle w:val="Bezmezer"/>
              <w:spacing w:line="276" w:lineRule="auto"/>
              <w:rPr>
                <w:sz w:val="20"/>
                <w:szCs w:val="20"/>
              </w:rPr>
            </w:pPr>
            <w:r w:rsidRPr="00C05D17">
              <w:rPr>
                <w:sz w:val="20"/>
                <w:szCs w:val="20"/>
              </w:rPr>
              <w:t xml:space="preserve">M </w:t>
            </w:r>
            <w:proofErr w:type="spellStart"/>
            <w:r w:rsidRPr="00C05D17">
              <w:rPr>
                <w:sz w:val="20"/>
                <w:szCs w:val="20"/>
              </w:rPr>
              <w:t>Security</w:t>
            </w:r>
            <w:proofErr w:type="spellEnd"/>
            <w:r w:rsidRPr="00C05D17">
              <w:rPr>
                <w:sz w:val="20"/>
                <w:szCs w:val="20"/>
              </w:rPr>
              <w:t xml:space="preserve"> and </w:t>
            </w:r>
            <w:proofErr w:type="spellStart"/>
            <w:r w:rsidRPr="00C05D17">
              <w:rPr>
                <w:sz w:val="20"/>
                <w:szCs w:val="20"/>
              </w:rPr>
              <w:t>Cleaning</w:t>
            </w:r>
            <w:proofErr w:type="spellEnd"/>
            <w:r w:rsidRPr="00C05D17">
              <w:rPr>
                <w:sz w:val="20"/>
                <w:szCs w:val="20"/>
              </w:rPr>
              <w:t xml:space="preserve"> s.r.o.</w:t>
            </w:r>
          </w:p>
        </w:tc>
        <w:tc>
          <w:tcPr>
            <w:tcW w:w="3075" w:type="dxa"/>
          </w:tcPr>
          <w:p w:rsidR="00181BA7" w:rsidRPr="00C05D17" w:rsidRDefault="00181BA7" w:rsidP="008C4929">
            <w:pPr>
              <w:pStyle w:val="Bezmezer"/>
              <w:spacing w:line="276" w:lineRule="auto"/>
              <w:rPr>
                <w:sz w:val="20"/>
                <w:szCs w:val="20"/>
              </w:rPr>
            </w:pPr>
            <w:proofErr w:type="gramStart"/>
            <w:r w:rsidRPr="00C05D17">
              <w:rPr>
                <w:sz w:val="20"/>
                <w:szCs w:val="20"/>
              </w:rPr>
              <w:t>25 - 49</w:t>
            </w:r>
            <w:proofErr w:type="gramEnd"/>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Čelčice</w:t>
            </w:r>
          </w:p>
        </w:tc>
        <w:tc>
          <w:tcPr>
            <w:tcW w:w="3260" w:type="dxa"/>
          </w:tcPr>
          <w:p w:rsidR="00181BA7" w:rsidRPr="00C05D17" w:rsidRDefault="00181BA7" w:rsidP="008C4929">
            <w:pPr>
              <w:pStyle w:val="Bezmezer"/>
              <w:spacing w:line="276" w:lineRule="auto"/>
              <w:rPr>
                <w:sz w:val="20"/>
                <w:szCs w:val="20"/>
              </w:rPr>
            </w:pPr>
            <w:r w:rsidRPr="00C05D17">
              <w:rPr>
                <w:sz w:val="20"/>
                <w:szCs w:val="20"/>
              </w:rPr>
              <w:t>ALIKA a.s.</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50 - </w:t>
            </w:r>
            <w:r w:rsidR="00181BA7" w:rsidRPr="00C05D17">
              <w:rPr>
                <w:sz w:val="20"/>
                <w:szCs w:val="20"/>
              </w:rPr>
              <w:t>99</w:t>
            </w:r>
            <w:proofErr w:type="gramEnd"/>
            <w:r w:rsidR="00181BA7" w:rsidRPr="00C05D17">
              <w:rPr>
                <w:sz w:val="20"/>
                <w:szCs w:val="20"/>
              </w:rPr>
              <w:t xml:space="preserve"> </w:t>
            </w:r>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Klenovice na Hané</w:t>
            </w:r>
          </w:p>
        </w:tc>
        <w:tc>
          <w:tcPr>
            <w:tcW w:w="3260" w:type="dxa"/>
          </w:tcPr>
          <w:p w:rsidR="00181BA7" w:rsidRPr="00C05D17" w:rsidRDefault="00181BA7" w:rsidP="008C4929">
            <w:pPr>
              <w:pStyle w:val="Bezmezer"/>
              <w:spacing w:line="276" w:lineRule="auto"/>
              <w:rPr>
                <w:sz w:val="20"/>
                <w:szCs w:val="20"/>
              </w:rPr>
            </w:pPr>
            <w:r w:rsidRPr="00C05D17">
              <w:rPr>
                <w:sz w:val="20"/>
                <w:szCs w:val="20"/>
              </w:rPr>
              <w:t>VODICA, s.r.o.</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25 - </w:t>
            </w:r>
            <w:r w:rsidR="00181BA7" w:rsidRPr="00C05D17">
              <w:rPr>
                <w:sz w:val="20"/>
                <w:szCs w:val="20"/>
              </w:rPr>
              <w:t>49</w:t>
            </w:r>
            <w:proofErr w:type="gramEnd"/>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Klenovice na Hané</w:t>
            </w:r>
          </w:p>
        </w:tc>
        <w:tc>
          <w:tcPr>
            <w:tcW w:w="3260" w:type="dxa"/>
          </w:tcPr>
          <w:p w:rsidR="00181BA7" w:rsidRPr="00C05D17" w:rsidRDefault="00181BA7" w:rsidP="008C4929">
            <w:pPr>
              <w:pStyle w:val="Bezmezer"/>
              <w:spacing w:line="276" w:lineRule="auto"/>
              <w:rPr>
                <w:sz w:val="20"/>
                <w:szCs w:val="20"/>
              </w:rPr>
            </w:pPr>
            <w:r w:rsidRPr="00C05D17">
              <w:rPr>
                <w:sz w:val="20"/>
                <w:szCs w:val="20"/>
              </w:rPr>
              <w:t>ZD Klenovice na Hané, družstvo</w:t>
            </w:r>
          </w:p>
        </w:tc>
        <w:tc>
          <w:tcPr>
            <w:tcW w:w="3075" w:type="dxa"/>
          </w:tcPr>
          <w:p w:rsidR="00181BA7" w:rsidRPr="00C05D17" w:rsidRDefault="00181BA7" w:rsidP="008C4929">
            <w:pPr>
              <w:pStyle w:val="Bezmezer"/>
              <w:spacing w:line="276" w:lineRule="auto"/>
              <w:rPr>
                <w:sz w:val="20"/>
                <w:szCs w:val="20"/>
              </w:rPr>
            </w:pPr>
            <w:r w:rsidRPr="00C05D17">
              <w:rPr>
                <w:sz w:val="20"/>
                <w:szCs w:val="20"/>
              </w:rPr>
              <w:t>95</w:t>
            </w:r>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bCs/>
                <w:sz w:val="20"/>
                <w:szCs w:val="20"/>
              </w:rPr>
            </w:pPr>
            <w:r w:rsidRPr="00C05D17">
              <w:rPr>
                <w:b/>
                <w:sz w:val="20"/>
                <w:szCs w:val="20"/>
              </w:rPr>
              <w:t>Kralice na Hané</w:t>
            </w:r>
          </w:p>
        </w:tc>
        <w:tc>
          <w:tcPr>
            <w:tcW w:w="3260" w:type="dxa"/>
          </w:tcPr>
          <w:p w:rsidR="00181BA7" w:rsidRPr="00C05D17" w:rsidRDefault="00181BA7" w:rsidP="008C4929">
            <w:pPr>
              <w:pStyle w:val="Bezmezer"/>
              <w:spacing w:line="276" w:lineRule="auto"/>
              <w:rPr>
                <w:color w:val="FF0000"/>
                <w:sz w:val="20"/>
                <w:szCs w:val="20"/>
              </w:rPr>
            </w:pPr>
            <w:r w:rsidRPr="00C05D17">
              <w:rPr>
                <w:sz w:val="20"/>
                <w:szCs w:val="20"/>
              </w:rPr>
              <w:t xml:space="preserve">BSW </w:t>
            </w:r>
            <w:proofErr w:type="spellStart"/>
            <w:r w:rsidRPr="00C05D17">
              <w:rPr>
                <w:sz w:val="20"/>
                <w:szCs w:val="20"/>
              </w:rPr>
              <w:t>Machinery</w:t>
            </w:r>
            <w:proofErr w:type="spellEnd"/>
            <w:r w:rsidRPr="00C05D17">
              <w:rPr>
                <w:sz w:val="20"/>
                <w:szCs w:val="20"/>
              </w:rPr>
              <w:t xml:space="preserve"> s.r.o.</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50 - </w:t>
            </w:r>
            <w:r w:rsidR="00181BA7" w:rsidRPr="00C05D17">
              <w:rPr>
                <w:sz w:val="20"/>
                <w:szCs w:val="20"/>
              </w:rPr>
              <w:t>99</w:t>
            </w:r>
            <w:proofErr w:type="gramEnd"/>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Kralice na Hané</w:t>
            </w:r>
          </w:p>
        </w:tc>
        <w:tc>
          <w:tcPr>
            <w:tcW w:w="3260" w:type="dxa"/>
          </w:tcPr>
          <w:p w:rsidR="00181BA7" w:rsidRPr="00C05D17" w:rsidRDefault="00181BA7" w:rsidP="008C4929">
            <w:pPr>
              <w:pStyle w:val="Bezmezer"/>
              <w:spacing w:line="276" w:lineRule="auto"/>
              <w:rPr>
                <w:sz w:val="20"/>
                <w:szCs w:val="20"/>
              </w:rPr>
            </w:pPr>
            <w:r w:rsidRPr="00C05D17">
              <w:t>HOPI s.r.o.</w:t>
            </w:r>
          </w:p>
        </w:tc>
        <w:tc>
          <w:tcPr>
            <w:tcW w:w="3075" w:type="dxa"/>
          </w:tcPr>
          <w:p w:rsidR="00181BA7" w:rsidRPr="00C05D17" w:rsidRDefault="00725EC5" w:rsidP="008C4929">
            <w:pPr>
              <w:pStyle w:val="Bezmezer"/>
              <w:spacing w:line="276" w:lineRule="auto"/>
              <w:rPr>
                <w:sz w:val="20"/>
                <w:szCs w:val="20"/>
              </w:rPr>
            </w:pPr>
            <w:r w:rsidRPr="00C05D17">
              <w:rPr>
                <w:sz w:val="20"/>
                <w:szCs w:val="20"/>
              </w:rPr>
              <w:t xml:space="preserve">1 000 - </w:t>
            </w:r>
            <w:r w:rsidR="00181BA7" w:rsidRPr="00C05D17">
              <w:rPr>
                <w:sz w:val="20"/>
                <w:szCs w:val="20"/>
              </w:rPr>
              <w:t>1 499 (pro celou ČR)</w:t>
            </w:r>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Kralice na Hané</w:t>
            </w:r>
          </w:p>
        </w:tc>
        <w:tc>
          <w:tcPr>
            <w:tcW w:w="3260" w:type="dxa"/>
          </w:tcPr>
          <w:p w:rsidR="00181BA7" w:rsidRPr="00C05D17" w:rsidRDefault="00181BA7" w:rsidP="008C4929">
            <w:pPr>
              <w:pStyle w:val="Bezmezer"/>
              <w:spacing w:line="276" w:lineRule="auto"/>
              <w:rPr>
                <w:sz w:val="20"/>
                <w:szCs w:val="20"/>
              </w:rPr>
            </w:pPr>
            <w:r w:rsidRPr="00C05D17">
              <w:rPr>
                <w:sz w:val="20"/>
                <w:szCs w:val="20"/>
              </w:rPr>
              <w:t>LINAPLAST s.r.o.</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100 - </w:t>
            </w:r>
            <w:r w:rsidR="00181BA7" w:rsidRPr="00C05D17">
              <w:rPr>
                <w:sz w:val="20"/>
                <w:szCs w:val="20"/>
              </w:rPr>
              <w:t>199</w:t>
            </w:r>
            <w:proofErr w:type="gramEnd"/>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Kralice na Hané</w:t>
            </w:r>
          </w:p>
        </w:tc>
        <w:tc>
          <w:tcPr>
            <w:tcW w:w="3260" w:type="dxa"/>
          </w:tcPr>
          <w:p w:rsidR="00181BA7" w:rsidRPr="00C05D17" w:rsidRDefault="00181BA7" w:rsidP="008C4929">
            <w:pPr>
              <w:pStyle w:val="Bezmezer"/>
              <w:spacing w:line="276" w:lineRule="auto"/>
              <w:rPr>
                <w:sz w:val="20"/>
                <w:szCs w:val="20"/>
              </w:rPr>
            </w:pPr>
            <w:r w:rsidRPr="00C05D17">
              <w:t>MICOS spol. s.r.o.</w:t>
            </w:r>
          </w:p>
        </w:tc>
        <w:tc>
          <w:tcPr>
            <w:tcW w:w="3075" w:type="dxa"/>
          </w:tcPr>
          <w:p w:rsidR="00181BA7" w:rsidRPr="00C05D17" w:rsidRDefault="00181BA7" w:rsidP="008C4929">
            <w:pPr>
              <w:pStyle w:val="Bezmezer"/>
              <w:spacing w:line="276" w:lineRule="auto"/>
              <w:rPr>
                <w:sz w:val="20"/>
                <w:szCs w:val="20"/>
              </w:rPr>
            </w:pPr>
            <w:r w:rsidRPr="00C05D17">
              <w:rPr>
                <w:sz w:val="20"/>
                <w:szCs w:val="20"/>
              </w:rPr>
              <w:t>83</w:t>
            </w:r>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Kralice na Hané</w:t>
            </w:r>
          </w:p>
        </w:tc>
        <w:tc>
          <w:tcPr>
            <w:tcW w:w="3260" w:type="dxa"/>
          </w:tcPr>
          <w:p w:rsidR="00181BA7" w:rsidRPr="00C05D17" w:rsidRDefault="00181BA7" w:rsidP="008C4929">
            <w:pPr>
              <w:pStyle w:val="Bezmezer"/>
              <w:spacing w:line="276" w:lineRule="auto"/>
              <w:rPr>
                <w:sz w:val="20"/>
                <w:szCs w:val="20"/>
              </w:rPr>
            </w:pPr>
            <w:r w:rsidRPr="00C05D17">
              <w:t>MORAGRO a.s.</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50 - </w:t>
            </w:r>
            <w:r w:rsidR="00181BA7" w:rsidRPr="00C05D17">
              <w:rPr>
                <w:sz w:val="20"/>
                <w:szCs w:val="20"/>
              </w:rPr>
              <w:t>99</w:t>
            </w:r>
            <w:proofErr w:type="gramEnd"/>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bCs/>
                <w:sz w:val="20"/>
                <w:szCs w:val="20"/>
              </w:rPr>
            </w:pPr>
            <w:r w:rsidRPr="00C05D17">
              <w:rPr>
                <w:b/>
                <w:sz w:val="20"/>
                <w:szCs w:val="20"/>
              </w:rPr>
              <w:t>Kralice na Hané</w:t>
            </w:r>
          </w:p>
        </w:tc>
        <w:tc>
          <w:tcPr>
            <w:tcW w:w="3260" w:type="dxa"/>
          </w:tcPr>
          <w:p w:rsidR="00181BA7" w:rsidRPr="00C05D17" w:rsidRDefault="00181BA7" w:rsidP="008C4929">
            <w:pPr>
              <w:pStyle w:val="Bezmezer"/>
              <w:spacing w:line="276" w:lineRule="auto"/>
              <w:rPr>
                <w:sz w:val="20"/>
                <w:szCs w:val="20"/>
              </w:rPr>
            </w:pPr>
            <w:r w:rsidRPr="00C05D17">
              <w:rPr>
                <w:sz w:val="20"/>
                <w:szCs w:val="20"/>
              </w:rPr>
              <w:t>NAVOS FARM TECHNIC s.r.o.</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20 - </w:t>
            </w:r>
            <w:r w:rsidR="00181BA7" w:rsidRPr="00C05D17">
              <w:rPr>
                <w:sz w:val="20"/>
                <w:szCs w:val="20"/>
              </w:rPr>
              <w:t>24</w:t>
            </w:r>
            <w:proofErr w:type="gramEnd"/>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bCs/>
                <w:sz w:val="20"/>
                <w:szCs w:val="20"/>
              </w:rPr>
            </w:pPr>
            <w:r w:rsidRPr="00C05D17">
              <w:rPr>
                <w:b/>
                <w:sz w:val="20"/>
                <w:szCs w:val="20"/>
              </w:rPr>
              <w:t>Kralice na Hané</w:t>
            </w:r>
          </w:p>
        </w:tc>
        <w:tc>
          <w:tcPr>
            <w:tcW w:w="3260" w:type="dxa"/>
          </w:tcPr>
          <w:p w:rsidR="00181BA7" w:rsidRPr="00C05D17" w:rsidRDefault="00181BA7" w:rsidP="008C4929">
            <w:pPr>
              <w:pStyle w:val="Bezmezer"/>
              <w:spacing w:line="276" w:lineRule="auto"/>
              <w:rPr>
                <w:sz w:val="20"/>
                <w:szCs w:val="20"/>
              </w:rPr>
            </w:pPr>
            <w:r w:rsidRPr="00C05D17">
              <w:rPr>
                <w:sz w:val="20"/>
                <w:szCs w:val="20"/>
              </w:rPr>
              <w:t>Přidal s.r.o.</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20 - </w:t>
            </w:r>
            <w:r w:rsidR="00181BA7" w:rsidRPr="00C05D17">
              <w:rPr>
                <w:sz w:val="20"/>
                <w:szCs w:val="20"/>
              </w:rPr>
              <w:t>24</w:t>
            </w:r>
            <w:proofErr w:type="gramEnd"/>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Kralice na Hané</w:t>
            </w:r>
          </w:p>
        </w:tc>
        <w:tc>
          <w:tcPr>
            <w:tcW w:w="3260" w:type="dxa"/>
          </w:tcPr>
          <w:p w:rsidR="00181BA7" w:rsidRPr="00C05D17" w:rsidRDefault="00181BA7" w:rsidP="008C4929">
            <w:pPr>
              <w:pStyle w:val="Bezmezer"/>
              <w:spacing w:line="276" w:lineRule="auto"/>
              <w:rPr>
                <w:sz w:val="20"/>
                <w:szCs w:val="20"/>
              </w:rPr>
            </w:pPr>
            <w:r w:rsidRPr="00C05D17">
              <w:rPr>
                <w:sz w:val="20"/>
                <w:szCs w:val="20"/>
              </w:rPr>
              <w:t>Rolnická společnost Klas, spol. s r.o.</w:t>
            </w:r>
          </w:p>
        </w:tc>
        <w:tc>
          <w:tcPr>
            <w:tcW w:w="3075" w:type="dxa"/>
          </w:tcPr>
          <w:p w:rsidR="00181BA7" w:rsidRPr="00C05D17" w:rsidRDefault="00181BA7" w:rsidP="008C4929">
            <w:pPr>
              <w:pStyle w:val="Bezmezer"/>
              <w:spacing w:line="276" w:lineRule="auto"/>
              <w:rPr>
                <w:sz w:val="20"/>
                <w:szCs w:val="20"/>
              </w:rPr>
            </w:pPr>
            <w:r w:rsidRPr="00C05D17">
              <w:rPr>
                <w:sz w:val="20"/>
                <w:szCs w:val="20"/>
              </w:rPr>
              <w:t>23</w:t>
            </w:r>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bCs/>
                <w:sz w:val="20"/>
                <w:szCs w:val="20"/>
              </w:rPr>
            </w:pPr>
            <w:r w:rsidRPr="00C05D17">
              <w:rPr>
                <w:b/>
                <w:sz w:val="20"/>
                <w:szCs w:val="20"/>
              </w:rPr>
              <w:t>Kralice na Hané</w:t>
            </w:r>
          </w:p>
        </w:tc>
        <w:tc>
          <w:tcPr>
            <w:tcW w:w="3260" w:type="dxa"/>
          </w:tcPr>
          <w:p w:rsidR="00181BA7" w:rsidRPr="00C05D17" w:rsidRDefault="00181BA7" w:rsidP="008C4929">
            <w:pPr>
              <w:pStyle w:val="Bezmezer"/>
              <w:spacing w:line="276" w:lineRule="auto"/>
              <w:rPr>
                <w:sz w:val="20"/>
                <w:szCs w:val="20"/>
              </w:rPr>
            </w:pPr>
            <w:r w:rsidRPr="00C05D17">
              <w:rPr>
                <w:sz w:val="20"/>
                <w:szCs w:val="20"/>
              </w:rPr>
              <w:t>SPEDITION FEICO, spol. s r.o.</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50 - </w:t>
            </w:r>
            <w:r w:rsidR="00181BA7" w:rsidRPr="00C05D17">
              <w:rPr>
                <w:sz w:val="20"/>
                <w:szCs w:val="20"/>
              </w:rPr>
              <w:t>99</w:t>
            </w:r>
            <w:proofErr w:type="gramEnd"/>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Kralice na Hané</w:t>
            </w:r>
          </w:p>
        </w:tc>
        <w:tc>
          <w:tcPr>
            <w:tcW w:w="3260" w:type="dxa"/>
          </w:tcPr>
          <w:p w:rsidR="00181BA7" w:rsidRPr="00C05D17" w:rsidRDefault="00181BA7" w:rsidP="008C4929">
            <w:pPr>
              <w:pStyle w:val="Bezmezer"/>
              <w:spacing w:line="276" w:lineRule="auto"/>
              <w:rPr>
                <w:sz w:val="20"/>
                <w:szCs w:val="20"/>
              </w:rPr>
            </w:pPr>
            <w:r w:rsidRPr="00C05D17">
              <w:rPr>
                <w:sz w:val="20"/>
                <w:szCs w:val="20"/>
              </w:rPr>
              <w:t>SPRESO</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10 - </w:t>
            </w:r>
            <w:r w:rsidR="00181BA7" w:rsidRPr="00C05D17">
              <w:rPr>
                <w:sz w:val="20"/>
                <w:szCs w:val="20"/>
              </w:rPr>
              <w:t>19</w:t>
            </w:r>
            <w:proofErr w:type="gramEnd"/>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Kralice na Hané</w:t>
            </w:r>
          </w:p>
        </w:tc>
        <w:tc>
          <w:tcPr>
            <w:tcW w:w="3260" w:type="dxa"/>
          </w:tcPr>
          <w:p w:rsidR="00181BA7" w:rsidRPr="00C05D17" w:rsidRDefault="00181BA7" w:rsidP="008C4929">
            <w:pPr>
              <w:pStyle w:val="Bezmezer"/>
              <w:spacing w:line="276" w:lineRule="auto"/>
              <w:rPr>
                <w:sz w:val="20"/>
                <w:szCs w:val="20"/>
              </w:rPr>
            </w:pPr>
            <w:r w:rsidRPr="00C05D17">
              <w:rPr>
                <w:sz w:val="20"/>
                <w:szCs w:val="20"/>
              </w:rPr>
              <w:t>Vodovody a kanalizace Prostějov, a.s.</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10 - </w:t>
            </w:r>
            <w:r w:rsidR="00181BA7" w:rsidRPr="00C05D17">
              <w:rPr>
                <w:sz w:val="20"/>
                <w:szCs w:val="20"/>
              </w:rPr>
              <w:t>19</w:t>
            </w:r>
            <w:proofErr w:type="gramEnd"/>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bCs/>
                <w:sz w:val="20"/>
                <w:szCs w:val="20"/>
              </w:rPr>
            </w:pPr>
            <w:r w:rsidRPr="00C05D17">
              <w:rPr>
                <w:b/>
                <w:sz w:val="20"/>
                <w:szCs w:val="20"/>
              </w:rPr>
              <w:t>Kralice na Hané</w:t>
            </w:r>
          </w:p>
        </w:tc>
        <w:tc>
          <w:tcPr>
            <w:tcW w:w="3260" w:type="dxa"/>
          </w:tcPr>
          <w:p w:rsidR="00181BA7" w:rsidRPr="00C05D17" w:rsidRDefault="00181BA7" w:rsidP="008C4929">
            <w:pPr>
              <w:pStyle w:val="Bezmezer"/>
              <w:spacing w:line="276" w:lineRule="auto"/>
              <w:rPr>
                <w:sz w:val="20"/>
                <w:szCs w:val="20"/>
              </w:rPr>
            </w:pPr>
            <w:proofErr w:type="spellStart"/>
            <w:r w:rsidRPr="00C05D17">
              <w:rPr>
                <w:sz w:val="20"/>
                <w:szCs w:val="20"/>
              </w:rPr>
              <w:t>Windmöller</w:t>
            </w:r>
            <w:proofErr w:type="spellEnd"/>
            <w:r w:rsidRPr="00C05D17">
              <w:rPr>
                <w:sz w:val="20"/>
                <w:szCs w:val="20"/>
              </w:rPr>
              <w:t xml:space="preserve"> &amp; </w:t>
            </w:r>
            <w:proofErr w:type="spellStart"/>
            <w:r w:rsidRPr="00C05D17">
              <w:rPr>
                <w:sz w:val="20"/>
                <w:szCs w:val="20"/>
              </w:rPr>
              <w:t>Hölscher</w:t>
            </w:r>
            <w:proofErr w:type="spellEnd"/>
            <w:r w:rsidRPr="00C05D17">
              <w:rPr>
                <w:sz w:val="20"/>
                <w:szCs w:val="20"/>
              </w:rPr>
              <w:t xml:space="preserve"> Prostějov k.s.</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200 - </w:t>
            </w:r>
            <w:r w:rsidR="00181BA7" w:rsidRPr="00C05D17">
              <w:rPr>
                <w:sz w:val="20"/>
                <w:szCs w:val="20"/>
              </w:rPr>
              <w:t>249</w:t>
            </w:r>
            <w:proofErr w:type="gramEnd"/>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bCs/>
                <w:sz w:val="20"/>
                <w:szCs w:val="20"/>
              </w:rPr>
            </w:pPr>
            <w:r w:rsidRPr="00C05D17">
              <w:rPr>
                <w:b/>
                <w:sz w:val="20"/>
                <w:szCs w:val="20"/>
              </w:rPr>
              <w:t>Kralice na Hané</w:t>
            </w:r>
          </w:p>
        </w:tc>
        <w:tc>
          <w:tcPr>
            <w:tcW w:w="3260" w:type="dxa"/>
          </w:tcPr>
          <w:p w:rsidR="00181BA7" w:rsidRPr="00C05D17" w:rsidRDefault="00181BA7" w:rsidP="008C4929">
            <w:pPr>
              <w:pStyle w:val="Bezmezer"/>
              <w:spacing w:line="276" w:lineRule="auto"/>
              <w:rPr>
                <w:sz w:val="20"/>
                <w:szCs w:val="20"/>
              </w:rPr>
            </w:pPr>
            <w:r w:rsidRPr="00C05D17">
              <w:rPr>
                <w:sz w:val="20"/>
                <w:szCs w:val="20"/>
              </w:rPr>
              <w:t>ŽALUZIE NEVA s.r.o.</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50 - </w:t>
            </w:r>
            <w:r w:rsidR="00181BA7" w:rsidRPr="00C05D17">
              <w:rPr>
                <w:sz w:val="20"/>
                <w:szCs w:val="20"/>
              </w:rPr>
              <w:t>99</w:t>
            </w:r>
            <w:proofErr w:type="gramEnd"/>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Mostkovice</w:t>
            </w:r>
          </w:p>
        </w:tc>
        <w:tc>
          <w:tcPr>
            <w:tcW w:w="3260" w:type="dxa"/>
          </w:tcPr>
          <w:p w:rsidR="00181BA7" w:rsidRPr="00C05D17" w:rsidRDefault="00181BA7" w:rsidP="008C4929">
            <w:pPr>
              <w:pStyle w:val="Bezmezer"/>
              <w:spacing w:line="276" w:lineRule="auto"/>
              <w:rPr>
                <w:sz w:val="20"/>
                <w:szCs w:val="20"/>
              </w:rPr>
            </w:pPr>
            <w:r w:rsidRPr="00C05D17">
              <w:rPr>
                <w:sz w:val="20"/>
                <w:szCs w:val="20"/>
              </w:rPr>
              <w:t>FORTE a.s.</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20 - </w:t>
            </w:r>
            <w:r w:rsidR="00181BA7" w:rsidRPr="00C05D17">
              <w:rPr>
                <w:sz w:val="20"/>
                <w:szCs w:val="20"/>
              </w:rPr>
              <w:t>24</w:t>
            </w:r>
            <w:proofErr w:type="gramEnd"/>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Mostkovice</w:t>
            </w:r>
          </w:p>
        </w:tc>
        <w:tc>
          <w:tcPr>
            <w:tcW w:w="3260" w:type="dxa"/>
          </w:tcPr>
          <w:p w:rsidR="00181BA7" w:rsidRPr="00C05D17" w:rsidRDefault="00181BA7" w:rsidP="008C4929">
            <w:pPr>
              <w:pStyle w:val="Bezmezer"/>
              <w:spacing w:line="276" w:lineRule="auto"/>
              <w:rPr>
                <w:sz w:val="20"/>
                <w:szCs w:val="20"/>
              </w:rPr>
            </w:pPr>
            <w:r w:rsidRPr="00C05D17">
              <w:rPr>
                <w:sz w:val="20"/>
                <w:szCs w:val="20"/>
              </w:rPr>
              <w:t>EFETI, spol. s r.o.</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50 - </w:t>
            </w:r>
            <w:r w:rsidR="00181BA7" w:rsidRPr="00C05D17">
              <w:rPr>
                <w:sz w:val="20"/>
                <w:szCs w:val="20"/>
              </w:rPr>
              <w:t>99</w:t>
            </w:r>
            <w:proofErr w:type="gramEnd"/>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Mostkovice</w:t>
            </w:r>
          </w:p>
        </w:tc>
        <w:tc>
          <w:tcPr>
            <w:tcW w:w="3260" w:type="dxa"/>
          </w:tcPr>
          <w:p w:rsidR="00181BA7" w:rsidRPr="00C05D17" w:rsidRDefault="00181BA7" w:rsidP="008C4929">
            <w:pPr>
              <w:pStyle w:val="Bezmezer"/>
              <w:spacing w:line="276" w:lineRule="auto"/>
              <w:rPr>
                <w:sz w:val="20"/>
                <w:szCs w:val="20"/>
              </w:rPr>
            </w:pPr>
            <w:r w:rsidRPr="00C05D17">
              <w:rPr>
                <w:sz w:val="20"/>
                <w:szCs w:val="20"/>
              </w:rPr>
              <w:t>LASIUS Group, s.r.o.</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25 - </w:t>
            </w:r>
            <w:r w:rsidR="00181BA7" w:rsidRPr="00C05D17">
              <w:rPr>
                <w:sz w:val="20"/>
                <w:szCs w:val="20"/>
              </w:rPr>
              <w:t>49</w:t>
            </w:r>
            <w:proofErr w:type="gramEnd"/>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Myslejovice</w:t>
            </w:r>
          </w:p>
        </w:tc>
        <w:tc>
          <w:tcPr>
            <w:tcW w:w="3260" w:type="dxa"/>
          </w:tcPr>
          <w:p w:rsidR="00181BA7" w:rsidRPr="00C05D17" w:rsidRDefault="00181BA7" w:rsidP="008C4929">
            <w:pPr>
              <w:pStyle w:val="Bezmezer"/>
              <w:spacing w:line="276" w:lineRule="auto"/>
              <w:rPr>
                <w:sz w:val="20"/>
                <w:szCs w:val="20"/>
              </w:rPr>
            </w:pPr>
            <w:r w:rsidRPr="00C05D17">
              <w:rPr>
                <w:sz w:val="20"/>
                <w:szCs w:val="20"/>
              </w:rPr>
              <w:t>M.F.A. KONŠEL s.r.o.</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20 - </w:t>
            </w:r>
            <w:r w:rsidR="00181BA7" w:rsidRPr="00C05D17">
              <w:rPr>
                <w:sz w:val="20"/>
                <w:szCs w:val="20"/>
              </w:rPr>
              <w:t>24</w:t>
            </w:r>
            <w:proofErr w:type="gramEnd"/>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Myslejovice</w:t>
            </w:r>
          </w:p>
        </w:tc>
        <w:tc>
          <w:tcPr>
            <w:tcW w:w="3260" w:type="dxa"/>
          </w:tcPr>
          <w:p w:rsidR="00181BA7" w:rsidRPr="00C05D17" w:rsidRDefault="00181BA7" w:rsidP="008C4929">
            <w:pPr>
              <w:pStyle w:val="Bezmezer"/>
              <w:spacing w:line="276" w:lineRule="auto"/>
              <w:rPr>
                <w:sz w:val="20"/>
                <w:szCs w:val="20"/>
              </w:rPr>
            </w:pPr>
            <w:r w:rsidRPr="00C05D17">
              <w:rPr>
                <w:sz w:val="20"/>
                <w:szCs w:val="20"/>
              </w:rPr>
              <w:t>ZD Myslejovice</w:t>
            </w:r>
          </w:p>
        </w:tc>
        <w:tc>
          <w:tcPr>
            <w:tcW w:w="3075" w:type="dxa"/>
          </w:tcPr>
          <w:p w:rsidR="00181BA7" w:rsidRPr="00C05D17" w:rsidRDefault="00181BA7" w:rsidP="008C4929">
            <w:pPr>
              <w:pStyle w:val="Bezmezer"/>
              <w:spacing w:line="276" w:lineRule="auto"/>
              <w:rPr>
                <w:sz w:val="20"/>
                <w:szCs w:val="20"/>
              </w:rPr>
            </w:pPr>
            <w:r w:rsidRPr="00C05D17">
              <w:rPr>
                <w:sz w:val="20"/>
                <w:szCs w:val="20"/>
              </w:rPr>
              <w:t>63</w:t>
            </w:r>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Plumlov</w:t>
            </w:r>
          </w:p>
        </w:tc>
        <w:tc>
          <w:tcPr>
            <w:tcW w:w="3260" w:type="dxa"/>
          </w:tcPr>
          <w:p w:rsidR="00181BA7" w:rsidRPr="00C05D17" w:rsidRDefault="00181BA7" w:rsidP="008C4929">
            <w:pPr>
              <w:pStyle w:val="Bezmezer"/>
              <w:spacing w:line="276" w:lineRule="auto"/>
              <w:rPr>
                <w:sz w:val="20"/>
                <w:szCs w:val="20"/>
              </w:rPr>
            </w:pPr>
            <w:r w:rsidRPr="00C05D17">
              <w:rPr>
                <w:sz w:val="20"/>
                <w:szCs w:val="20"/>
              </w:rPr>
              <w:t>GREWIS, s.r.o.</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25 - </w:t>
            </w:r>
            <w:r w:rsidR="00181BA7" w:rsidRPr="00C05D17">
              <w:rPr>
                <w:sz w:val="20"/>
                <w:szCs w:val="20"/>
              </w:rPr>
              <w:t>49</w:t>
            </w:r>
            <w:proofErr w:type="gramEnd"/>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Plumlov</w:t>
            </w:r>
          </w:p>
        </w:tc>
        <w:tc>
          <w:tcPr>
            <w:tcW w:w="3260" w:type="dxa"/>
          </w:tcPr>
          <w:p w:rsidR="00181BA7" w:rsidRPr="00C05D17" w:rsidRDefault="00181BA7" w:rsidP="008C4929">
            <w:pPr>
              <w:pStyle w:val="Bezmezer"/>
              <w:spacing w:line="276" w:lineRule="auto"/>
              <w:rPr>
                <w:sz w:val="20"/>
                <w:szCs w:val="20"/>
              </w:rPr>
            </w:pPr>
            <w:r w:rsidRPr="00C05D17">
              <w:rPr>
                <w:sz w:val="20"/>
                <w:szCs w:val="20"/>
              </w:rPr>
              <w:t>AGUSTA s.r.o.</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20 - </w:t>
            </w:r>
            <w:r w:rsidR="00181BA7" w:rsidRPr="00C05D17">
              <w:rPr>
                <w:sz w:val="20"/>
                <w:szCs w:val="20"/>
              </w:rPr>
              <w:t>24</w:t>
            </w:r>
            <w:proofErr w:type="gramEnd"/>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Plumlov</w:t>
            </w:r>
          </w:p>
        </w:tc>
        <w:tc>
          <w:tcPr>
            <w:tcW w:w="3260" w:type="dxa"/>
          </w:tcPr>
          <w:p w:rsidR="00181BA7" w:rsidRPr="00C05D17" w:rsidRDefault="00181BA7" w:rsidP="008C4929">
            <w:pPr>
              <w:pStyle w:val="Bezmezer"/>
              <w:spacing w:line="276" w:lineRule="auto"/>
              <w:rPr>
                <w:sz w:val="20"/>
                <w:szCs w:val="20"/>
              </w:rPr>
            </w:pPr>
            <w:r w:rsidRPr="00C05D17">
              <w:rPr>
                <w:sz w:val="20"/>
                <w:szCs w:val="20"/>
              </w:rPr>
              <w:t>ZOD Plumlov</w:t>
            </w:r>
          </w:p>
        </w:tc>
        <w:tc>
          <w:tcPr>
            <w:tcW w:w="3075" w:type="dxa"/>
          </w:tcPr>
          <w:p w:rsidR="00181BA7" w:rsidRPr="00C05D17" w:rsidRDefault="00181BA7" w:rsidP="008C4929">
            <w:pPr>
              <w:pStyle w:val="Bezmezer"/>
              <w:spacing w:line="276" w:lineRule="auto"/>
              <w:rPr>
                <w:sz w:val="20"/>
                <w:szCs w:val="20"/>
              </w:rPr>
            </w:pPr>
            <w:r w:rsidRPr="00C05D17">
              <w:rPr>
                <w:sz w:val="20"/>
                <w:szCs w:val="20"/>
              </w:rPr>
              <w:t>24</w:t>
            </w:r>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Skalka</w:t>
            </w:r>
          </w:p>
        </w:tc>
        <w:tc>
          <w:tcPr>
            <w:tcW w:w="3260" w:type="dxa"/>
          </w:tcPr>
          <w:p w:rsidR="00181BA7" w:rsidRPr="00C05D17" w:rsidRDefault="00181BA7" w:rsidP="008C4929">
            <w:pPr>
              <w:pStyle w:val="Bezmezer"/>
              <w:spacing w:line="276" w:lineRule="auto"/>
              <w:rPr>
                <w:sz w:val="20"/>
                <w:szCs w:val="20"/>
              </w:rPr>
            </w:pPr>
            <w:r w:rsidRPr="00C05D17">
              <w:rPr>
                <w:sz w:val="20"/>
                <w:szCs w:val="20"/>
              </w:rPr>
              <w:t>PODCHŘIBÍ JEŽOV, a.s.</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25 - </w:t>
            </w:r>
            <w:r w:rsidR="00181BA7" w:rsidRPr="00C05D17">
              <w:rPr>
                <w:sz w:val="20"/>
                <w:szCs w:val="20"/>
              </w:rPr>
              <w:t>49</w:t>
            </w:r>
            <w:proofErr w:type="gramEnd"/>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Určice</w:t>
            </w:r>
          </w:p>
        </w:tc>
        <w:tc>
          <w:tcPr>
            <w:tcW w:w="3260" w:type="dxa"/>
          </w:tcPr>
          <w:p w:rsidR="00181BA7" w:rsidRPr="00C05D17" w:rsidRDefault="00181BA7" w:rsidP="008C4929">
            <w:pPr>
              <w:pStyle w:val="Bezmezer"/>
              <w:spacing w:line="276" w:lineRule="auto"/>
              <w:rPr>
                <w:sz w:val="20"/>
                <w:szCs w:val="20"/>
              </w:rPr>
            </w:pPr>
            <w:r w:rsidRPr="00C05D17">
              <w:rPr>
                <w:sz w:val="20"/>
                <w:szCs w:val="20"/>
              </w:rPr>
              <w:t>HD Určice</w:t>
            </w:r>
          </w:p>
        </w:tc>
        <w:tc>
          <w:tcPr>
            <w:tcW w:w="3075" w:type="dxa"/>
          </w:tcPr>
          <w:p w:rsidR="00181BA7" w:rsidRPr="00C05D17" w:rsidRDefault="00181BA7" w:rsidP="008C4929">
            <w:pPr>
              <w:pStyle w:val="Bezmezer"/>
              <w:spacing w:line="276" w:lineRule="auto"/>
              <w:rPr>
                <w:sz w:val="20"/>
                <w:szCs w:val="20"/>
              </w:rPr>
            </w:pPr>
            <w:r w:rsidRPr="00C05D17">
              <w:rPr>
                <w:sz w:val="20"/>
                <w:szCs w:val="20"/>
              </w:rPr>
              <w:t>92</w:t>
            </w:r>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Vícov</w:t>
            </w:r>
          </w:p>
        </w:tc>
        <w:tc>
          <w:tcPr>
            <w:tcW w:w="3260" w:type="dxa"/>
          </w:tcPr>
          <w:p w:rsidR="00181BA7" w:rsidRPr="00C05D17" w:rsidRDefault="00181BA7" w:rsidP="008C4929">
            <w:pPr>
              <w:pStyle w:val="Bezmezer"/>
              <w:spacing w:line="276" w:lineRule="auto"/>
              <w:rPr>
                <w:sz w:val="20"/>
                <w:szCs w:val="20"/>
              </w:rPr>
            </w:pPr>
            <w:r w:rsidRPr="00C05D17">
              <w:rPr>
                <w:sz w:val="20"/>
                <w:szCs w:val="20"/>
              </w:rPr>
              <w:t>ZD Vícov</w:t>
            </w:r>
          </w:p>
        </w:tc>
        <w:tc>
          <w:tcPr>
            <w:tcW w:w="3075" w:type="dxa"/>
          </w:tcPr>
          <w:p w:rsidR="00181BA7" w:rsidRPr="00C05D17" w:rsidRDefault="00181BA7" w:rsidP="008C4929">
            <w:pPr>
              <w:pStyle w:val="Bezmezer"/>
              <w:spacing w:line="276" w:lineRule="auto"/>
              <w:rPr>
                <w:sz w:val="20"/>
                <w:szCs w:val="20"/>
              </w:rPr>
            </w:pPr>
            <w:r w:rsidRPr="00C05D17">
              <w:rPr>
                <w:sz w:val="20"/>
                <w:szCs w:val="20"/>
              </w:rPr>
              <w:t>90</w:t>
            </w:r>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Vranovice-Kelčice</w:t>
            </w:r>
          </w:p>
        </w:tc>
        <w:tc>
          <w:tcPr>
            <w:tcW w:w="3260" w:type="dxa"/>
          </w:tcPr>
          <w:p w:rsidR="00181BA7" w:rsidRPr="00C05D17" w:rsidRDefault="00181BA7" w:rsidP="008C4929">
            <w:pPr>
              <w:pStyle w:val="Bezmezer"/>
              <w:spacing w:line="276" w:lineRule="auto"/>
              <w:rPr>
                <w:sz w:val="20"/>
                <w:szCs w:val="20"/>
              </w:rPr>
            </w:pPr>
            <w:r w:rsidRPr="00C05D17">
              <w:rPr>
                <w:sz w:val="20"/>
                <w:szCs w:val="20"/>
              </w:rPr>
              <w:t>Futures-</w:t>
            </w:r>
            <w:proofErr w:type="spellStart"/>
            <w:r w:rsidRPr="00C05D17">
              <w:rPr>
                <w:sz w:val="20"/>
                <w:szCs w:val="20"/>
              </w:rPr>
              <w:t>Contproduct</w:t>
            </w:r>
            <w:proofErr w:type="spellEnd"/>
            <w:r w:rsidRPr="00C05D17">
              <w:rPr>
                <w:sz w:val="20"/>
                <w:szCs w:val="20"/>
              </w:rPr>
              <w:t xml:space="preserve"> s.r.o.</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100 - </w:t>
            </w:r>
            <w:r w:rsidR="00181BA7" w:rsidRPr="00C05D17">
              <w:rPr>
                <w:sz w:val="20"/>
                <w:szCs w:val="20"/>
              </w:rPr>
              <w:t>199</w:t>
            </w:r>
            <w:proofErr w:type="gramEnd"/>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Vranovice-Kelčice</w:t>
            </w:r>
          </w:p>
        </w:tc>
        <w:tc>
          <w:tcPr>
            <w:tcW w:w="3260" w:type="dxa"/>
          </w:tcPr>
          <w:p w:rsidR="00181BA7" w:rsidRPr="00C05D17" w:rsidRDefault="00181BA7" w:rsidP="008C4929">
            <w:pPr>
              <w:pStyle w:val="Bezmezer"/>
              <w:spacing w:line="276" w:lineRule="auto"/>
              <w:rPr>
                <w:sz w:val="20"/>
                <w:szCs w:val="20"/>
              </w:rPr>
            </w:pPr>
            <w:r w:rsidRPr="00C05D17">
              <w:rPr>
                <w:sz w:val="20"/>
                <w:szCs w:val="20"/>
              </w:rPr>
              <w:t>Ing. Jaroslav Kašpárek, s.r.o.</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10 - </w:t>
            </w:r>
            <w:r w:rsidR="00181BA7" w:rsidRPr="00C05D17">
              <w:rPr>
                <w:sz w:val="20"/>
                <w:szCs w:val="20"/>
              </w:rPr>
              <w:t>19</w:t>
            </w:r>
            <w:proofErr w:type="gramEnd"/>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Vrbátky</w:t>
            </w:r>
          </w:p>
        </w:tc>
        <w:tc>
          <w:tcPr>
            <w:tcW w:w="3260" w:type="dxa"/>
          </w:tcPr>
          <w:p w:rsidR="00181BA7" w:rsidRPr="00C05D17" w:rsidRDefault="00181BA7" w:rsidP="008C4929">
            <w:pPr>
              <w:pStyle w:val="Bezmezer"/>
              <w:spacing w:line="276" w:lineRule="auto"/>
              <w:rPr>
                <w:sz w:val="20"/>
                <w:szCs w:val="20"/>
              </w:rPr>
            </w:pPr>
            <w:r w:rsidRPr="00C05D17">
              <w:rPr>
                <w:sz w:val="20"/>
                <w:szCs w:val="20"/>
              </w:rPr>
              <w:t>ZD Vrbátky</w:t>
            </w:r>
          </w:p>
        </w:tc>
        <w:tc>
          <w:tcPr>
            <w:tcW w:w="3075" w:type="dxa"/>
          </w:tcPr>
          <w:p w:rsidR="00181BA7" w:rsidRPr="00C05D17" w:rsidRDefault="00181BA7" w:rsidP="008C4929">
            <w:pPr>
              <w:pStyle w:val="Bezmezer"/>
              <w:spacing w:line="276" w:lineRule="auto"/>
              <w:rPr>
                <w:sz w:val="20"/>
                <w:szCs w:val="20"/>
              </w:rPr>
            </w:pPr>
            <w:r w:rsidRPr="00C05D17">
              <w:rPr>
                <w:sz w:val="20"/>
                <w:szCs w:val="20"/>
              </w:rPr>
              <w:t>40</w:t>
            </w:r>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Vrbátky</w:t>
            </w:r>
          </w:p>
        </w:tc>
        <w:tc>
          <w:tcPr>
            <w:tcW w:w="3260" w:type="dxa"/>
          </w:tcPr>
          <w:p w:rsidR="00181BA7" w:rsidRPr="00C05D17" w:rsidRDefault="00181BA7" w:rsidP="008C4929">
            <w:pPr>
              <w:pStyle w:val="Bezmezer"/>
              <w:spacing w:line="276" w:lineRule="auto"/>
              <w:rPr>
                <w:sz w:val="20"/>
                <w:szCs w:val="20"/>
              </w:rPr>
            </w:pPr>
            <w:r w:rsidRPr="00C05D17">
              <w:rPr>
                <w:sz w:val="20"/>
                <w:szCs w:val="20"/>
              </w:rPr>
              <w:t>Cukrovar Vrbátky a.s.</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100 - </w:t>
            </w:r>
            <w:r w:rsidR="00181BA7" w:rsidRPr="00C05D17">
              <w:rPr>
                <w:sz w:val="20"/>
                <w:szCs w:val="20"/>
              </w:rPr>
              <w:t>199</w:t>
            </w:r>
            <w:proofErr w:type="gramEnd"/>
          </w:p>
        </w:tc>
      </w:tr>
    </w:tbl>
    <w:p w:rsidR="00181BA7" w:rsidRPr="00C05D17" w:rsidRDefault="00181BA7" w:rsidP="008C4929">
      <w:pPr>
        <w:rPr>
          <w:i/>
          <w:iCs/>
          <w:sz w:val="18"/>
          <w:szCs w:val="18"/>
        </w:rPr>
      </w:pPr>
      <w:r w:rsidRPr="00C05D17">
        <w:rPr>
          <w:i/>
          <w:iCs/>
          <w:sz w:val="18"/>
          <w:szCs w:val="18"/>
        </w:rPr>
        <w:t>Zdroj: Administrativní registr ekonomických subjektů</w:t>
      </w:r>
      <w:r w:rsidR="00725EC5" w:rsidRPr="00C05D17">
        <w:rPr>
          <w:i/>
          <w:iCs/>
          <w:sz w:val="18"/>
          <w:szCs w:val="18"/>
        </w:rPr>
        <w:t xml:space="preserve"> 2015</w:t>
      </w:r>
      <w:r w:rsidRPr="00C05D17">
        <w:rPr>
          <w:i/>
          <w:iCs/>
          <w:sz w:val="18"/>
          <w:szCs w:val="18"/>
        </w:rPr>
        <w:t>, vlastní šetření.</w:t>
      </w:r>
    </w:p>
    <w:p w:rsidR="00181BA7" w:rsidRPr="00C05D17" w:rsidRDefault="000671B7" w:rsidP="008C4929">
      <w:r>
        <w:lastRenderedPageBreak/>
        <w:t>Tabulka 10</w:t>
      </w:r>
      <w:r w:rsidR="00181BA7" w:rsidRPr="00C05D17">
        <w:t xml:space="preserve"> uvádí zaměstnavatele v území, kteří zaměstnávají více než 20 pracovníků </w:t>
      </w:r>
      <w:r w:rsidR="00181BA7" w:rsidRPr="00C05D17">
        <w:br/>
        <w:t>a především mají velký význam v rámci zaměstnanosti v celém regionu. Mezi největší zaměstnavatele patří zemědělské podniky (viz výše). Dále se jedná o logistickou firmu HOPI s.r.o., která postupně rozšiřuje své sklady na území průmyslové zóny Kralický Háj. Tradičním zaměstnavatelem je Cukrovar Vrbátky a.s., který se jako jeden z posledních cukrovarů v českém vlastnictví zabývá zpracováním cukrové řepy a výrobou cukru. V regionu taktéž působí Futures-</w:t>
      </w:r>
      <w:proofErr w:type="spellStart"/>
      <w:r w:rsidR="00181BA7" w:rsidRPr="00C05D17">
        <w:t>Contproduct</w:t>
      </w:r>
      <w:proofErr w:type="spellEnd"/>
      <w:r w:rsidR="00181BA7" w:rsidRPr="00C05D17">
        <w:t xml:space="preserve"> s.r.o., která se zaměřuje na výrobu a pronájem obytných, sanitárních a skladových kontejnerů. Důležitou roli hraje P &amp; L, spol. s r.o., která se zabývá prodejem a servisem zemědělské techniky, </w:t>
      </w:r>
      <w:proofErr w:type="spellStart"/>
      <w:r w:rsidR="00181BA7" w:rsidRPr="00C05D17">
        <w:t>Windmöller</w:t>
      </w:r>
      <w:proofErr w:type="spellEnd"/>
      <w:r w:rsidR="00181BA7" w:rsidRPr="00C05D17">
        <w:t xml:space="preserve"> &amp; </w:t>
      </w:r>
      <w:proofErr w:type="spellStart"/>
      <w:r w:rsidR="00181BA7" w:rsidRPr="00C05D17">
        <w:t>Hölscher</w:t>
      </w:r>
      <w:proofErr w:type="spellEnd"/>
      <w:r w:rsidR="00181BA7" w:rsidRPr="00C05D17">
        <w:t xml:space="preserve"> Prostějov k.s., která sídlí v průmyslové zóně Kralice na Hané a nabízí široké spektrum strojů a systémů, a to především v oblasti extruze fólií, tisku. Další firmou je LINAPLAST s.r.o. se sídlem v Kralicích na Hané. Firma se zabývá zpracováním plastů pro automobilový průmysl. Poslední firmou, která je významným zaměstnavatelem, je LINAPLAST s.r.o., ryze česká firma, která se zabývá zpracováním plastů pro automobilové společnosti.</w:t>
      </w:r>
    </w:p>
    <w:p w:rsidR="006D3F66" w:rsidRPr="00C05D17" w:rsidRDefault="006D3F66" w:rsidP="006D3F66">
      <w:pPr>
        <w:rPr>
          <w:rStyle w:val="Zdraznnintenzivn"/>
        </w:rPr>
      </w:pPr>
      <w:r w:rsidRPr="00C05D17">
        <w:rPr>
          <w:rStyle w:val="Zdraznnintenzivn"/>
        </w:rPr>
        <w:t xml:space="preserve">Průmyslové zóny a </w:t>
      </w:r>
      <w:proofErr w:type="spellStart"/>
      <w:r w:rsidRPr="00C05D17">
        <w:rPr>
          <w:rStyle w:val="Zdraznnintenzivn"/>
        </w:rPr>
        <w:t>brownfields</w:t>
      </w:r>
      <w:proofErr w:type="spellEnd"/>
      <w:r w:rsidRPr="00C05D17">
        <w:rPr>
          <w:rStyle w:val="Zdraznnintenzivn"/>
        </w:rPr>
        <w:t xml:space="preserve"> </w:t>
      </w:r>
    </w:p>
    <w:p w:rsidR="006D3F66" w:rsidRPr="00C05D17" w:rsidRDefault="006D3F66" w:rsidP="006D3F66">
      <w:pPr>
        <w:shd w:val="clear" w:color="auto" w:fill="FFFFFF"/>
        <w:spacing w:after="0"/>
      </w:pPr>
      <w:r w:rsidRPr="00C05D17">
        <w:t>Na území MAS se nachází pouze jedna průmyslová zóna (Prostějov-</w:t>
      </w:r>
      <w:proofErr w:type="gramStart"/>
      <w:r w:rsidRPr="00C05D17">
        <w:t>východ - Kralice</w:t>
      </w:r>
      <w:proofErr w:type="gramEnd"/>
      <w:r w:rsidRPr="00C05D17">
        <w:t xml:space="preserve"> na Hané), která se rozkládá na ploše dvou územních celků, a to Prostějova a Kralic na Hané. Její rozloha je celkem 76,7 ha, v současné době je využita přibližně z 26 % celkové plochy a nachází se zde celkem 14 firem (Např. HOPI s.r.o., SPEDITION FEICO s.r.o., MICOS spol. s.r.o. a </w:t>
      </w:r>
      <w:proofErr w:type="spellStart"/>
      <w:r w:rsidRPr="00C05D17">
        <w:t>Windmöller&amp;Höschler</w:t>
      </w:r>
      <w:proofErr w:type="spellEnd"/>
      <w:r w:rsidRPr="00C05D17">
        <w:t xml:space="preserve"> Czech s.r.o.). </w:t>
      </w:r>
    </w:p>
    <w:p w:rsidR="006D3F66" w:rsidRPr="00C05D17" w:rsidRDefault="006D3F66" w:rsidP="006D3F66">
      <w:pPr>
        <w:shd w:val="clear" w:color="auto" w:fill="FFFFFF"/>
        <w:spacing w:after="0"/>
      </w:pPr>
      <w:r w:rsidRPr="00C05D17">
        <w:t xml:space="preserve">Dle Regionálního informačního systému jsou </w:t>
      </w:r>
      <w:proofErr w:type="spellStart"/>
      <w:r w:rsidRPr="00C05D17">
        <w:t>brownfields</w:t>
      </w:r>
      <w:proofErr w:type="spellEnd"/>
      <w:r w:rsidRPr="00C05D17">
        <w:t xml:space="preserve"> definovány jako pozemky a nemovitosti uvnitř urbanizovaného území, které ztratily svoji funkci a využití, jsou opuštěné, často mají ekologickou zátěž a zdevastované výrobní či jiné budovy. V rámci území MAS se vyskytuje celkem 9 </w:t>
      </w:r>
      <w:proofErr w:type="spellStart"/>
      <w:r w:rsidRPr="00C05D17">
        <w:t>brownfields</w:t>
      </w:r>
      <w:proofErr w:type="spellEnd"/>
      <w:r w:rsidRPr="00C05D17">
        <w:t xml:space="preserve">. Dvě z nich, a to Mostkovice a Bedihošť, jsou vedeny v oficiálním dokumentu Informační materiál </w:t>
      </w:r>
      <w:proofErr w:type="spellStart"/>
      <w:r w:rsidRPr="00C05D17">
        <w:t>Brownfields</w:t>
      </w:r>
      <w:proofErr w:type="spellEnd"/>
      <w:r w:rsidRPr="00C05D17">
        <w:t xml:space="preserve"> v Olomouckém kraji, kde je jejich podrobný popis. Ostatní </w:t>
      </w:r>
      <w:proofErr w:type="spellStart"/>
      <w:r w:rsidRPr="00C05D17">
        <w:t>brownfields</w:t>
      </w:r>
      <w:proofErr w:type="spellEnd"/>
      <w:r w:rsidRPr="00C05D17">
        <w:t xml:space="preserve"> byly zjištěny z problémového výkresu k řešení v rámci územně plánovací podkladů SO ORP Prostějov.</w:t>
      </w:r>
    </w:p>
    <w:p w:rsidR="006D3F66" w:rsidRPr="00C05D17" w:rsidRDefault="006D3F66" w:rsidP="006D3F66">
      <w:pPr>
        <w:shd w:val="clear" w:color="auto" w:fill="FFFFFF"/>
        <w:spacing w:after="0"/>
      </w:pPr>
    </w:p>
    <w:p w:rsidR="00FA1B95" w:rsidRPr="00C05D17" w:rsidRDefault="00FA1B95">
      <w:pPr>
        <w:spacing w:before="0" w:after="0" w:line="240" w:lineRule="auto"/>
        <w:jc w:val="left"/>
        <w:rPr>
          <w:b/>
          <w:bCs/>
          <w:color w:val="4F81BD"/>
          <w:sz w:val="18"/>
          <w:szCs w:val="18"/>
        </w:rPr>
      </w:pPr>
      <w:r w:rsidRPr="00C05D17">
        <w:br w:type="page"/>
      </w:r>
    </w:p>
    <w:p w:rsidR="006D3F66" w:rsidRPr="00C05D17" w:rsidRDefault="00FA1B95" w:rsidP="00FA1B95">
      <w:pPr>
        <w:pStyle w:val="Titulek"/>
        <w:rPr>
          <w:sz w:val="20"/>
          <w:szCs w:val="20"/>
        </w:rPr>
      </w:pPr>
      <w:bookmarkStart w:id="41" w:name="_Toc449114385"/>
      <w:r w:rsidRPr="00C05D17">
        <w:lastRenderedPageBreak/>
        <w:t xml:space="preserve">Tabulka </w:t>
      </w:r>
      <w:r w:rsidR="00811040">
        <w:fldChar w:fldCharType="begin"/>
      </w:r>
      <w:r w:rsidR="00811040">
        <w:instrText xml:space="preserve"> SEQ Tabulka \* ARABIC </w:instrText>
      </w:r>
      <w:r w:rsidR="00811040">
        <w:fldChar w:fldCharType="separate"/>
      </w:r>
      <w:r w:rsidR="00D56BFF">
        <w:rPr>
          <w:noProof/>
        </w:rPr>
        <w:t>11</w:t>
      </w:r>
      <w:r w:rsidR="00811040">
        <w:rPr>
          <w:noProof/>
        </w:rPr>
        <w:fldChar w:fldCharType="end"/>
      </w:r>
      <w:r w:rsidRPr="00C05D17">
        <w:t xml:space="preserve">: </w:t>
      </w:r>
      <w:proofErr w:type="spellStart"/>
      <w:r w:rsidR="006D3F66" w:rsidRPr="00C05D17">
        <w:rPr>
          <w:sz w:val="20"/>
          <w:szCs w:val="20"/>
        </w:rPr>
        <w:t>Brownfields</w:t>
      </w:r>
      <w:proofErr w:type="spellEnd"/>
      <w:r w:rsidR="006D3F66" w:rsidRPr="00C05D17">
        <w:rPr>
          <w:sz w:val="20"/>
          <w:szCs w:val="20"/>
        </w:rPr>
        <w:t xml:space="preserve"> na území MAS z roku 2013.</w:t>
      </w:r>
      <w:bookmarkEnd w:id="4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2"/>
        <w:gridCol w:w="1826"/>
        <w:gridCol w:w="1823"/>
        <w:gridCol w:w="1780"/>
        <w:gridCol w:w="1803"/>
      </w:tblGrid>
      <w:tr w:rsidR="006D3F66" w:rsidRPr="00C05D17" w:rsidTr="001737A0">
        <w:trPr>
          <w:trHeight w:val="361"/>
        </w:trPr>
        <w:tc>
          <w:tcPr>
            <w:tcW w:w="1804" w:type="dxa"/>
            <w:shd w:val="clear" w:color="auto" w:fill="D9D9D9" w:themeFill="background1" w:themeFillShade="D9"/>
            <w:vAlign w:val="center"/>
          </w:tcPr>
          <w:p w:rsidR="006D3F66" w:rsidRPr="00C05D17" w:rsidRDefault="006D3F66" w:rsidP="00113B81">
            <w:pPr>
              <w:pStyle w:val="Bezmezer"/>
              <w:spacing w:line="276" w:lineRule="auto"/>
              <w:jc w:val="center"/>
              <w:rPr>
                <w:b/>
                <w:color w:val="333333"/>
                <w:sz w:val="20"/>
                <w:szCs w:val="20"/>
                <w:lang w:eastAsia="cs-CZ"/>
              </w:rPr>
            </w:pPr>
            <w:r w:rsidRPr="00C05D17">
              <w:rPr>
                <w:b/>
                <w:sz w:val="20"/>
                <w:szCs w:val="20"/>
                <w:lang w:eastAsia="cs-CZ"/>
              </w:rPr>
              <w:t>Obec</w:t>
            </w:r>
          </w:p>
        </w:tc>
        <w:tc>
          <w:tcPr>
            <w:tcW w:w="1916" w:type="dxa"/>
            <w:shd w:val="clear" w:color="auto" w:fill="D9D9D9" w:themeFill="background1" w:themeFillShade="D9"/>
            <w:vAlign w:val="center"/>
          </w:tcPr>
          <w:p w:rsidR="006D3F66" w:rsidRPr="00C05D17" w:rsidRDefault="006D3F66" w:rsidP="00113B81">
            <w:pPr>
              <w:pStyle w:val="Bezmezer"/>
              <w:spacing w:line="276" w:lineRule="auto"/>
              <w:jc w:val="center"/>
              <w:rPr>
                <w:b/>
                <w:color w:val="333333"/>
                <w:sz w:val="20"/>
                <w:szCs w:val="20"/>
                <w:lang w:eastAsia="cs-CZ"/>
              </w:rPr>
            </w:pPr>
            <w:r w:rsidRPr="00C05D17">
              <w:rPr>
                <w:b/>
                <w:sz w:val="20"/>
                <w:szCs w:val="20"/>
                <w:lang w:eastAsia="cs-CZ"/>
              </w:rPr>
              <w:t>Název brownfieldu</w:t>
            </w:r>
          </w:p>
        </w:tc>
        <w:tc>
          <w:tcPr>
            <w:tcW w:w="1916" w:type="dxa"/>
            <w:shd w:val="clear" w:color="auto" w:fill="D9D9D9" w:themeFill="background1" w:themeFillShade="D9"/>
            <w:vAlign w:val="center"/>
          </w:tcPr>
          <w:p w:rsidR="006D3F66" w:rsidRPr="00C05D17" w:rsidRDefault="006D3F66" w:rsidP="00113B81">
            <w:pPr>
              <w:pStyle w:val="Bezmezer"/>
              <w:spacing w:line="276" w:lineRule="auto"/>
              <w:jc w:val="center"/>
              <w:rPr>
                <w:b/>
                <w:color w:val="333333"/>
                <w:sz w:val="20"/>
                <w:szCs w:val="20"/>
                <w:lang w:eastAsia="cs-CZ"/>
              </w:rPr>
            </w:pPr>
            <w:r w:rsidRPr="00C05D17">
              <w:rPr>
                <w:b/>
                <w:sz w:val="20"/>
                <w:szCs w:val="20"/>
                <w:lang w:eastAsia="cs-CZ"/>
              </w:rPr>
              <w:t>Typ areálu</w:t>
            </w:r>
          </w:p>
        </w:tc>
        <w:tc>
          <w:tcPr>
            <w:tcW w:w="1917" w:type="dxa"/>
            <w:shd w:val="clear" w:color="auto" w:fill="D9D9D9" w:themeFill="background1" w:themeFillShade="D9"/>
            <w:vAlign w:val="center"/>
          </w:tcPr>
          <w:p w:rsidR="006D3F66" w:rsidRPr="00C05D17" w:rsidRDefault="006D3F66" w:rsidP="00113B81">
            <w:pPr>
              <w:pStyle w:val="Bezmezer"/>
              <w:spacing w:line="276" w:lineRule="auto"/>
              <w:jc w:val="center"/>
              <w:rPr>
                <w:b/>
                <w:color w:val="333333"/>
                <w:sz w:val="20"/>
                <w:szCs w:val="20"/>
                <w:lang w:eastAsia="cs-CZ"/>
              </w:rPr>
            </w:pPr>
            <w:r w:rsidRPr="00C05D17">
              <w:rPr>
                <w:b/>
                <w:sz w:val="20"/>
                <w:szCs w:val="20"/>
                <w:lang w:eastAsia="cs-CZ"/>
              </w:rPr>
              <w:t>Rozloha</w:t>
            </w:r>
          </w:p>
        </w:tc>
        <w:tc>
          <w:tcPr>
            <w:tcW w:w="1917" w:type="dxa"/>
            <w:shd w:val="clear" w:color="auto" w:fill="D9D9D9" w:themeFill="background1" w:themeFillShade="D9"/>
            <w:vAlign w:val="center"/>
          </w:tcPr>
          <w:p w:rsidR="006D3F66" w:rsidRPr="00C05D17" w:rsidRDefault="006D3F66" w:rsidP="00113B81">
            <w:pPr>
              <w:pStyle w:val="Bezmezer"/>
              <w:spacing w:line="276" w:lineRule="auto"/>
              <w:jc w:val="center"/>
              <w:rPr>
                <w:b/>
                <w:color w:val="333333"/>
                <w:sz w:val="20"/>
                <w:szCs w:val="20"/>
                <w:lang w:eastAsia="cs-CZ"/>
              </w:rPr>
            </w:pPr>
            <w:r w:rsidRPr="00C05D17">
              <w:rPr>
                <w:b/>
                <w:sz w:val="20"/>
                <w:szCs w:val="20"/>
                <w:lang w:eastAsia="cs-CZ"/>
              </w:rPr>
              <w:t>Využití</w:t>
            </w:r>
          </w:p>
        </w:tc>
      </w:tr>
      <w:tr w:rsidR="006D3F66" w:rsidRPr="00C05D17" w:rsidTr="001737A0">
        <w:trPr>
          <w:trHeight w:val="992"/>
        </w:trPr>
        <w:tc>
          <w:tcPr>
            <w:tcW w:w="1804" w:type="dxa"/>
            <w:shd w:val="clear" w:color="auto" w:fill="D9D9D9" w:themeFill="background1" w:themeFillShade="D9"/>
            <w:vAlign w:val="center"/>
          </w:tcPr>
          <w:p w:rsidR="006D3F66" w:rsidRPr="00C05D17" w:rsidRDefault="006D3F66" w:rsidP="00113B81">
            <w:pPr>
              <w:pStyle w:val="Bezmezer"/>
              <w:rPr>
                <w:b/>
                <w:color w:val="333333"/>
                <w:sz w:val="20"/>
                <w:szCs w:val="20"/>
                <w:lang w:eastAsia="cs-CZ"/>
              </w:rPr>
            </w:pPr>
            <w:r w:rsidRPr="00C05D17">
              <w:rPr>
                <w:b/>
                <w:sz w:val="20"/>
                <w:szCs w:val="20"/>
                <w:lang w:eastAsia="cs-CZ"/>
              </w:rPr>
              <w:t>Mostkovice</w:t>
            </w:r>
          </w:p>
        </w:tc>
        <w:tc>
          <w:tcPr>
            <w:tcW w:w="1916"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Forte, Mostkovice</w:t>
            </w:r>
          </w:p>
        </w:tc>
        <w:tc>
          <w:tcPr>
            <w:tcW w:w="1916"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areál (plocha s budovami)</w:t>
            </w:r>
          </w:p>
        </w:tc>
        <w:tc>
          <w:tcPr>
            <w:tcW w:w="1917"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445 000 m²</w:t>
            </w:r>
          </w:p>
        </w:tc>
        <w:tc>
          <w:tcPr>
            <w:tcW w:w="1917"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asi z 1/4, výrobní, skladovací prostory, dříve vojenské areály, kasárny AČR</w:t>
            </w:r>
          </w:p>
        </w:tc>
      </w:tr>
      <w:tr w:rsidR="006D3F66" w:rsidRPr="00C05D17" w:rsidTr="001737A0">
        <w:trPr>
          <w:trHeight w:val="992"/>
        </w:trPr>
        <w:tc>
          <w:tcPr>
            <w:tcW w:w="1804" w:type="dxa"/>
            <w:shd w:val="clear" w:color="auto" w:fill="D9D9D9" w:themeFill="background1" w:themeFillShade="D9"/>
            <w:vAlign w:val="center"/>
          </w:tcPr>
          <w:p w:rsidR="006D3F66" w:rsidRPr="00C05D17" w:rsidRDefault="006D3F66" w:rsidP="00113B81">
            <w:pPr>
              <w:pStyle w:val="Bezmezer"/>
              <w:rPr>
                <w:b/>
                <w:color w:val="333333"/>
                <w:sz w:val="20"/>
                <w:szCs w:val="20"/>
                <w:lang w:eastAsia="cs-CZ"/>
              </w:rPr>
            </w:pPr>
            <w:r w:rsidRPr="00C05D17">
              <w:rPr>
                <w:b/>
                <w:sz w:val="20"/>
                <w:szCs w:val="20"/>
                <w:lang w:eastAsia="cs-CZ"/>
              </w:rPr>
              <w:t>Bedihošť</w:t>
            </w:r>
          </w:p>
        </w:tc>
        <w:tc>
          <w:tcPr>
            <w:tcW w:w="1916"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Cukrovar, Bedihošť</w:t>
            </w:r>
          </w:p>
        </w:tc>
        <w:tc>
          <w:tcPr>
            <w:tcW w:w="1916"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areál (plocha s budovami)</w:t>
            </w:r>
          </w:p>
        </w:tc>
        <w:tc>
          <w:tcPr>
            <w:tcW w:w="1917"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90 000 m²</w:t>
            </w:r>
          </w:p>
        </w:tc>
        <w:tc>
          <w:tcPr>
            <w:tcW w:w="1917"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 xml:space="preserve">původní </w:t>
            </w:r>
            <w:proofErr w:type="gramStart"/>
            <w:r w:rsidRPr="00C05D17">
              <w:rPr>
                <w:sz w:val="20"/>
                <w:szCs w:val="20"/>
                <w:lang w:eastAsia="cs-CZ"/>
              </w:rPr>
              <w:t>využití - lehký</w:t>
            </w:r>
            <w:proofErr w:type="gramEnd"/>
            <w:r w:rsidRPr="00C05D17">
              <w:rPr>
                <w:sz w:val="20"/>
                <w:szCs w:val="20"/>
                <w:lang w:eastAsia="cs-CZ"/>
              </w:rPr>
              <w:t xml:space="preserve"> průmysl, současné využití - sklady (částečně)</w:t>
            </w:r>
          </w:p>
        </w:tc>
      </w:tr>
      <w:tr w:rsidR="006D3F66" w:rsidRPr="00C05D17" w:rsidTr="001737A0">
        <w:trPr>
          <w:trHeight w:val="495"/>
        </w:trPr>
        <w:tc>
          <w:tcPr>
            <w:tcW w:w="1804" w:type="dxa"/>
            <w:shd w:val="clear" w:color="auto" w:fill="D9D9D9" w:themeFill="background1" w:themeFillShade="D9"/>
            <w:vAlign w:val="center"/>
          </w:tcPr>
          <w:p w:rsidR="006D3F66" w:rsidRPr="00C05D17" w:rsidRDefault="006D3F66" w:rsidP="00113B81">
            <w:pPr>
              <w:pStyle w:val="Bezmezer"/>
              <w:rPr>
                <w:b/>
                <w:color w:val="333333"/>
                <w:sz w:val="20"/>
                <w:szCs w:val="20"/>
                <w:lang w:eastAsia="cs-CZ"/>
              </w:rPr>
            </w:pPr>
            <w:r w:rsidRPr="00C05D17">
              <w:rPr>
                <w:b/>
                <w:sz w:val="20"/>
                <w:szCs w:val="20"/>
                <w:lang w:eastAsia="cs-CZ"/>
              </w:rPr>
              <w:t>Skalka</w:t>
            </w:r>
          </w:p>
        </w:tc>
        <w:tc>
          <w:tcPr>
            <w:tcW w:w="1916"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areál bývalého JZD</w:t>
            </w:r>
          </w:p>
        </w:tc>
        <w:tc>
          <w:tcPr>
            <w:tcW w:w="1916"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areál (plocha s budovami)</w:t>
            </w:r>
          </w:p>
        </w:tc>
        <w:tc>
          <w:tcPr>
            <w:tcW w:w="1917"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w:t>
            </w:r>
          </w:p>
        </w:tc>
        <w:tc>
          <w:tcPr>
            <w:tcW w:w="1917"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w:t>
            </w:r>
          </w:p>
        </w:tc>
      </w:tr>
      <w:tr w:rsidR="006D3F66" w:rsidRPr="00C05D17" w:rsidTr="001737A0">
        <w:trPr>
          <w:trHeight w:val="495"/>
        </w:trPr>
        <w:tc>
          <w:tcPr>
            <w:tcW w:w="1804" w:type="dxa"/>
            <w:shd w:val="clear" w:color="auto" w:fill="D9D9D9" w:themeFill="background1" w:themeFillShade="D9"/>
            <w:vAlign w:val="center"/>
          </w:tcPr>
          <w:p w:rsidR="006D3F66" w:rsidRPr="00C05D17" w:rsidRDefault="006D3F66" w:rsidP="00113B81">
            <w:pPr>
              <w:pStyle w:val="Bezmezer"/>
              <w:rPr>
                <w:b/>
                <w:color w:val="333333"/>
                <w:sz w:val="20"/>
                <w:szCs w:val="20"/>
                <w:lang w:eastAsia="cs-CZ"/>
              </w:rPr>
            </w:pPr>
            <w:r w:rsidRPr="00C05D17">
              <w:rPr>
                <w:b/>
                <w:sz w:val="20"/>
                <w:szCs w:val="20"/>
                <w:lang w:eastAsia="cs-CZ"/>
              </w:rPr>
              <w:t>Čehovice</w:t>
            </w:r>
          </w:p>
        </w:tc>
        <w:tc>
          <w:tcPr>
            <w:tcW w:w="1916"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 xml:space="preserve">areál vepřína, </w:t>
            </w:r>
            <w:proofErr w:type="spellStart"/>
            <w:r w:rsidRPr="00C05D17">
              <w:rPr>
                <w:sz w:val="20"/>
                <w:szCs w:val="20"/>
                <w:lang w:eastAsia="cs-CZ"/>
              </w:rPr>
              <w:t>Moragro</w:t>
            </w:r>
            <w:proofErr w:type="spellEnd"/>
            <w:r w:rsidRPr="00C05D17">
              <w:rPr>
                <w:sz w:val="20"/>
                <w:szCs w:val="20"/>
                <w:lang w:eastAsia="cs-CZ"/>
              </w:rPr>
              <w:t xml:space="preserve"> Prostějov</w:t>
            </w:r>
          </w:p>
        </w:tc>
        <w:tc>
          <w:tcPr>
            <w:tcW w:w="1916"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areál (plocha s budovami)</w:t>
            </w:r>
          </w:p>
        </w:tc>
        <w:tc>
          <w:tcPr>
            <w:tcW w:w="1917"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w:t>
            </w:r>
          </w:p>
        </w:tc>
        <w:tc>
          <w:tcPr>
            <w:tcW w:w="1917"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w:t>
            </w:r>
          </w:p>
        </w:tc>
      </w:tr>
      <w:tr w:rsidR="006D3F66" w:rsidRPr="00C05D17" w:rsidTr="001737A0">
        <w:trPr>
          <w:trHeight w:val="509"/>
        </w:trPr>
        <w:tc>
          <w:tcPr>
            <w:tcW w:w="1804" w:type="dxa"/>
            <w:shd w:val="clear" w:color="auto" w:fill="D9D9D9" w:themeFill="background1" w:themeFillShade="D9"/>
            <w:vAlign w:val="center"/>
          </w:tcPr>
          <w:p w:rsidR="006D3F66" w:rsidRPr="00C05D17" w:rsidRDefault="006D3F66" w:rsidP="00113B81">
            <w:pPr>
              <w:pStyle w:val="Bezmezer"/>
              <w:rPr>
                <w:b/>
                <w:color w:val="333333"/>
                <w:sz w:val="20"/>
                <w:szCs w:val="20"/>
                <w:lang w:eastAsia="cs-CZ"/>
              </w:rPr>
            </w:pPr>
            <w:r w:rsidRPr="00C05D17">
              <w:rPr>
                <w:b/>
                <w:sz w:val="20"/>
                <w:szCs w:val="20"/>
                <w:lang w:eastAsia="cs-CZ"/>
              </w:rPr>
              <w:t>Kralice na Hané</w:t>
            </w:r>
          </w:p>
        </w:tc>
        <w:tc>
          <w:tcPr>
            <w:tcW w:w="1916"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areál bývalého JZD</w:t>
            </w:r>
          </w:p>
        </w:tc>
        <w:tc>
          <w:tcPr>
            <w:tcW w:w="1916"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areál (plocha s budovami)</w:t>
            </w:r>
          </w:p>
        </w:tc>
        <w:tc>
          <w:tcPr>
            <w:tcW w:w="1917"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w:t>
            </w:r>
          </w:p>
        </w:tc>
        <w:tc>
          <w:tcPr>
            <w:tcW w:w="1917"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w:t>
            </w:r>
          </w:p>
        </w:tc>
      </w:tr>
      <w:tr w:rsidR="006D3F66" w:rsidRPr="00C05D17" w:rsidTr="001737A0">
        <w:trPr>
          <w:trHeight w:val="751"/>
        </w:trPr>
        <w:tc>
          <w:tcPr>
            <w:tcW w:w="1804" w:type="dxa"/>
            <w:shd w:val="clear" w:color="auto" w:fill="D9D9D9" w:themeFill="background1" w:themeFillShade="D9"/>
            <w:vAlign w:val="center"/>
          </w:tcPr>
          <w:p w:rsidR="006D3F66" w:rsidRPr="00C05D17" w:rsidRDefault="006D3F66" w:rsidP="00113B81">
            <w:pPr>
              <w:pStyle w:val="Bezmezer"/>
              <w:rPr>
                <w:b/>
                <w:color w:val="333333"/>
                <w:sz w:val="20"/>
                <w:szCs w:val="20"/>
                <w:lang w:eastAsia="cs-CZ"/>
              </w:rPr>
            </w:pPr>
            <w:r w:rsidRPr="00C05D17">
              <w:rPr>
                <w:b/>
                <w:sz w:val="20"/>
                <w:szCs w:val="20"/>
                <w:lang w:eastAsia="cs-CZ"/>
              </w:rPr>
              <w:t>Kralice na Hané</w:t>
            </w:r>
          </w:p>
        </w:tc>
        <w:tc>
          <w:tcPr>
            <w:tcW w:w="1916"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 xml:space="preserve">bývalý státní statek </w:t>
            </w:r>
            <w:proofErr w:type="gramStart"/>
            <w:r w:rsidRPr="00C05D17">
              <w:rPr>
                <w:sz w:val="20"/>
                <w:szCs w:val="20"/>
                <w:lang w:eastAsia="cs-CZ"/>
              </w:rPr>
              <w:t>Skácel - z</w:t>
            </w:r>
            <w:proofErr w:type="gramEnd"/>
            <w:r w:rsidRPr="00C05D17">
              <w:rPr>
                <w:sz w:val="20"/>
                <w:szCs w:val="20"/>
                <w:lang w:eastAsia="cs-CZ"/>
              </w:rPr>
              <w:t xml:space="preserve"> části nevyužitý</w:t>
            </w:r>
          </w:p>
        </w:tc>
        <w:tc>
          <w:tcPr>
            <w:tcW w:w="1916"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areál (plocha s budovami)</w:t>
            </w:r>
          </w:p>
        </w:tc>
        <w:tc>
          <w:tcPr>
            <w:tcW w:w="1917"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w:t>
            </w:r>
          </w:p>
        </w:tc>
        <w:tc>
          <w:tcPr>
            <w:tcW w:w="1917"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w:t>
            </w:r>
          </w:p>
        </w:tc>
      </w:tr>
      <w:tr w:rsidR="006D3F66" w:rsidRPr="00C05D17" w:rsidTr="001737A0">
        <w:trPr>
          <w:trHeight w:val="483"/>
        </w:trPr>
        <w:tc>
          <w:tcPr>
            <w:tcW w:w="1804" w:type="dxa"/>
            <w:shd w:val="clear" w:color="auto" w:fill="D9D9D9" w:themeFill="background1" w:themeFillShade="D9"/>
            <w:vAlign w:val="center"/>
          </w:tcPr>
          <w:p w:rsidR="006D3F66" w:rsidRPr="00C05D17" w:rsidRDefault="006D3F66" w:rsidP="00113B81">
            <w:pPr>
              <w:pStyle w:val="Bezmezer"/>
              <w:rPr>
                <w:b/>
                <w:color w:val="333333"/>
                <w:sz w:val="20"/>
                <w:szCs w:val="20"/>
                <w:lang w:eastAsia="cs-CZ"/>
              </w:rPr>
            </w:pPr>
            <w:r w:rsidRPr="00C05D17">
              <w:rPr>
                <w:b/>
                <w:sz w:val="20"/>
                <w:szCs w:val="20"/>
                <w:lang w:eastAsia="cs-CZ"/>
              </w:rPr>
              <w:t>Hrdibořice</w:t>
            </w:r>
          </w:p>
        </w:tc>
        <w:tc>
          <w:tcPr>
            <w:tcW w:w="1916"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areál bývalého JZD</w:t>
            </w:r>
          </w:p>
        </w:tc>
        <w:tc>
          <w:tcPr>
            <w:tcW w:w="1916"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areál (plocha s budovami)</w:t>
            </w:r>
          </w:p>
        </w:tc>
        <w:tc>
          <w:tcPr>
            <w:tcW w:w="1917"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w:t>
            </w:r>
          </w:p>
        </w:tc>
        <w:tc>
          <w:tcPr>
            <w:tcW w:w="1917"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w:t>
            </w:r>
          </w:p>
        </w:tc>
      </w:tr>
      <w:tr w:rsidR="006D3F66" w:rsidRPr="00C05D17" w:rsidTr="001737A0">
        <w:trPr>
          <w:trHeight w:val="495"/>
        </w:trPr>
        <w:tc>
          <w:tcPr>
            <w:tcW w:w="1804" w:type="dxa"/>
            <w:shd w:val="clear" w:color="auto" w:fill="D9D9D9" w:themeFill="background1" w:themeFillShade="D9"/>
            <w:vAlign w:val="center"/>
          </w:tcPr>
          <w:p w:rsidR="006D3F66" w:rsidRPr="00C05D17" w:rsidRDefault="006D3F66" w:rsidP="00113B81">
            <w:pPr>
              <w:pStyle w:val="Bezmezer"/>
              <w:rPr>
                <w:b/>
                <w:color w:val="333333"/>
                <w:sz w:val="20"/>
                <w:szCs w:val="20"/>
                <w:lang w:eastAsia="cs-CZ"/>
              </w:rPr>
            </w:pPr>
            <w:r w:rsidRPr="00C05D17">
              <w:rPr>
                <w:b/>
                <w:sz w:val="20"/>
                <w:szCs w:val="20"/>
                <w:lang w:eastAsia="cs-CZ"/>
              </w:rPr>
              <w:t>Štětovice</w:t>
            </w:r>
          </w:p>
        </w:tc>
        <w:tc>
          <w:tcPr>
            <w:tcW w:w="1916"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hovězí kombinát Štětovice</w:t>
            </w:r>
          </w:p>
        </w:tc>
        <w:tc>
          <w:tcPr>
            <w:tcW w:w="1916"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areál (plocha s budovami)</w:t>
            </w:r>
          </w:p>
        </w:tc>
        <w:tc>
          <w:tcPr>
            <w:tcW w:w="1917"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w:t>
            </w:r>
          </w:p>
        </w:tc>
        <w:tc>
          <w:tcPr>
            <w:tcW w:w="1917"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w:t>
            </w:r>
          </w:p>
        </w:tc>
      </w:tr>
      <w:tr w:rsidR="006D3F66" w:rsidRPr="00C05D17" w:rsidTr="001737A0">
        <w:trPr>
          <w:trHeight w:val="495"/>
        </w:trPr>
        <w:tc>
          <w:tcPr>
            <w:tcW w:w="1804" w:type="dxa"/>
            <w:shd w:val="clear" w:color="auto" w:fill="D9D9D9" w:themeFill="background1" w:themeFillShade="D9"/>
            <w:vAlign w:val="center"/>
          </w:tcPr>
          <w:p w:rsidR="006D3F66" w:rsidRPr="00C05D17" w:rsidRDefault="006D3F66" w:rsidP="00113B81">
            <w:pPr>
              <w:pStyle w:val="Bezmezer"/>
              <w:rPr>
                <w:b/>
                <w:color w:val="333333"/>
                <w:sz w:val="20"/>
                <w:szCs w:val="20"/>
                <w:lang w:eastAsia="cs-CZ"/>
              </w:rPr>
            </w:pPr>
            <w:r w:rsidRPr="00C05D17">
              <w:rPr>
                <w:b/>
                <w:sz w:val="20"/>
                <w:szCs w:val="20"/>
                <w:lang w:eastAsia="cs-CZ"/>
              </w:rPr>
              <w:t>Určice</w:t>
            </w:r>
          </w:p>
        </w:tc>
        <w:tc>
          <w:tcPr>
            <w:tcW w:w="1916"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bývalý ústav sociální péče</w:t>
            </w:r>
          </w:p>
        </w:tc>
        <w:tc>
          <w:tcPr>
            <w:tcW w:w="1916"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areál (plocha s budovami)</w:t>
            </w:r>
          </w:p>
        </w:tc>
        <w:tc>
          <w:tcPr>
            <w:tcW w:w="1917"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w:t>
            </w:r>
          </w:p>
        </w:tc>
        <w:tc>
          <w:tcPr>
            <w:tcW w:w="1917"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w:t>
            </w:r>
          </w:p>
        </w:tc>
      </w:tr>
    </w:tbl>
    <w:p w:rsidR="006D3F66" w:rsidRPr="00C05D17" w:rsidRDefault="006D3F66" w:rsidP="006D3F66">
      <w:pPr>
        <w:shd w:val="clear" w:color="auto" w:fill="FFFFFF"/>
        <w:spacing w:after="0"/>
        <w:jc w:val="left"/>
        <w:rPr>
          <w:color w:val="000000"/>
          <w:sz w:val="23"/>
          <w:szCs w:val="23"/>
          <w:lang w:eastAsia="cs-CZ"/>
        </w:rPr>
      </w:pPr>
      <w:r w:rsidRPr="00C05D17">
        <w:rPr>
          <w:i/>
          <w:iCs/>
          <w:color w:val="000000"/>
          <w:sz w:val="18"/>
          <w:szCs w:val="18"/>
          <w:lang w:eastAsia="cs-CZ"/>
        </w:rPr>
        <w:t>Zdroj: vlastní zjištění, 2013.</w:t>
      </w:r>
    </w:p>
    <w:p w:rsidR="006D3F66" w:rsidRPr="00C05D17" w:rsidRDefault="006D3F66" w:rsidP="006D3F66">
      <w:pPr>
        <w:shd w:val="clear" w:color="auto" w:fill="FFFFFF"/>
        <w:spacing w:after="0"/>
      </w:pPr>
      <w:r w:rsidRPr="00C05D17">
        <w:t xml:space="preserve">Region MAS disponuje dostatečným potenciálem pro rozvoj prostřednictvím využití stávajících struktur </w:t>
      </w:r>
      <w:r w:rsidRPr="00C05D17">
        <w:br/>
        <w:t xml:space="preserve">a prostorů. Tyto oblasti ale vyžadují nezbytné další investice pro jejich plnohodnotné využití. </w:t>
      </w:r>
    </w:p>
    <w:p w:rsidR="006D3F66" w:rsidRPr="00C05D17" w:rsidRDefault="006D3F66" w:rsidP="008C4929"/>
    <w:p w:rsidR="00D43604" w:rsidRPr="00C05D17" w:rsidRDefault="00181BA7" w:rsidP="008C4929">
      <w:r w:rsidRPr="00C05D17">
        <w:rPr>
          <w:b/>
          <w:bCs/>
        </w:rPr>
        <w:t>Zemědělské podniky</w:t>
      </w:r>
      <w:r w:rsidRPr="00C05D17">
        <w:t xml:space="preserve"> se nejvíce zaměřují na rostlinnou výrobu, méně na živočišnou výrobu a ovocné sady. Většina ploch se řadí do řepařské výrobní oblasti s velmi dobrými podmínkami pro zemědělské hospodaření. Z hlediska ochrany půdního fondu se zde nacházejí půdy z</w:t>
      </w:r>
      <w:r w:rsidR="00725EC5" w:rsidRPr="00C05D17">
        <w:t>ařazené do bonity I. třídy</w:t>
      </w:r>
      <w:r w:rsidRPr="00C05D17">
        <w:t xml:space="preserve">.  </w:t>
      </w:r>
      <w:r w:rsidR="00285061" w:rsidRPr="00C05D17">
        <w:rPr>
          <w:rFonts w:ascii="Verdana" w:hAnsi="Verdana"/>
          <w:color w:val="0E0E0E"/>
          <w:sz w:val="20"/>
          <w:szCs w:val="20"/>
        </w:rPr>
        <w:t xml:space="preserve">Kvalita půdy bývá vyjádřena tzv. bonitovanými půdně ekologickými jednotkami (BPEJ). BPEJ se staly základem pro určení základní ceny zemědělských pozemků. Nejnižší hodnotu mají travní porosty v chladném, vlhkém klimatickém regionu s průměrnou roční teplotou pod </w:t>
      </w:r>
      <w:proofErr w:type="gramStart"/>
      <w:r w:rsidR="00285061" w:rsidRPr="00C05D17">
        <w:rPr>
          <w:rFonts w:ascii="Verdana" w:hAnsi="Verdana"/>
          <w:color w:val="0E0E0E"/>
          <w:sz w:val="20"/>
          <w:szCs w:val="20"/>
        </w:rPr>
        <w:t>5°C</w:t>
      </w:r>
      <w:proofErr w:type="gramEnd"/>
      <w:r w:rsidR="00285061" w:rsidRPr="00C05D17">
        <w:rPr>
          <w:rFonts w:ascii="Verdana" w:hAnsi="Verdana"/>
          <w:color w:val="0E0E0E"/>
          <w:sz w:val="20"/>
          <w:szCs w:val="20"/>
        </w:rPr>
        <w:t xml:space="preserve">, v hlubokých stržích s velmi příkrými svahy nad 30 %, kde je půda nevhodná pro zemědělskou výrobu. Nejvyšší hodnotu má černozem na spraši, středně těžká, hluboká více než 60 cm, s příznivým vodním režimem, v teplém, mírně vlhkém klimatickém regionu s průměrnou roční teplotou 8–9°C. Takové půdy jsou vhodné pro pěstování intenzivních tržních plodin, cukrovky a zeleniny. Na území MAS je vysoké plošné zastoupení takto kvalitních půd. </w:t>
      </w:r>
      <w:r w:rsidR="006F64D4" w:rsidRPr="00C05D17">
        <w:rPr>
          <w:rFonts w:ascii="Verdana" w:hAnsi="Verdana"/>
          <w:color w:val="0E0E0E"/>
          <w:sz w:val="20"/>
          <w:szCs w:val="20"/>
        </w:rPr>
        <w:t xml:space="preserve">V posledních letech byla právě na této kvalitní půdě vystavena řada solárních elektráren. </w:t>
      </w:r>
      <w:r w:rsidRPr="00C05D17">
        <w:t>Velké zemědělské podn</w:t>
      </w:r>
      <w:r w:rsidR="00725EC5" w:rsidRPr="00C05D17">
        <w:t xml:space="preserve">iky obhospodařují rozlohy 1 000 - </w:t>
      </w:r>
      <w:r w:rsidRPr="00C05D17">
        <w:t>2 0</w:t>
      </w:r>
      <w:r w:rsidR="0061357E" w:rsidRPr="00C05D17">
        <w:t xml:space="preserve">00 ha, menší zemědělci pak </w:t>
      </w:r>
      <w:proofErr w:type="gramStart"/>
      <w:r w:rsidR="0061357E" w:rsidRPr="00C05D17">
        <w:t xml:space="preserve">50 - </w:t>
      </w:r>
      <w:r w:rsidRPr="00C05D17">
        <w:t>100</w:t>
      </w:r>
      <w:proofErr w:type="gramEnd"/>
      <w:r w:rsidRPr="00C05D17">
        <w:t xml:space="preserve"> ha. V některých zemědělských provozech stojí zchátralé stavby, které již </w:t>
      </w:r>
      <w:r w:rsidRPr="00C05D17">
        <w:lastRenderedPageBreak/>
        <w:t>technicky nevyhovují a nejsou pro výrobu potřeba. Z hlediska rozvoje regionu mohou být použity jako rozvojové plochy pro jiné podnikání (např. vepříny Čehovice</w:t>
      </w:r>
      <w:r w:rsidR="00285061" w:rsidRPr="00C05D17">
        <w:t xml:space="preserve"> a jiné </w:t>
      </w:r>
      <w:proofErr w:type="spellStart"/>
      <w:r w:rsidR="00285061" w:rsidRPr="00C05D17">
        <w:t>brownfields</w:t>
      </w:r>
      <w:proofErr w:type="spellEnd"/>
      <w:r w:rsidRPr="00C05D17">
        <w:t xml:space="preserve">). </w:t>
      </w:r>
    </w:p>
    <w:p w:rsidR="00181BA7" w:rsidRPr="00C05D17" w:rsidRDefault="00181BA7" w:rsidP="008C4929">
      <w:r w:rsidRPr="00C05D17">
        <w:t xml:space="preserve">Podpora zemědělské činnosti v území MAS bude i nadále prioritou. Na </w:t>
      </w:r>
      <w:r w:rsidR="00E56AAD" w:rsidRPr="00C05D17">
        <w:t xml:space="preserve">základě výstupu jednání pracovní skupiny </w:t>
      </w:r>
      <w:r w:rsidR="00E56AAD" w:rsidRPr="00C05D17">
        <w:rPr>
          <w:i/>
        </w:rPr>
        <w:t>Zemědělci</w:t>
      </w:r>
      <w:r w:rsidRPr="00C05D17">
        <w:t xml:space="preserve"> </w:t>
      </w:r>
      <w:r w:rsidR="00E56AAD" w:rsidRPr="00C05D17">
        <w:t xml:space="preserve">vyplývá </w:t>
      </w:r>
      <w:r w:rsidRPr="00C05D17">
        <w:t xml:space="preserve">potřeba investovat finance do strojů a technologií pro rostlinnou a živočišnou výrobu a také renovovat stávající budovy dle nových potřeb výroby. </w:t>
      </w:r>
      <w:r w:rsidR="00E56AAD" w:rsidRPr="00C05D17">
        <w:t xml:space="preserve">V rámci jednání byla databáze projektových záměrů doplněna o 18 položek. Jednání pracovní skupiny se také zúčastnil podnikatel z oboru stavebnictví. </w:t>
      </w:r>
      <w:r w:rsidRPr="00C05D17">
        <w:t xml:space="preserve">Podporou zemědělské výroby dochází min. </w:t>
      </w:r>
      <w:proofErr w:type="gramStart"/>
      <w:r w:rsidRPr="00C05D17">
        <w:t>udržení</w:t>
      </w:r>
      <w:proofErr w:type="gramEnd"/>
      <w:r w:rsidRPr="00C05D17">
        <w:t xml:space="preserve"> popř. navýšení pracovních příležitostí v regionu.</w:t>
      </w:r>
      <w:r w:rsidR="0097409B" w:rsidRPr="00C05D17">
        <w:t xml:space="preserve"> </w:t>
      </w:r>
    </w:p>
    <w:p w:rsidR="0097409B" w:rsidRPr="00C05D17" w:rsidRDefault="0097409B" w:rsidP="008C4929">
      <w:r w:rsidRPr="00C05D17">
        <w:t xml:space="preserve">Na území MAS je řada drobných firem, či podnikatel, kteří se snaží udržet na trhu a rozvíjet svou činnost. Již v letech 2007-2013 MAS podpořila v rámci </w:t>
      </w:r>
      <w:proofErr w:type="spellStart"/>
      <w:r w:rsidRPr="00C05D17">
        <w:t>fiche</w:t>
      </w:r>
      <w:proofErr w:type="spellEnd"/>
      <w:r w:rsidRPr="00C05D17">
        <w:t xml:space="preserve"> č. 7 Podpora drobného podnikání zaměřené na investice </w:t>
      </w:r>
      <w:r w:rsidR="0099397C" w:rsidRPr="00C05D17">
        <w:t xml:space="preserve">na pořízení strojů, vybavení a investice do staveb, 18 projektů </w:t>
      </w:r>
      <w:r w:rsidRPr="00C05D17">
        <w:t xml:space="preserve">dotací v částce 3 212 767 Kč. </w:t>
      </w:r>
      <w:r w:rsidR="0099397C" w:rsidRPr="00C05D17">
        <w:t xml:space="preserve">Ve </w:t>
      </w:r>
      <w:proofErr w:type="spellStart"/>
      <w:r w:rsidR="0099397C" w:rsidRPr="00C05D17">
        <w:t>fichi</w:t>
      </w:r>
      <w:proofErr w:type="spellEnd"/>
      <w:r w:rsidR="0099397C" w:rsidRPr="00C05D17">
        <w:t xml:space="preserve"> č. 6 Cestovní ruch se jednalo o 3 projekty s vyplacenou částkou podpory ve výši 1 492 208 Kč. Diverzifikace zemědělské činnosti byla zaměřena podporu založení či rozvoje jiných výrob či služeb. Zde byly žadateli zemědělci. Podpořeny byly 4 projekty částkou 966 000 Kč. V současné době evidujeme v databázi projektových záměrů</w:t>
      </w:r>
      <w:r w:rsidR="002D7F90" w:rsidRPr="00C05D17">
        <w:t xml:space="preserve"> projekty zaměřené na pořízení techniky vybavení firem a úpravy provozoven, zázemí pro</w:t>
      </w:r>
      <w:r w:rsidR="00246F90" w:rsidRPr="00C05D17">
        <w:t xml:space="preserve"> poskytování služeb nejen v</w:t>
      </w:r>
      <w:r w:rsidR="002D7F90" w:rsidRPr="00C05D17">
        <w:t xml:space="preserve"> cestovní</w:t>
      </w:r>
      <w:r w:rsidR="00246F90" w:rsidRPr="00C05D17">
        <w:t>m</w:t>
      </w:r>
      <w:r w:rsidR="002D7F90" w:rsidRPr="00C05D17">
        <w:t xml:space="preserve"> ruch</w:t>
      </w:r>
      <w:r w:rsidR="00246F90" w:rsidRPr="00C05D17">
        <w:t>u</w:t>
      </w:r>
      <w:r w:rsidR="002D7F90" w:rsidRPr="00C05D17">
        <w:t xml:space="preserve">. Data </w:t>
      </w:r>
      <w:r w:rsidR="00246F90" w:rsidRPr="00C05D17">
        <w:t>jsme získali</w:t>
      </w:r>
      <w:r w:rsidR="002D7F90" w:rsidRPr="00C05D17">
        <w:t xml:space="preserve"> osobním </w:t>
      </w:r>
      <w:r w:rsidR="005D5A08" w:rsidRPr="00C05D17">
        <w:t>kontaktem</w:t>
      </w:r>
      <w:r w:rsidR="002D7F90" w:rsidRPr="00C05D17">
        <w:t xml:space="preserve"> s podnikateli.</w:t>
      </w:r>
      <w:r w:rsidR="00246F90" w:rsidRPr="00C05D17">
        <w:t xml:space="preserve"> Z rozhovorů vyplývá závěr, že pro zachování jejich konkurenceschopnosti je nezbytné moderní vybavení a technologie. U drobných firem dochází k přesunu </w:t>
      </w:r>
      <w:r w:rsidR="000E57DC" w:rsidRPr="00C05D17">
        <w:t>provozoven nebo zřízení pobočných prodejen v Prostějově, kde je služba nabízena větší kupní síle obyvatel</w:t>
      </w:r>
      <w:r w:rsidR="00246F90" w:rsidRPr="00C05D17">
        <w:t xml:space="preserve"> (např. TV servis </w:t>
      </w:r>
      <w:proofErr w:type="spellStart"/>
      <w:r w:rsidR="00246F90" w:rsidRPr="00C05D17">
        <w:t>Zápeca</w:t>
      </w:r>
      <w:proofErr w:type="spellEnd"/>
      <w:r w:rsidR="000E57DC" w:rsidRPr="00C05D17">
        <w:t xml:space="preserve">). </w:t>
      </w:r>
    </w:p>
    <w:p w:rsidR="00273A8A" w:rsidRPr="00C05D17" w:rsidRDefault="00273A8A" w:rsidP="00273A8A">
      <w:r w:rsidRPr="00C05D17">
        <w:t xml:space="preserve">Z hlediska zachování stávající struktury podnikatelské činnosti na území MAS, která má většinou zemědělsko-průmyslový charakter, bude nezbytně nutné, aby v regionu byl </w:t>
      </w:r>
      <w:r w:rsidRPr="00C05D17">
        <w:rPr>
          <w:b/>
        </w:rPr>
        <w:t>dostatečný počet lidí s potřebnou kvalifikací</w:t>
      </w:r>
      <w:r w:rsidRPr="00C05D17">
        <w:t xml:space="preserve">. Zejména se bude jednat o kvalifikované lidi, kteří jsou vyučeni v řemeslných oborech nebo mají vystudovanou školu zaměřenou na technické obory, popř. přírodovědné zaměření. Už v současné době řada podniků těžko shání kvalifikované lidi na řadu pozic. Jedná se </w:t>
      </w:r>
      <w:r w:rsidRPr="00C05D17">
        <w:br/>
        <w:t>o problém, který se bude muset do budoucna řešit komplexně, např. spolupráci firem a škol nejen v oblasti poskytování praxí, ale i uceleným systémem poskytování benefitů pro budoucí zaměstnance.</w:t>
      </w:r>
    </w:p>
    <w:p w:rsidR="00E56AAD" w:rsidRPr="00C05D17" w:rsidRDefault="00E56AAD" w:rsidP="008C4929">
      <w:r w:rsidRPr="00C05D17">
        <w:t xml:space="preserve">MAS se zapojila do </w:t>
      </w:r>
      <w:r w:rsidRPr="00C05D17">
        <w:rPr>
          <w:b/>
        </w:rPr>
        <w:t>regionální značky</w:t>
      </w:r>
      <w:r w:rsidRPr="00C05D17">
        <w:t xml:space="preserve"> </w:t>
      </w:r>
      <w:r w:rsidRPr="00C05D17">
        <w:rPr>
          <w:b/>
          <w:i/>
        </w:rPr>
        <w:t>Haná regionální produkt</w:t>
      </w:r>
      <w:r w:rsidRPr="00C05D17">
        <w:t xml:space="preserve">. V rámci území vyhledává vhodné produkty a služby. Podnikatelům nabízí zařazení do certifikace regionálního značení.  V uplynulém období toho někteří podnikatelé využili (regionální produkty: plumlovský chléb, jablka, smažené bramborové lupínky SANAL, </w:t>
      </w:r>
      <w:proofErr w:type="spellStart"/>
      <w:r w:rsidRPr="00C05D17">
        <w:t>b</w:t>
      </w:r>
      <w:r w:rsidR="00D43604" w:rsidRPr="00C05D17">
        <w:t>ed</w:t>
      </w:r>
      <w:r w:rsidRPr="00C05D17">
        <w:t>ihošťské</w:t>
      </w:r>
      <w:proofErr w:type="spellEnd"/>
      <w:r w:rsidR="00C33C42" w:rsidRPr="00C05D17">
        <w:t xml:space="preserve"> zabíjačkové a uzené special</w:t>
      </w:r>
      <w:r w:rsidR="0061357E" w:rsidRPr="00C05D17">
        <w:t xml:space="preserve">ity, brambory). V období </w:t>
      </w:r>
      <w:proofErr w:type="gramStart"/>
      <w:r w:rsidR="0061357E" w:rsidRPr="00C05D17">
        <w:t xml:space="preserve">2007 - </w:t>
      </w:r>
      <w:r w:rsidR="00C33C42" w:rsidRPr="00C05D17">
        <w:t>2013</w:t>
      </w:r>
      <w:proofErr w:type="gramEnd"/>
      <w:r w:rsidR="00C33C42" w:rsidRPr="00C05D17">
        <w:t xml:space="preserve"> MAS podporovala v rámci </w:t>
      </w:r>
      <w:proofErr w:type="spellStart"/>
      <w:r w:rsidR="00C33C42" w:rsidRPr="00C05D17">
        <w:t>Fishe</w:t>
      </w:r>
      <w:proofErr w:type="spellEnd"/>
      <w:r w:rsidR="00C33C42" w:rsidRPr="00C05D17">
        <w:t xml:space="preserve"> 7 Podpora drobného podnikání </w:t>
      </w:r>
      <w:r w:rsidR="00C33C42" w:rsidRPr="00C05D17">
        <w:rPr>
          <w:b/>
          <w:i/>
        </w:rPr>
        <w:t>16 projektů drobných podnikatelů</w:t>
      </w:r>
      <w:r w:rsidR="00C33C42" w:rsidRPr="00C05D17">
        <w:t xml:space="preserve">, kteří přispěli k rozvoji či zachování jejich podniků. Zájem o tyto drobné projekty v území stále trvá, proto se budeme snažit uspokojit co nejvíce žadatelů </w:t>
      </w:r>
      <w:r w:rsidR="00A44BED" w:rsidRPr="00C05D17">
        <w:t xml:space="preserve">i </w:t>
      </w:r>
      <w:r w:rsidR="0061357E" w:rsidRPr="00C05D17">
        <w:t xml:space="preserve">v </w:t>
      </w:r>
      <w:r w:rsidR="00A44BED" w:rsidRPr="00C05D17">
        <w:t>novém programovém období</w:t>
      </w:r>
      <w:r w:rsidR="00C33C42" w:rsidRPr="00C05D17">
        <w:t>. Projektové záměry jsou evidovány v databázi projektů.</w:t>
      </w:r>
      <w:r w:rsidR="00A44BED" w:rsidRPr="00C05D17">
        <w:t xml:space="preserve"> V databázi jsou evidovány projekty na stroje, zařízení, technologie, ale i projekty zaměřené na ubytování.</w:t>
      </w:r>
    </w:p>
    <w:p w:rsidR="000E57DC" w:rsidRPr="00C05D17" w:rsidRDefault="00181BA7" w:rsidP="000E57DC">
      <w:pPr>
        <w:pStyle w:val="Bezmezer"/>
        <w:spacing w:line="276" w:lineRule="auto"/>
        <w:jc w:val="both"/>
      </w:pPr>
      <w:r w:rsidRPr="00C05D17">
        <w:lastRenderedPageBreak/>
        <w:t>V návaznosti na podnikatelskou strukturu v území je nezbytné minimálně udržet počet podnikatelských subjektů, tento trend však musí být doprovázen opatř</w:t>
      </w:r>
      <w:r w:rsidR="0061357E" w:rsidRPr="00C05D17">
        <w:t xml:space="preserve">eními zajišťujícími dostatečnou </w:t>
      </w:r>
      <w:r w:rsidRPr="00C05D17">
        <w:t>konkurenceschopnost a dlouhodobou udržitelnost podnikání těchto subjektů</w:t>
      </w:r>
      <w:r w:rsidR="000E57DC" w:rsidRPr="00C05D17">
        <w:t>, především plánováním a budováním rozvojových ploch výroby a skladování, ploch smíšených výrobních a navazující infrastruktury</w:t>
      </w:r>
      <w:r w:rsidR="002D06CD" w:rsidRPr="00C05D17">
        <w:t xml:space="preserve"> a služeb</w:t>
      </w:r>
      <w:r w:rsidR="003A5807" w:rsidRPr="00C05D17">
        <w:t xml:space="preserve"> (rozvedeno v kapitole 3.3.2).</w:t>
      </w:r>
      <w:r w:rsidR="000E57DC" w:rsidRPr="00C05D17">
        <w:t xml:space="preserve"> Bez investic do staveb, strojů a technologií vč. podpory regionálních produktů nebude možné udržet krok s okolním neustále se vyvíjecím světem a zachovat konkurence schopnou místní výrobu a služby.</w:t>
      </w:r>
    </w:p>
    <w:p w:rsidR="00AF74F0" w:rsidRPr="00C05D17" w:rsidRDefault="00AF74F0" w:rsidP="00AF74F0">
      <w:pPr>
        <w:autoSpaceDE w:val="0"/>
        <w:autoSpaceDN w:val="0"/>
        <w:adjustRightInd w:val="0"/>
        <w:spacing w:after="0" w:line="240" w:lineRule="auto"/>
        <w:rPr>
          <w:rFonts w:asciiTheme="minorHAnsi" w:hAnsiTheme="minorHAnsi"/>
        </w:rPr>
      </w:pPr>
      <w:r w:rsidRPr="00C05D17">
        <w:rPr>
          <w:rFonts w:asciiTheme="minorHAnsi" w:hAnsiTheme="minorHAnsi"/>
        </w:rPr>
        <w:t xml:space="preserve">V rámci dotazníkového šetření se občané v otevřených otázkách vyjádřili k </w:t>
      </w:r>
      <w:r w:rsidRPr="00C05D17">
        <w:rPr>
          <w:rFonts w:asciiTheme="minorHAnsi" w:hAnsiTheme="minorHAnsi" w:cs="Calibri,Bold"/>
          <w:b/>
          <w:bCs/>
        </w:rPr>
        <w:t xml:space="preserve">oblasti zaměstnanosti </w:t>
      </w:r>
      <w:r w:rsidRPr="00C05D17">
        <w:rPr>
          <w:rFonts w:asciiTheme="minorHAnsi" w:hAnsiTheme="minorHAnsi"/>
        </w:rPr>
        <w:t>a podnikání v regionu následovně:</w:t>
      </w:r>
    </w:p>
    <w:p w:rsidR="00AF74F0" w:rsidRPr="00C05D17" w:rsidRDefault="00AF74F0" w:rsidP="003B6F1C">
      <w:pPr>
        <w:pStyle w:val="Odstavecseseznamem"/>
        <w:numPr>
          <w:ilvl w:val="0"/>
          <w:numId w:val="90"/>
        </w:numPr>
        <w:autoSpaceDE w:val="0"/>
        <w:autoSpaceDN w:val="0"/>
        <w:adjustRightInd w:val="0"/>
        <w:spacing w:after="0" w:line="240" w:lineRule="auto"/>
        <w:rPr>
          <w:rFonts w:asciiTheme="minorHAnsi" w:hAnsiTheme="minorHAnsi"/>
        </w:rPr>
      </w:pPr>
      <w:r w:rsidRPr="00C05D17">
        <w:rPr>
          <w:rFonts w:asciiTheme="minorHAnsi" w:hAnsiTheme="minorHAnsi"/>
        </w:rPr>
        <w:t>veřejnost vnímá vysokou nezaměstnanost v regionu a s tím související potřebu opatření, která povedou ke snížení nezaměstnanosti (dotazník byl distribuován v roce 2013, od té doby poklesla nezaměstnanost);</w:t>
      </w:r>
    </w:p>
    <w:p w:rsidR="00AF74F0" w:rsidRPr="00C05D17" w:rsidRDefault="00AF74F0" w:rsidP="003B6F1C">
      <w:pPr>
        <w:pStyle w:val="Odstavecseseznamem"/>
        <w:numPr>
          <w:ilvl w:val="0"/>
          <w:numId w:val="90"/>
        </w:numPr>
        <w:autoSpaceDE w:val="0"/>
        <w:autoSpaceDN w:val="0"/>
        <w:adjustRightInd w:val="0"/>
        <w:spacing w:after="0" w:line="240" w:lineRule="auto"/>
        <w:rPr>
          <w:rFonts w:asciiTheme="minorHAnsi" w:hAnsiTheme="minorHAnsi"/>
        </w:rPr>
      </w:pPr>
      <w:r w:rsidRPr="00C05D17">
        <w:rPr>
          <w:rFonts w:asciiTheme="minorHAnsi" w:hAnsiTheme="minorHAnsi"/>
        </w:rPr>
        <w:t>veřejnost by byla pro veřejnou podporu podnikání v regionu a zvýšení počtu pracovních příležitostí;</w:t>
      </w:r>
    </w:p>
    <w:p w:rsidR="00AF74F0" w:rsidRPr="00C05D17" w:rsidRDefault="00AF74F0" w:rsidP="003B6F1C">
      <w:pPr>
        <w:pStyle w:val="Odstavecseseznamem"/>
        <w:numPr>
          <w:ilvl w:val="0"/>
          <w:numId w:val="91"/>
        </w:numPr>
        <w:autoSpaceDE w:val="0"/>
        <w:autoSpaceDN w:val="0"/>
        <w:adjustRightInd w:val="0"/>
        <w:spacing w:after="0" w:line="240" w:lineRule="auto"/>
        <w:rPr>
          <w:rFonts w:asciiTheme="minorHAnsi" w:hAnsiTheme="minorHAnsi"/>
        </w:rPr>
      </w:pPr>
      <w:r w:rsidRPr="00C05D17">
        <w:rPr>
          <w:rFonts w:asciiTheme="minorHAnsi" w:hAnsiTheme="minorHAnsi"/>
        </w:rPr>
        <w:t xml:space="preserve">jednou z oblastí, které by měly být více podporovány v rámci podnikatelské infrastruktury, je problematika cestovního ruchu a s tím související infrastruktury (ubytovací kapacity, občerstvení, restaurace apod.), čímž by bylo dosaženo také snížení nezaměstnanosti </w:t>
      </w:r>
      <w:r w:rsidR="0069280A" w:rsidRPr="00C05D17">
        <w:rPr>
          <w:rFonts w:asciiTheme="minorHAnsi" w:hAnsiTheme="minorHAnsi"/>
        </w:rPr>
        <w:t>v oblasti;</w:t>
      </w:r>
    </w:p>
    <w:p w:rsidR="0069280A" w:rsidRPr="00C05D17" w:rsidRDefault="0069280A" w:rsidP="003B6F1C">
      <w:pPr>
        <w:pStyle w:val="Odstavecseseznamem"/>
        <w:numPr>
          <w:ilvl w:val="0"/>
          <w:numId w:val="91"/>
        </w:numPr>
        <w:autoSpaceDE w:val="0"/>
        <w:autoSpaceDN w:val="0"/>
        <w:adjustRightInd w:val="0"/>
        <w:spacing w:after="0" w:line="240" w:lineRule="auto"/>
        <w:rPr>
          <w:rFonts w:asciiTheme="minorHAnsi" w:hAnsiTheme="minorHAnsi"/>
        </w:rPr>
      </w:pPr>
      <w:r w:rsidRPr="00C05D17">
        <w:rPr>
          <w:rFonts w:asciiTheme="minorHAnsi" w:hAnsiTheme="minorHAnsi"/>
        </w:rPr>
        <w:t>malý sortiment zboží v obchodech;</w:t>
      </w:r>
    </w:p>
    <w:p w:rsidR="0069280A" w:rsidRPr="00C05D17" w:rsidRDefault="0069280A" w:rsidP="003B6F1C">
      <w:pPr>
        <w:pStyle w:val="Odstavecseseznamem"/>
        <w:numPr>
          <w:ilvl w:val="0"/>
          <w:numId w:val="91"/>
        </w:numPr>
        <w:autoSpaceDE w:val="0"/>
        <w:autoSpaceDN w:val="0"/>
        <w:adjustRightInd w:val="0"/>
        <w:spacing w:after="0" w:line="240" w:lineRule="auto"/>
        <w:rPr>
          <w:rFonts w:asciiTheme="minorHAnsi" w:hAnsiTheme="minorHAnsi"/>
        </w:rPr>
      </w:pPr>
      <w:r w:rsidRPr="00C05D17">
        <w:rPr>
          <w:rFonts w:asciiTheme="minorHAnsi" w:hAnsiTheme="minorHAnsi"/>
        </w:rPr>
        <w:t>celkově malý počet obchodů a tím omezený výběr zboží;</w:t>
      </w:r>
    </w:p>
    <w:p w:rsidR="0069280A" w:rsidRPr="00C05D17" w:rsidRDefault="0069280A" w:rsidP="003B6F1C">
      <w:pPr>
        <w:pStyle w:val="Odstavecseseznamem"/>
        <w:numPr>
          <w:ilvl w:val="0"/>
          <w:numId w:val="91"/>
        </w:numPr>
        <w:autoSpaceDE w:val="0"/>
        <w:autoSpaceDN w:val="0"/>
        <w:adjustRightInd w:val="0"/>
        <w:spacing w:after="0" w:line="240" w:lineRule="auto"/>
        <w:rPr>
          <w:rFonts w:asciiTheme="minorHAnsi" w:hAnsiTheme="minorHAnsi"/>
        </w:rPr>
      </w:pPr>
      <w:r w:rsidRPr="00C05D17">
        <w:rPr>
          <w:rFonts w:asciiTheme="minorHAnsi" w:hAnsiTheme="minorHAnsi"/>
        </w:rPr>
        <w:t>jakožto restaurační zařízení jsou často v obcích jen hospody bez občerstvení;</w:t>
      </w:r>
    </w:p>
    <w:p w:rsidR="0069280A" w:rsidRPr="00C05D17" w:rsidRDefault="0069280A" w:rsidP="003B6F1C">
      <w:pPr>
        <w:pStyle w:val="Odstavecseseznamem"/>
        <w:numPr>
          <w:ilvl w:val="0"/>
          <w:numId w:val="91"/>
        </w:numPr>
        <w:autoSpaceDE w:val="0"/>
        <w:autoSpaceDN w:val="0"/>
        <w:adjustRightInd w:val="0"/>
        <w:spacing w:after="0" w:line="240" w:lineRule="auto"/>
        <w:rPr>
          <w:rFonts w:asciiTheme="minorHAnsi" w:hAnsiTheme="minorHAnsi"/>
        </w:rPr>
      </w:pPr>
      <w:r w:rsidRPr="00C05D17">
        <w:rPr>
          <w:rFonts w:asciiTheme="minorHAnsi" w:hAnsiTheme="minorHAnsi"/>
        </w:rPr>
        <w:t>malá podnikatelská infrastruktura v oblasti cestovního a turistického ruchu;</w:t>
      </w:r>
    </w:p>
    <w:p w:rsidR="0069280A" w:rsidRPr="00C05D17" w:rsidRDefault="0069280A" w:rsidP="003B6F1C">
      <w:pPr>
        <w:pStyle w:val="Odstavecseseznamem"/>
        <w:numPr>
          <w:ilvl w:val="0"/>
          <w:numId w:val="91"/>
        </w:numPr>
        <w:autoSpaceDE w:val="0"/>
        <w:autoSpaceDN w:val="0"/>
        <w:adjustRightInd w:val="0"/>
        <w:spacing w:after="0" w:line="240" w:lineRule="auto"/>
        <w:rPr>
          <w:rFonts w:asciiTheme="minorHAnsi" w:hAnsiTheme="minorHAnsi"/>
        </w:rPr>
      </w:pPr>
      <w:r w:rsidRPr="00C05D17">
        <w:rPr>
          <w:rFonts w:asciiTheme="minorHAnsi" w:hAnsiTheme="minorHAnsi"/>
        </w:rPr>
        <w:t>požadavek na více bankomatů v obcích.</w:t>
      </w:r>
    </w:p>
    <w:p w:rsidR="00175DC2" w:rsidRPr="00C05D17" w:rsidRDefault="00175DC2" w:rsidP="00175DC2">
      <w:pPr>
        <w:autoSpaceDE w:val="0"/>
        <w:autoSpaceDN w:val="0"/>
        <w:adjustRightInd w:val="0"/>
        <w:spacing w:after="0" w:line="240" w:lineRule="auto"/>
        <w:ind w:left="360"/>
        <w:rPr>
          <w:rFonts w:asciiTheme="minorHAnsi" w:hAnsiTheme="minorHAnsi"/>
        </w:rPr>
      </w:pPr>
      <w:r w:rsidRPr="00C05D17">
        <w:rPr>
          <w:rFonts w:asciiTheme="minorHAnsi" w:hAnsiTheme="minorHAnsi"/>
        </w:rPr>
        <w:t>Z rozhovorů se starosty</w:t>
      </w:r>
    </w:p>
    <w:p w:rsidR="0069280A" w:rsidRPr="00C05D17" w:rsidRDefault="0069280A" w:rsidP="0069280A">
      <w:pPr>
        <w:autoSpaceDE w:val="0"/>
        <w:autoSpaceDN w:val="0"/>
        <w:adjustRightInd w:val="0"/>
        <w:spacing w:after="0" w:line="240" w:lineRule="auto"/>
        <w:rPr>
          <w:rFonts w:asciiTheme="minorHAnsi" w:hAnsiTheme="minorHAnsi"/>
        </w:rPr>
      </w:pPr>
    </w:p>
    <w:p w:rsidR="00181BA7" w:rsidRPr="00C05D17" w:rsidRDefault="00181BA7" w:rsidP="008C4929">
      <w:pPr>
        <w:pStyle w:val="Bezmezer"/>
        <w:spacing w:line="276" w:lineRule="auto"/>
        <w:jc w:val="both"/>
        <w:rPr>
          <w:rStyle w:val="Siln"/>
        </w:rPr>
      </w:pPr>
      <w:r w:rsidRPr="00C05D17">
        <w:rPr>
          <w:rStyle w:val="Siln"/>
        </w:rPr>
        <w:t>PROBLÉMY:</w:t>
      </w:r>
    </w:p>
    <w:p w:rsidR="00181BA7" w:rsidRPr="00C05D17" w:rsidRDefault="00181BA7" w:rsidP="003B6F1C">
      <w:pPr>
        <w:pStyle w:val="Bezmezer"/>
        <w:numPr>
          <w:ilvl w:val="0"/>
          <w:numId w:val="17"/>
        </w:numPr>
        <w:spacing w:line="276" w:lineRule="auto"/>
        <w:jc w:val="both"/>
        <w:rPr>
          <w:i/>
          <w:iCs/>
          <w:sz w:val="18"/>
          <w:szCs w:val="18"/>
        </w:rPr>
      </w:pPr>
      <w:r w:rsidRPr="00C05D17">
        <w:t>konkurenceschopnost oproti Prostějovu a Olomouci např. z hlediska technické a dopravní infrastruktury a dostupnosti trhu;</w:t>
      </w:r>
    </w:p>
    <w:p w:rsidR="00181BA7" w:rsidRPr="00C05D17" w:rsidRDefault="00181BA7" w:rsidP="003B6F1C">
      <w:pPr>
        <w:pStyle w:val="Bezmezer"/>
        <w:numPr>
          <w:ilvl w:val="0"/>
          <w:numId w:val="17"/>
        </w:numPr>
        <w:spacing w:line="276" w:lineRule="auto"/>
        <w:jc w:val="both"/>
        <w:rPr>
          <w:i/>
          <w:iCs/>
          <w:sz w:val="18"/>
          <w:szCs w:val="18"/>
        </w:rPr>
      </w:pPr>
      <w:r w:rsidRPr="00C05D17">
        <w:t>nevyužívané plochy bývalých podniků;</w:t>
      </w:r>
    </w:p>
    <w:p w:rsidR="00D43604" w:rsidRPr="00C05D17" w:rsidRDefault="00D43604" w:rsidP="003B6F1C">
      <w:pPr>
        <w:pStyle w:val="Bezmezer"/>
        <w:numPr>
          <w:ilvl w:val="0"/>
          <w:numId w:val="17"/>
        </w:numPr>
        <w:spacing w:line="276" w:lineRule="auto"/>
        <w:jc w:val="both"/>
        <w:rPr>
          <w:i/>
          <w:iCs/>
          <w:sz w:val="18"/>
          <w:szCs w:val="18"/>
        </w:rPr>
      </w:pPr>
      <w:r w:rsidRPr="00C05D17">
        <w:t>nedostatek financí do investic a strojů v zemědělské činnosti</w:t>
      </w:r>
      <w:r w:rsidR="0061357E" w:rsidRPr="00C05D17">
        <w:t>;</w:t>
      </w:r>
    </w:p>
    <w:p w:rsidR="00181BA7" w:rsidRPr="00C05D17" w:rsidRDefault="00181BA7" w:rsidP="003B6F1C">
      <w:pPr>
        <w:pStyle w:val="Bezmezer"/>
        <w:numPr>
          <w:ilvl w:val="0"/>
          <w:numId w:val="17"/>
        </w:numPr>
        <w:spacing w:line="276" w:lineRule="auto"/>
        <w:jc w:val="both"/>
        <w:rPr>
          <w:i/>
          <w:iCs/>
          <w:sz w:val="18"/>
          <w:szCs w:val="18"/>
        </w:rPr>
      </w:pPr>
      <w:r w:rsidRPr="00C05D17">
        <w:t>nedostatek kvalifikované pracovní síly v technických a řemeslných oborech;</w:t>
      </w:r>
    </w:p>
    <w:p w:rsidR="00181BA7" w:rsidRPr="00C05D17" w:rsidRDefault="00181BA7" w:rsidP="008C4929">
      <w:pPr>
        <w:pStyle w:val="Bezmezer"/>
        <w:spacing w:line="276" w:lineRule="auto"/>
        <w:ind w:left="360"/>
        <w:jc w:val="both"/>
        <w:rPr>
          <w:i/>
          <w:iCs/>
          <w:sz w:val="18"/>
          <w:szCs w:val="18"/>
        </w:rPr>
      </w:pPr>
    </w:p>
    <w:p w:rsidR="00181BA7" w:rsidRPr="00C05D17" w:rsidRDefault="00181BA7" w:rsidP="008C4929">
      <w:pPr>
        <w:pStyle w:val="Bezmezer"/>
        <w:spacing w:line="276" w:lineRule="auto"/>
        <w:jc w:val="both"/>
        <w:rPr>
          <w:rStyle w:val="Siln"/>
        </w:rPr>
      </w:pPr>
      <w:r w:rsidRPr="00C05D17">
        <w:rPr>
          <w:rStyle w:val="Siln"/>
        </w:rPr>
        <w:t>POTŘEBY:</w:t>
      </w:r>
    </w:p>
    <w:p w:rsidR="00181BA7" w:rsidRPr="00C05D17" w:rsidRDefault="00181BA7" w:rsidP="004B001B">
      <w:pPr>
        <w:pStyle w:val="Bezmezer"/>
        <w:numPr>
          <w:ilvl w:val="0"/>
          <w:numId w:val="98"/>
        </w:numPr>
        <w:spacing w:line="276" w:lineRule="auto"/>
        <w:jc w:val="both"/>
      </w:pPr>
      <w:r w:rsidRPr="00C05D17">
        <w:t>vytvoření dostatečných podmínek pro další hospodářský rozvoj v obcích Vzdělávání a duchovní rozvoj</w:t>
      </w:r>
    </w:p>
    <w:p w:rsidR="00181BA7" w:rsidRPr="00C05D17" w:rsidRDefault="00181BA7" w:rsidP="005A136E">
      <w:pPr>
        <w:pStyle w:val="Odstavecseseznamem"/>
        <w:numPr>
          <w:ilvl w:val="0"/>
          <w:numId w:val="99"/>
        </w:numPr>
        <w:rPr>
          <w:rStyle w:val="Zdraznnintenzivn"/>
        </w:rPr>
      </w:pPr>
      <w:r w:rsidRPr="00C05D17">
        <w:rPr>
          <w:rStyle w:val="Zdraznnintenzivn"/>
        </w:rPr>
        <w:t>Vzdělávání</w:t>
      </w:r>
    </w:p>
    <w:p w:rsidR="00181BA7" w:rsidRPr="00C05D17" w:rsidRDefault="00181BA7" w:rsidP="008C4929">
      <w:pPr>
        <w:rPr>
          <w:color w:val="000000"/>
        </w:rPr>
      </w:pPr>
      <w:r w:rsidRPr="00C05D17">
        <w:rPr>
          <w:color w:val="000000"/>
        </w:rPr>
        <w:t>V regionu MAS se nachází 12 ředitelství mateřských škol, 5 sloučených ředitelství pro mateřskou školu (MŠ) a základní školu (ZŠ). V celém regionu MAS se nenachází žádná soukromá základní, popř. církevní základní škola, či jesle. Některé mateřské školy přijímají děti po dosažení hranice dvou let.</w:t>
      </w:r>
      <w:r w:rsidR="002E46FB" w:rsidRPr="00C05D17">
        <w:rPr>
          <w:color w:val="000000"/>
        </w:rPr>
        <w:t xml:space="preserve"> Zř</w:t>
      </w:r>
      <w:r w:rsidR="00BC4F19" w:rsidRPr="00C05D17">
        <w:rPr>
          <w:color w:val="000000"/>
        </w:rPr>
        <w:t>izovatelé</w:t>
      </w:r>
      <w:r w:rsidR="002E46FB" w:rsidRPr="00C05D17">
        <w:rPr>
          <w:color w:val="000000"/>
        </w:rPr>
        <w:t xml:space="preserve"> v současné době neplánují </w:t>
      </w:r>
      <w:r w:rsidR="00BC4F19" w:rsidRPr="00C05D17">
        <w:rPr>
          <w:color w:val="000000"/>
        </w:rPr>
        <w:t xml:space="preserve">rušení či slučování školských zařízení. </w:t>
      </w:r>
    </w:p>
    <w:p w:rsidR="00181BA7" w:rsidRPr="00C05D17" w:rsidRDefault="00181BA7" w:rsidP="008C4929">
      <w:pPr>
        <w:rPr>
          <w:color w:val="000000"/>
        </w:rPr>
      </w:pPr>
      <w:r w:rsidRPr="00C05D17">
        <w:rPr>
          <w:color w:val="000000"/>
        </w:rPr>
        <w:t>Ve školním roce 2012/2013 bylo nejvíce dětí v </w:t>
      </w:r>
      <w:r w:rsidRPr="00C05D17">
        <w:rPr>
          <w:b/>
          <w:bCs/>
          <w:color w:val="000000"/>
        </w:rPr>
        <w:t>mateřských školách</w:t>
      </w:r>
      <w:r w:rsidRPr="00C05D17">
        <w:rPr>
          <w:color w:val="000000"/>
        </w:rPr>
        <w:t xml:space="preserve">: Kralice na Hané (104 dětí), Vrbátky (101 dětí), Plumlov (81 dětí). Sedm mateřských škol v regionu mělo v rejstříku školských zařízení v roce </w:t>
      </w:r>
      <w:r w:rsidRPr="00C05D17">
        <w:rPr>
          <w:color w:val="000000"/>
        </w:rPr>
        <w:lastRenderedPageBreak/>
        <w:t>2015 navýšeno kapacitu MŠ ze školního roku 2012/2013. Nárůst u 7 MŠ činil od 3 do 24 míst. Celkový poče</w:t>
      </w:r>
      <w:r w:rsidR="00DA2E80" w:rsidRPr="00C05D17">
        <w:rPr>
          <w:color w:val="000000"/>
        </w:rPr>
        <w:t>t dětí za roky 2012/2013 byl 774</w:t>
      </w:r>
      <w:r w:rsidRPr="00C05D17">
        <w:rPr>
          <w:color w:val="000000"/>
        </w:rPr>
        <w:t xml:space="preserve"> dětí. Nadále není řešena bezbariérovost MŠ. Soukromou mateřskou školu zřídila v území firma ALIKA v Čelčicích. Výrazný nárůst v počtu dětí v území neočekáváme. Kapacity MŠ mohou být navýšeny pouze v souvislosti s budováním podmínek pro sladění rodičovského života a zaměstnání tím, že MŠ budou přijímat větší podíl dětí od dvou let.</w:t>
      </w:r>
    </w:p>
    <w:p w:rsidR="00181BA7" w:rsidRPr="00C05D17" w:rsidRDefault="00181BA7" w:rsidP="002F2E44">
      <w:r w:rsidRPr="00C05D17">
        <w:t xml:space="preserve">V regionu se nachází 11 </w:t>
      </w:r>
      <w:r w:rsidRPr="00C05D17">
        <w:rPr>
          <w:b/>
          <w:bCs/>
        </w:rPr>
        <w:t>základních škol</w:t>
      </w:r>
      <w:r w:rsidRPr="00C05D17">
        <w:t xml:space="preserve"> (ZŠ), z toho 5 ZŠ má I. i II. stupeň (Bedihošť, Klenovice na Hané, Plumlov, Určice, Vrbátky). Celkový počet tříd ve školním roce 2012/2013 byl 65 tříd celkový poče</w:t>
      </w:r>
      <w:r w:rsidR="0061357E" w:rsidRPr="00C05D17">
        <w:t xml:space="preserve">t žáků ve všech třídách byl 1 </w:t>
      </w:r>
      <w:r w:rsidRPr="00C05D17">
        <w:t>209 žáků. Počet žáků v rámci SO OR</w:t>
      </w:r>
      <w:r w:rsidR="0061357E" w:rsidRPr="00C05D17">
        <w:t xml:space="preserve">P Prostějov mezi roky 2006 </w:t>
      </w:r>
      <w:r w:rsidR="0036426A" w:rsidRPr="00C05D17">
        <w:br/>
      </w:r>
      <w:r w:rsidR="0061357E" w:rsidRPr="00C05D17">
        <w:t xml:space="preserve">a 2013 klesal </w:t>
      </w:r>
      <w:r w:rsidRPr="00C05D17">
        <w:t xml:space="preserve">s výjimkou školního roku 2011/2012. V roce 2006 bylo 7 704 žáků, v roce 2013 7 174 žáků. Počty žáků na základních školách jsou v úzkém vztahu s demografickým vývojem populace v regionu. V obcích, kde docházelo k intenzivní výstavbě rodinných domů, je stav lepší než ve zbytku území (např. Vrbátky, Klenovice na Hané, Bystročice). Podrobný počet tříd a žáků v MŠ a ZŠ je uveden </w:t>
      </w:r>
      <w:r w:rsidR="0074242E" w:rsidRPr="00C05D17">
        <w:t>v Příloze 8 Tab. č. 32.</w:t>
      </w:r>
    </w:p>
    <w:p w:rsidR="00181BA7" w:rsidRPr="00C05D17" w:rsidRDefault="00181BA7" w:rsidP="002F2E44">
      <w:r w:rsidRPr="00C05D17">
        <w:rPr>
          <w:b/>
          <w:bCs/>
        </w:rPr>
        <w:t xml:space="preserve">Základní umělecká škola </w:t>
      </w:r>
      <w:r w:rsidRPr="00C05D17">
        <w:t xml:space="preserve">(ZUŠ) se nachází pouze ve městě Plumlov, má své pobočky v Krumsíně </w:t>
      </w:r>
      <w:r w:rsidRPr="00C05D17">
        <w:br/>
        <w:t>a Mostkovicích. Pobočky ZUŠ Němčice nad Hanou jsou v Bedihošti a Klenovicích na Hané a ve Vrbátkách je pobočka ZUŠ Prostějov.</w:t>
      </w:r>
    </w:p>
    <w:p w:rsidR="0074242E" w:rsidRPr="00C05D17" w:rsidRDefault="00181BA7" w:rsidP="0061357E">
      <w:r w:rsidRPr="00C05D17">
        <w:t>Podklady pro školství byly čerpány z „</w:t>
      </w:r>
      <w:r w:rsidRPr="00C05D17">
        <w:rPr>
          <w:i/>
        </w:rPr>
        <w:t xml:space="preserve">Strategie území SO ORP Prostějov v oblasti předškolní výchovy </w:t>
      </w:r>
      <w:r w:rsidRPr="00C05D17">
        <w:rPr>
          <w:i/>
        </w:rPr>
        <w:br/>
        <w:t>a základního školství, sociálních služeb, odpadového hospodářství, životního prostředí a podpory podnikání a zaměstnanosti v rámci aglomerace</w:t>
      </w:r>
      <w:r w:rsidRPr="00C05D17">
        <w:t xml:space="preserve">“. Dokument vznikl v roce 2015 v rámci projektu meziobecní spolupráce. </w:t>
      </w:r>
    </w:p>
    <w:p w:rsidR="00181BA7" w:rsidRPr="00C05D17" w:rsidRDefault="00181BA7" w:rsidP="0061357E">
      <w:r w:rsidRPr="00C05D17">
        <w:t>Jedním z </w:t>
      </w:r>
      <w:r w:rsidRPr="00C05D17">
        <w:rPr>
          <w:b/>
          <w:bCs/>
        </w:rPr>
        <w:t>trendů</w:t>
      </w:r>
      <w:r w:rsidRPr="00C05D17">
        <w:t>, které z dokumentů vyplývají, je úbytek žáků</w:t>
      </w:r>
      <w:r w:rsidR="0061357E" w:rsidRPr="00C05D17">
        <w:t xml:space="preserve">. V období let </w:t>
      </w:r>
      <w:proofErr w:type="gramStart"/>
      <w:r w:rsidR="0061357E" w:rsidRPr="00C05D17">
        <w:t xml:space="preserve">2005 - </w:t>
      </w:r>
      <w:r w:rsidRPr="00C05D17">
        <w:t>2009</w:t>
      </w:r>
      <w:proofErr w:type="gramEnd"/>
      <w:r w:rsidRPr="00C05D17">
        <w:t xml:space="preserve"> dochází </w:t>
      </w:r>
      <w:r w:rsidR="0074242E" w:rsidRPr="00C05D17">
        <w:br/>
      </w:r>
      <w:r w:rsidRPr="00C05D17">
        <w:t xml:space="preserve">k poklesu počtu žáků v ZŠ. V roce 2013 o něco málo překračují hodnotu v roce 2005. Počet tříd se zvedl o dvě. V současné době je průměrně na každý ročník prvního stupně 162,6 dětí. Vydělíme-li počet dětí v </w:t>
      </w:r>
      <w:r w:rsidR="0061357E" w:rsidRPr="00C05D17">
        <w:t>MŠ</w:t>
      </w:r>
      <w:r w:rsidRPr="00C05D17">
        <w:t xml:space="preserve"> </w:t>
      </w:r>
      <w:r w:rsidR="0061357E" w:rsidRPr="00C05D17">
        <w:t>čtyřmi</w:t>
      </w:r>
      <w:r w:rsidRPr="00C05D17">
        <w:t xml:space="preserve"> lety (2-7 let), dostaneme se na průměrný počet 179 dětí, které přejdou každý rok do ZŠ. Což je více </w:t>
      </w:r>
      <w:proofErr w:type="gramStart"/>
      <w:r w:rsidRPr="00C05D17">
        <w:t>dětí,</w:t>
      </w:r>
      <w:proofErr w:type="gramEnd"/>
      <w:r w:rsidRPr="00C05D17">
        <w:t xml:space="preserve"> než žáků, kteří opustí ZŠ.  Správnější je ovšem vzhledem k věkové struktuře dětí navštěvujících MŠ použít koeficient 3,5 ročníku, což předpokládá rychlejší nárůst počtu dětí v ZŠ. Tento nárůst můžeme předpokládat pouze v nadcházejících třech </w:t>
      </w:r>
      <w:proofErr w:type="gramStart"/>
      <w:r w:rsidRPr="00C05D17">
        <w:t>letech</w:t>
      </w:r>
      <w:proofErr w:type="gramEnd"/>
      <w:r w:rsidRPr="00C05D17">
        <w:t xml:space="preserve"> a to ještě za předpokladu, že děti z MŠ opravdu přestoupí do ZŠ v regionu a nebudou dojíždět do Prostějova. </w:t>
      </w:r>
    </w:p>
    <w:p w:rsidR="00181BA7" w:rsidRPr="00C05D17" w:rsidRDefault="00181BA7" w:rsidP="0061357E">
      <w:r w:rsidRPr="00C05D17">
        <w:t>Z dalších trendů, které můžeme v území pozorovat, jsou např. nedostatečné zastoupení mužů pedagogů, žádné nebo nízké působení psychologů a speciálních pedagogů, výchovné poradce zpravidla zastupují učitelé při výkonu svého povolání, asistenti na školách jsou podfinancováni a často se na jejich mzdu doplácí z odměn pedagogů či jiných zdrojů. Žáci se speciálními potřebami dojíždějí do dvou speciálních škol v Prostějově a kapacity škol v některých případech neodpovídají hygienickým či organizačním předpisům.</w:t>
      </w:r>
    </w:p>
    <w:p w:rsidR="00181BA7" w:rsidRPr="00C05D17" w:rsidRDefault="00181BA7" w:rsidP="00725BBB">
      <w:r w:rsidRPr="00C05D17">
        <w:t xml:space="preserve">V roce 2015 vyplynula potřeba řešit ve školství </w:t>
      </w:r>
      <w:r w:rsidRPr="00C05D17">
        <w:rPr>
          <w:b/>
          <w:bCs/>
        </w:rPr>
        <w:t>inkluzivní vzdělávání</w:t>
      </w:r>
      <w:r w:rsidRPr="00C05D17">
        <w:t xml:space="preserve">. Jedná se o vyšší míru zapojení žáku se speciálními vzdělávacími potřebami do běžných školských zařízení. Zavedení tohoto systému </w:t>
      </w:r>
      <w:r w:rsidRPr="00C05D17">
        <w:lastRenderedPageBreak/>
        <w:t>do praxe bude vyžadovat proškolení speciálních pedagogů, odborných asistentů a zajištění psychologů do jednotlivých škol v rámci území. Dále bude potřeba zajistit bezbariérovou úpravu školních budov. Uvedená opatření si vyžádají nemalé finanční prostředky. Toto téma bylo rovněž diskutováno s řediteli škol z území v listopadu 2015. Z jednání ředitelů vyplynuly základní problémy, které je v současné době trápí:</w:t>
      </w:r>
    </w:p>
    <w:p w:rsidR="00181BA7" w:rsidRPr="00C05D17" w:rsidRDefault="00181BA7" w:rsidP="003B6F1C">
      <w:pPr>
        <w:pStyle w:val="Odstavecseseznamem"/>
        <w:numPr>
          <w:ilvl w:val="0"/>
          <w:numId w:val="31"/>
        </w:numPr>
        <w:spacing w:before="0" w:after="160" w:line="259" w:lineRule="auto"/>
      </w:pPr>
      <w:r w:rsidRPr="00C05D17">
        <w:t>podfinancování školství;</w:t>
      </w:r>
    </w:p>
    <w:p w:rsidR="00181BA7" w:rsidRPr="00C05D17" w:rsidRDefault="00181BA7" w:rsidP="003B6F1C">
      <w:pPr>
        <w:pStyle w:val="Odstavecseseznamem"/>
        <w:numPr>
          <w:ilvl w:val="0"/>
          <w:numId w:val="31"/>
        </w:numPr>
        <w:spacing w:before="0" w:after="160" w:line="259" w:lineRule="auto"/>
      </w:pPr>
      <w:r w:rsidRPr="00C05D17">
        <w:t xml:space="preserve">obce musí často doplácet na učitele; </w:t>
      </w:r>
    </w:p>
    <w:p w:rsidR="00181BA7" w:rsidRPr="00C05D17" w:rsidRDefault="00181BA7" w:rsidP="003B6F1C">
      <w:pPr>
        <w:pStyle w:val="Odstavecseseznamem"/>
        <w:numPr>
          <w:ilvl w:val="0"/>
          <w:numId w:val="31"/>
        </w:numPr>
        <w:spacing w:before="0" w:after="160" w:line="259" w:lineRule="auto"/>
      </w:pPr>
      <w:r w:rsidRPr="00C05D17">
        <w:t>ředitelé berou z odměn učitelů prostředky na asistenty apod., na asistenta dostanou 114 000 Kč /rok;</w:t>
      </w:r>
    </w:p>
    <w:p w:rsidR="00181BA7" w:rsidRPr="00C05D17" w:rsidRDefault="00181BA7" w:rsidP="003B6F1C">
      <w:pPr>
        <w:pStyle w:val="Odstavecseseznamem"/>
        <w:numPr>
          <w:ilvl w:val="0"/>
          <w:numId w:val="31"/>
        </w:numPr>
        <w:spacing w:before="0" w:after="160" w:line="259" w:lineRule="auto"/>
      </w:pPr>
      <w:r w:rsidRPr="00C05D17">
        <w:t>školy nedostanou asistenta na úvazek, ale jen na část. Přitom je potřeba zajistit asistenta po celou dobu pobytu dítěte ve škole;</w:t>
      </w:r>
    </w:p>
    <w:p w:rsidR="00181BA7" w:rsidRPr="00C05D17" w:rsidRDefault="00181BA7" w:rsidP="003B6F1C">
      <w:pPr>
        <w:pStyle w:val="Odstavecseseznamem"/>
        <w:numPr>
          <w:ilvl w:val="0"/>
          <w:numId w:val="31"/>
        </w:numPr>
        <w:spacing w:before="0" w:after="160" w:line="259" w:lineRule="auto"/>
      </w:pPr>
      <w:r w:rsidRPr="00C05D17">
        <w:t>kvalita asistentů je sporná, někteří projdou pouze školením, v současné době je nedostatek kvalitních asistentů;</w:t>
      </w:r>
    </w:p>
    <w:p w:rsidR="00181BA7" w:rsidRPr="00C05D17" w:rsidRDefault="00181BA7" w:rsidP="003B6F1C">
      <w:pPr>
        <w:pStyle w:val="Odstavecseseznamem"/>
        <w:numPr>
          <w:ilvl w:val="0"/>
          <w:numId w:val="31"/>
        </w:numPr>
        <w:spacing w:before="0" w:after="160" w:line="259" w:lineRule="auto"/>
      </w:pPr>
      <w:r w:rsidRPr="00C05D17">
        <w:t>prostory nejsou upraveny bezbariérově;</w:t>
      </w:r>
    </w:p>
    <w:p w:rsidR="00181BA7" w:rsidRPr="00C05D17" w:rsidRDefault="00181BA7" w:rsidP="003B6F1C">
      <w:pPr>
        <w:pStyle w:val="Odstavecseseznamem"/>
        <w:numPr>
          <w:ilvl w:val="0"/>
          <w:numId w:val="31"/>
        </w:numPr>
        <w:spacing w:before="0" w:after="160" w:line="259" w:lineRule="auto"/>
      </w:pPr>
      <w:r w:rsidRPr="00C05D17">
        <w:t>chybějí volné prostory pro děti s poruchami, které potřebují občas uklidnění;</w:t>
      </w:r>
    </w:p>
    <w:p w:rsidR="00181BA7" w:rsidRPr="00C05D17" w:rsidRDefault="00181BA7" w:rsidP="003B6F1C">
      <w:pPr>
        <w:pStyle w:val="Odstavecseseznamem"/>
        <w:numPr>
          <w:ilvl w:val="0"/>
          <w:numId w:val="31"/>
        </w:numPr>
        <w:spacing w:before="0" w:after="160" w:line="259" w:lineRule="auto"/>
      </w:pPr>
      <w:r w:rsidRPr="00C05D17">
        <w:t xml:space="preserve">nedovybavené učebny chemie, fyziky aj.; </w:t>
      </w:r>
    </w:p>
    <w:p w:rsidR="00181BA7" w:rsidRPr="00C05D17" w:rsidRDefault="00181BA7" w:rsidP="003B6F1C">
      <w:pPr>
        <w:pStyle w:val="Odstavecseseznamem"/>
        <w:numPr>
          <w:ilvl w:val="0"/>
          <w:numId w:val="31"/>
        </w:numPr>
        <w:spacing w:before="0" w:after="160" w:line="259" w:lineRule="auto"/>
      </w:pPr>
      <w:r w:rsidRPr="00C05D17">
        <w:t>pro potřeby inkluze bude potřeba, aby třídu s integrovaným žákem učil speciální pedagog – zatím trvá nedostatek speciálních pedagogů v území;</w:t>
      </w:r>
    </w:p>
    <w:p w:rsidR="00181BA7" w:rsidRPr="00C05D17" w:rsidRDefault="00181BA7" w:rsidP="003B6F1C">
      <w:pPr>
        <w:pStyle w:val="Odstavecseseznamem"/>
        <w:numPr>
          <w:ilvl w:val="0"/>
          <w:numId w:val="31"/>
        </w:numPr>
        <w:spacing w:before="0" w:after="160" w:line="259" w:lineRule="auto"/>
      </w:pPr>
      <w:r w:rsidRPr="00C05D17">
        <w:t xml:space="preserve">zastupitelnost – zajištění adekvátních náhrad speciálního pedagoga a asistenta v době nemoci je obtížné; </w:t>
      </w:r>
    </w:p>
    <w:p w:rsidR="00181BA7" w:rsidRPr="00C05D17" w:rsidRDefault="00181BA7" w:rsidP="003B6F1C">
      <w:pPr>
        <w:pStyle w:val="Odstavecseseznamem"/>
        <w:numPr>
          <w:ilvl w:val="0"/>
          <w:numId w:val="31"/>
        </w:numPr>
        <w:spacing w:before="0" w:after="160" w:line="259" w:lineRule="auto"/>
      </w:pPr>
      <w:r w:rsidRPr="00C05D17">
        <w:t>otázka velikosti třídy s integrovanými žáky je také na venkově obtížně řešitelná, pokud přesáhne počet uváděný vyhláškami, nastává problém s umístěním žáků.</w:t>
      </w:r>
    </w:p>
    <w:p w:rsidR="00181BA7" w:rsidRPr="00C05D17" w:rsidRDefault="00181BA7" w:rsidP="0061357E">
      <w:r w:rsidRPr="00C05D17">
        <w:t>Pokud v území nastane potřeba inkluze i v MŠ, bude i zde potřeba speciálních pedagogů, asistentů vč. zajištění prostoru a dalších potřeb pro inkluzi.</w:t>
      </w:r>
    </w:p>
    <w:p w:rsidR="00181BA7" w:rsidRPr="00C05D17" w:rsidRDefault="00181BA7" w:rsidP="008C4929">
      <w:pPr>
        <w:pStyle w:val="Bezmezer"/>
        <w:spacing w:line="276" w:lineRule="auto"/>
        <w:jc w:val="both"/>
      </w:pPr>
      <w:r w:rsidRPr="00C05D17">
        <w:t xml:space="preserve">V regionu MAS je dostatečná síť kvalitních MŠ a ZŠ. </w:t>
      </w:r>
      <w:r w:rsidR="00273A8A" w:rsidRPr="00C05D17">
        <w:t>Z osobních rozhovorů s řediteli, při zjišťování databáze projektových záměrů</w:t>
      </w:r>
      <w:r w:rsidR="002E46FB" w:rsidRPr="00C05D17">
        <w:t>,</w:t>
      </w:r>
      <w:r w:rsidR="00273A8A" w:rsidRPr="00C05D17">
        <w:t xml:space="preserve"> byl</w:t>
      </w:r>
      <w:r w:rsidR="002E46FB" w:rsidRPr="00C05D17">
        <w:t>y</w:t>
      </w:r>
      <w:r w:rsidR="00273A8A" w:rsidRPr="00C05D17">
        <w:t xml:space="preserve"> zjištěny problémy</w:t>
      </w:r>
      <w:r w:rsidR="00A6162A" w:rsidRPr="00C05D17">
        <w:t xml:space="preserve"> viz</w:t>
      </w:r>
      <w:r w:rsidR="002E46FB" w:rsidRPr="00C05D17">
        <w:t>.</w:t>
      </w:r>
      <w:r w:rsidR="00A6162A" w:rsidRPr="00C05D17">
        <w:t xml:space="preserve"> výše a potřeby na investice na přestavbu škol a vybavení učeben uvedené níže v tabulkách</w:t>
      </w:r>
      <w:r w:rsidR="00273A8A" w:rsidRPr="00C05D17">
        <w:t xml:space="preserve">. </w:t>
      </w:r>
      <w:r w:rsidR="005464C5" w:rsidRPr="00C05D17">
        <w:t xml:space="preserve">Z hlediska kapacit nevyhovují současné prostory MŠ a ZŠ v Mostkovicích. Obec má záměr přesunout MŠ do jiných prostor a současnou budovu renovovat jen pro potřeby ZŠ. Ostatní ředitelé v současné době neuvedli problém s kapacitou školských zařízení. </w:t>
      </w:r>
      <w:r w:rsidRPr="00C05D17">
        <w:t xml:space="preserve">Problémem je spíše </w:t>
      </w:r>
      <w:r w:rsidRPr="00C05D17">
        <w:rPr>
          <w:b/>
          <w:bCs/>
        </w:rPr>
        <w:t>technický stav</w:t>
      </w:r>
      <w:r w:rsidRPr="00C05D17">
        <w:t xml:space="preserve"> některých budov, tělocvičen</w:t>
      </w:r>
      <w:r w:rsidR="00273A8A" w:rsidRPr="00C05D17">
        <w:t xml:space="preserve"> (např. Určice, Kralice, Vrbátky)</w:t>
      </w:r>
      <w:r w:rsidRPr="00C05D17">
        <w:t xml:space="preserve">, nedostatek prostoru pro kluby a volnočasové aktivity </w:t>
      </w:r>
      <w:r w:rsidR="00273A8A" w:rsidRPr="00C05D17">
        <w:t>(</w:t>
      </w:r>
      <w:proofErr w:type="spellStart"/>
      <w:r w:rsidR="00273A8A" w:rsidRPr="00C05D17">
        <w:t>napž</w:t>
      </w:r>
      <w:proofErr w:type="spellEnd"/>
      <w:r w:rsidR="00273A8A" w:rsidRPr="00C05D17">
        <w:t xml:space="preserve">. Bedihošť, Plumlov) </w:t>
      </w:r>
      <w:r w:rsidRPr="00C05D17">
        <w:t xml:space="preserve">a nevyhovující učebny odborných předmětů. U budov, kde dosud nedošlo k zateplení, školní budovy mají vysoké energetické náklady na provoz. </w:t>
      </w:r>
      <w:r w:rsidR="00273A8A" w:rsidRPr="00C05D17">
        <w:t xml:space="preserve">Možnost praktické výuky odborných předmětů </w:t>
      </w:r>
      <w:proofErr w:type="gramStart"/>
      <w:r w:rsidR="00273A8A" w:rsidRPr="00C05D17">
        <w:t>jako  dílny</w:t>
      </w:r>
      <w:proofErr w:type="gramEnd"/>
      <w:r w:rsidR="00273A8A" w:rsidRPr="00C05D17">
        <w:t xml:space="preserve">, fyzika a chemie na ZŠ je z důvodů bezpečnosti práce žáků velmi omezena a školy ji v minulosti z obav příliš nerozvíjely. Časté rekonstrukce škol jsou také způsobeny díky tomu, že se mění řada hygienických norem, které kladou vysoké požadavky na jednotlivé prostory škol, např. školní jídelny a kuchyně, popř. třídy ve školách, prostory na spaní v MŠ, kapacita a vybavení toalet.  Školní budovy se nacházejí na venkově vesměs ve starších stavbách, které nemají dosud vyřešen bezbariérový přístup. Jednou z výjimek je bezbariérová ZŠ Plumlov. </w:t>
      </w:r>
      <w:r w:rsidRPr="00C05D17">
        <w:t>Úbytku dětí, které rodiče umisťují do MŠ i ZŠ v Prostějově, se ředitelé škol snaží zabránit zejména nabídkou kvalitní výuky, vybavením škol a nabídkou kroužků.</w:t>
      </w:r>
    </w:p>
    <w:p w:rsidR="00181BA7" w:rsidRPr="00C05D17" w:rsidRDefault="00181BA7" w:rsidP="008C4929">
      <w:pPr>
        <w:pStyle w:val="Bezmezer"/>
        <w:spacing w:line="276" w:lineRule="auto"/>
        <w:jc w:val="both"/>
      </w:pPr>
      <w:r w:rsidRPr="00C05D17">
        <w:lastRenderedPageBreak/>
        <w:t xml:space="preserve">Celkový počet </w:t>
      </w:r>
      <w:r w:rsidRPr="00C05D17">
        <w:rPr>
          <w:b/>
          <w:bCs/>
        </w:rPr>
        <w:t>školních jídelen a výdejen</w:t>
      </w:r>
      <w:r w:rsidRPr="00C05D17">
        <w:t xml:space="preserve"> v regionu MAS dosahuje počtu 20 a celkový počet stravovaných dosahuje necelých 2 000 lidí.</w:t>
      </w:r>
    </w:p>
    <w:p w:rsidR="00EA5CFA" w:rsidRPr="00C05D17" w:rsidRDefault="00EA5CFA" w:rsidP="008C4929">
      <w:pPr>
        <w:pStyle w:val="Bezmezer"/>
        <w:spacing w:line="276" w:lineRule="auto"/>
        <w:jc w:val="both"/>
      </w:pPr>
    </w:p>
    <w:p w:rsidR="00A6162A" w:rsidRPr="00C05D17" w:rsidRDefault="00FA1B95" w:rsidP="00FA1B95">
      <w:pPr>
        <w:pStyle w:val="Titulek"/>
      </w:pPr>
      <w:bookmarkStart w:id="42" w:name="_Toc449114386"/>
      <w:r w:rsidRPr="00C05D17">
        <w:t xml:space="preserve">Tabulka </w:t>
      </w:r>
      <w:r w:rsidR="00811040">
        <w:fldChar w:fldCharType="begin"/>
      </w:r>
      <w:r w:rsidR="00811040">
        <w:instrText xml:space="preserve"> SEQ Tabulka \* ARABIC </w:instrText>
      </w:r>
      <w:r w:rsidR="00811040">
        <w:fldChar w:fldCharType="separate"/>
      </w:r>
      <w:r w:rsidR="00D56BFF">
        <w:rPr>
          <w:noProof/>
        </w:rPr>
        <w:t>12</w:t>
      </w:r>
      <w:r w:rsidR="00811040">
        <w:rPr>
          <w:noProof/>
        </w:rPr>
        <w:fldChar w:fldCharType="end"/>
      </w:r>
      <w:r w:rsidRPr="00C05D17">
        <w:t xml:space="preserve">: </w:t>
      </w:r>
      <w:r w:rsidR="00EA5CFA" w:rsidRPr="00C05D17">
        <w:t>Projektové záměry ZŠ na investice do stavebních úprav škol</w:t>
      </w:r>
      <w:bookmarkEnd w:id="42"/>
    </w:p>
    <w:tbl>
      <w:tblPr>
        <w:tblW w:w="5000" w:type="pct"/>
        <w:tblInd w:w="-5" w:type="dxa"/>
        <w:tblCellMar>
          <w:left w:w="70" w:type="dxa"/>
          <w:right w:w="70" w:type="dxa"/>
        </w:tblCellMar>
        <w:tblLook w:val="04A0" w:firstRow="1" w:lastRow="0" w:firstColumn="1" w:lastColumn="0" w:noHBand="0" w:noVBand="1"/>
      </w:tblPr>
      <w:tblGrid>
        <w:gridCol w:w="5844"/>
        <w:gridCol w:w="943"/>
        <w:gridCol w:w="943"/>
        <w:gridCol w:w="1337"/>
      </w:tblGrid>
      <w:tr w:rsidR="00A6162A" w:rsidRPr="00C05D17" w:rsidTr="00A6162A">
        <w:trPr>
          <w:trHeight w:val="1005"/>
        </w:trPr>
        <w:tc>
          <w:tcPr>
            <w:tcW w:w="796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Investice na stavební úpravy</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Plán stavět</w:t>
            </w:r>
            <w:r w:rsidRPr="00C05D17">
              <w:rPr>
                <w:rFonts w:eastAsia="Times New Roman" w:cs="Times New Roman"/>
                <w:color w:val="000000"/>
                <w:lang w:eastAsia="cs-CZ"/>
              </w:rPr>
              <w:br/>
              <w:t>v letech 2016–2018</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Plán stavět</w:t>
            </w:r>
            <w:r w:rsidRPr="00C05D17">
              <w:rPr>
                <w:rFonts w:eastAsia="Times New Roman" w:cs="Times New Roman"/>
                <w:color w:val="000000"/>
                <w:lang w:eastAsia="cs-CZ"/>
              </w:rPr>
              <w:br/>
              <w:t>v letech 2019–2020</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Plán se bude týkat bezbariérovosti</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Nová výstavba nebo přístavba budov</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2. Bezbariérové stavební úpravy a rekonstrukce</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w:t>
            </w:r>
          </w:p>
        </w:tc>
      </w:tr>
      <w:tr w:rsidR="00A6162A" w:rsidRPr="00C05D17" w:rsidTr="00A6162A">
        <w:trPr>
          <w:trHeight w:val="555"/>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Ostatní rekonstrukce, udržovací práce a modernizace pláště budov; zateplení budov; (projekty energeticky udržitelné školy apod.)</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Stavební úpravy a rekonstrukce kmenových tříd</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5. Stavební úpravy a rekonstrukce knihovny, informačního centra školy</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5</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6. Stavební úpravy a rekonstrukce učebny cizích jazyků</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7. Stavební úpravy a rekonstrukce učebny fyziky</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8. Stavební úpravy a rekonstrukce učebny chemie</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9. Stavební úpravy a rekonstrukce učebny přírodopisu</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10. Stavební úpravy a rekonstrukce učebny informatiky</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11. Stavební úpravy a rekonstrukce tělocvičny</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6162A" w:rsidRPr="00C05D17" w:rsidTr="00A6162A">
        <w:trPr>
          <w:trHeight w:val="6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12. Stavební úpravy a rekonstrukce učebny uměleckých předmětů (např. hudebny apod.)</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13. Stavební úpravy a rekonstrukce dílny / cvičné kuchyňky</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14. Stavební úpravy a rekonstrukce školní jídelny, družiny, klubu apod.</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5</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w:t>
            </w:r>
          </w:p>
        </w:tc>
      </w:tr>
      <w:tr w:rsidR="00A6162A" w:rsidRPr="00C05D17" w:rsidTr="00A6162A">
        <w:trPr>
          <w:trHeight w:val="1035"/>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15. Stavební úpravy a vybavení na podporu podnětného venkovního prostředí školy např. hřiště, školní zahrady, dopravní hřiště, botanické zahrady, rybníky, učebny v přírodě, naučné stezky apod.</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7</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r>
    </w:tbl>
    <w:p w:rsidR="00A6162A" w:rsidRPr="00C05D17" w:rsidRDefault="00A6162A" w:rsidP="008C4929">
      <w:pPr>
        <w:pStyle w:val="Bezmezer"/>
        <w:spacing w:line="276" w:lineRule="auto"/>
        <w:jc w:val="both"/>
      </w:pPr>
    </w:p>
    <w:p w:rsidR="00A6162A" w:rsidRPr="00C05D17" w:rsidRDefault="00A6162A" w:rsidP="008C4929">
      <w:pPr>
        <w:pStyle w:val="Bezmezer"/>
        <w:spacing w:line="276" w:lineRule="auto"/>
        <w:jc w:val="both"/>
      </w:pPr>
    </w:p>
    <w:p w:rsidR="00EA5CFA" w:rsidRPr="00C05D17" w:rsidRDefault="00EA5CFA" w:rsidP="008C4929">
      <w:pPr>
        <w:pStyle w:val="Bezmezer"/>
        <w:spacing w:line="276" w:lineRule="auto"/>
        <w:jc w:val="both"/>
      </w:pPr>
    </w:p>
    <w:p w:rsidR="00EA5CFA" w:rsidRPr="00C05D17" w:rsidRDefault="00EA5CFA" w:rsidP="008C4929">
      <w:pPr>
        <w:pStyle w:val="Bezmezer"/>
        <w:spacing w:line="276" w:lineRule="auto"/>
        <w:jc w:val="both"/>
      </w:pPr>
    </w:p>
    <w:p w:rsidR="00FA1B95" w:rsidRPr="00C05D17" w:rsidRDefault="00FA1B95">
      <w:pPr>
        <w:spacing w:before="0" w:after="0" w:line="240" w:lineRule="auto"/>
        <w:jc w:val="left"/>
        <w:rPr>
          <w:b/>
          <w:bCs/>
          <w:color w:val="4F81BD"/>
          <w:sz w:val="18"/>
          <w:szCs w:val="18"/>
        </w:rPr>
      </w:pPr>
      <w:r w:rsidRPr="00C05D17">
        <w:br w:type="page"/>
      </w:r>
    </w:p>
    <w:p w:rsidR="00EA5CFA" w:rsidRPr="00C05D17" w:rsidRDefault="00FA1B95" w:rsidP="00FA1B95">
      <w:pPr>
        <w:pStyle w:val="Titulek"/>
      </w:pPr>
      <w:bookmarkStart w:id="43" w:name="_Toc449114387"/>
      <w:r w:rsidRPr="00C05D17">
        <w:lastRenderedPageBreak/>
        <w:t xml:space="preserve">Tabulka </w:t>
      </w:r>
      <w:r w:rsidR="00811040">
        <w:fldChar w:fldCharType="begin"/>
      </w:r>
      <w:r w:rsidR="00811040">
        <w:instrText xml:space="preserve"> SEQ Tabulka \* ARABIC </w:instrText>
      </w:r>
      <w:r w:rsidR="00811040">
        <w:fldChar w:fldCharType="separate"/>
      </w:r>
      <w:r w:rsidR="00D56BFF">
        <w:rPr>
          <w:noProof/>
        </w:rPr>
        <w:t>13</w:t>
      </w:r>
      <w:r w:rsidR="00811040">
        <w:rPr>
          <w:noProof/>
        </w:rPr>
        <w:fldChar w:fldCharType="end"/>
      </w:r>
      <w:r w:rsidRPr="00C05D17">
        <w:t xml:space="preserve">: </w:t>
      </w:r>
      <w:r w:rsidR="00EA5CFA" w:rsidRPr="00C05D17">
        <w:t>Projektové záměry ZŠ na vybavení učeben</w:t>
      </w:r>
      <w:bookmarkEnd w:id="43"/>
    </w:p>
    <w:tbl>
      <w:tblPr>
        <w:tblW w:w="5000" w:type="pct"/>
        <w:tblInd w:w="-5" w:type="dxa"/>
        <w:tblCellMar>
          <w:left w:w="70" w:type="dxa"/>
          <w:right w:w="70" w:type="dxa"/>
        </w:tblCellMar>
        <w:tblLook w:val="04A0" w:firstRow="1" w:lastRow="0" w:firstColumn="1" w:lastColumn="0" w:noHBand="0" w:noVBand="1"/>
      </w:tblPr>
      <w:tblGrid>
        <w:gridCol w:w="5844"/>
        <w:gridCol w:w="943"/>
        <w:gridCol w:w="943"/>
        <w:gridCol w:w="1337"/>
      </w:tblGrid>
      <w:tr w:rsidR="00A6162A" w:rsidRPr="00C05D17" w:rsidTr="00A6162A">
        <w:trPr>
          <w:trHeight w:val="1500"/>
        </w:trPr>
        <w:tc>
          <w:tcPr>
            <w:tcW w:w="79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Záměry ZŠ na vybavení učeben</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Plán stavět</w:t>
            </w:r>
            <w:r w:rsidRPr="00C05D17">
              <w:rPr>
                <w:rFonts w:eastAsia="Times New Roman" w:cs="Times New Roman"/>
                <w:color w:val="000000"/>
                <w:lang w:eastAsia="cs-CZ"/>
              </w:rPr>
              <w:br/>
              <w:t>v letech 2016–2018</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Plán stavět</w:t>
            </w:r>
            <w:r w:rsidRPr="00C05D17">
              <w:rPr>
                <w:rFonts w:eastAsia="Times New Roman" w:cs="Times New Roman"/>
                <w:color w:val="000000"/>
                <w:lang w:eastAsia="cs-CZ"/>
              </w:rPr>
              <w:br/>
              <w:t>v letech 2019–2020</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Plán se bude týkat bezbariérovosti</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Vybavení kmenových tříd</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6</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5</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r>
      <w:tr w:rsidR="00A6162A" w:rsidRPr="00C05D17" w:rsidTr="00A6162A">
        <w:trPr>
          <w:trHeight w:val="51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2. Vybavení polytechnických učeben (fyziky, chemie, přírodopisu, dílny, kuchyňky apod.)</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5</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Vybavení jazykové učebny</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Vybavení knihovny</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7</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5. Vybavení počítačové učebny (stolní počítače)</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6</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6. Vybavení mobilní počítačové učebny (např. notebooky, tablety)</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5</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7. Vybavení tělocvičny</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8. Vybavení umělecké učebny</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9. Vybavení dílny / cvičné kuchyňky</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10. Vybavení školní jídelny, družiny, klubu apod.</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11. Software pro ICT techniku</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9</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7</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12. Nové didaktické pomůcky</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6</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13. Připojení k internetu ve třídách, na škole a ve školských zařízeních</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5</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14. Interaktivní tabule</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12</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15. Audiovizuální technika (televize, projektory apod.)</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9</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5</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16. Stroje či jiné vybavení nad 40 tis. Kč (vyjma strojů řízených počítačem)</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17. Vybavení bezbariérovým nábytkem, přístroji, elektronikou pro žáky se SVP</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18. Kompenzační / speciální pomůcky pro žáky se SVP</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5</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r>
      <w:tr w:rsidR="00A6162A" w:rsidRPr="00C05D17" w:rsidTr="00A6162A">
        <w:trPr>
          <w:trHeight w:val="525"/>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19. Vybavení na podporu podnětného vnitřního prostředí školy např. čtenářské koutky, prostor na sdílení zkušeností z výuky, na rozvoj jednotlivých gramotností apod.</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5</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7</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r>
    </w:tbl>
    <w:p w:rsidR="00A6162A" w:rsidRPr="00C05D17" w:rsidRDefault="00EA5CFA" w:rsidP="008C4929">
      <w:pPr>
        <w:pStyle w:val="Bezmezer"/>
        <w:spacing w:line="276" w:lineRule="auto"/>
        <w:jc w:val="both"/>
      </w:pPr>
      <w:r w:rsidRPr="00C05D17">
        <w:t>Zdroj: Vlastní zjištění z rozhovorů se zástupci škol</w:t>
      </w:r>
    </w:p>
    <w:p w:rsidR="00EA5CFA" w:rsidRPr="00C05D17" w:rsidRDefault="00EA5CFA" w:rsidP="008C4929">
      <w:pPr>
        <w:pStyle w:val="Bezmezer"/>
        <w:spacing w:line="276" w:lineRule="auto"/>
        <w:jc w:val="both"/>
      </w:pPr>
      <w:r w:rsidRPr="00C05D17">
        <w:t>Pozn. Záměry v rámci tabulek nejsou sčítány z toho důvodu, že školy budou záměry slučovat do ucelených projektů.</w:t>
      </w:r>
    </w:p>
    <w:p w:rsidR="008D4222" w:rsidRPr="00C05D17" w:rsidRDefault="008D4222" w:rsidP="008C4929">
      <w:pPr>
        <w:pStyle w:val="Bezmezer"/>
        <w:spacing w:line="276" w:lineRule="auto"/>
        <w:jc w:val="both"/>
      </w:pPr>
    </w:p>
    <w:p w:rsidR="008D4222" w:rsidRPr="00C05D17" w:rsidRDefault="008D4222" w:rsidP="008C4929">
      <w:pPr>
        <w:pStyle w:val="Bezmezer"/>
        <w:spacing w:line="276" w:lineRule="auto"/>
        <w:jc w:val="both"/>
      </w:pPr>
      <w:r w:rsidRPr="00C05D17">
        <w:t xml:space="preserve">Při zjišťování potřeb škol vyplynula potřeba nastavit daleko intenzivnější spolupráci školských zařízení, zřizovatelů a MAS. Bez této spolupráce nebude možné naplnit řádně výstupy a monitorovací indikátory, ke kterým jsme se ve strategii zavázali. </w:t>
      </w:r>
    </w:p>
    <w:p w:rsidR="00AA6C4E" w:rsidRPr="00C05D17" w:rsidRDefault="00AA6C4E" w:rsidP="00AA6C4E">
      <w:r w:rsidRPr="00C05D17">
        <w:t xml:space="preserve">V regionu se nachází 1 </w:t>
      </w:r>
      <w:r w:rsidRPr="00C05D17">
        <w:rPr>
          <w:b/>
          <w:bCs/>
        </w:rPr>
        <w:t>střední škola</w:t>
      </w:r>
      <w:r w:rsidRPr="00C05D17">
        <w:t xml:space="preserve"> (pobočka Střední školy, základní školy a mateřské školy JISTOTA, o.p.s.), kde je možné absolvovat studium v Praktické škole jednoleté a v Praktické škole dvouleté. Vzdělávání v praktické škole umožňuje žákům se speciálními vzdělávacími potřebami doplnění </w:t>
      </w:r>
      <w:r w:rsidRPr="00C05D17">
        <w:br/>
        <w:t xml:space="preserve">a rozšíření všeobecného vzdělání dosaženého v průběhu plnění povinné školní docházky, osvojení </w:t>
      </w:r>
      <w:r w:rsidRPr="00C05D17">
        <w:lastRenderedPageBreak/>
        <w:t>vědomostí a dovedností potřebných k výkonu konkrétních jednoduchých činností v různých profesních oblastech i v každodenním životě.  Velkou příležitostí pro školy v území MAS je spolupráce škol. V rámci podaného projekty „Místní akční plány rozvoje vzdělávání“ dojde v území k hloubkové analýze a potřeb školství, vytvoření akčního plánu a navázání spolupráce.</w:t>
      </w:r>
    </w:p>
    <w:p w:rsidR="005464C5" w:rsidRPr="00C05D17" w:rsidRDefault="00AA6C4E" w:rsidP="005464C5">
      <w:r w:rsidRPr="00C05D17">
        <w:t xml:space="preserve">Z dlouhodobého hlediska </w:t>
      </w:r>
      <w:r w:rsidRPr="00C05D17">
        <w:rPr>
          <w:b/>
        </w:rPr>
        <w:t>vzdělání neodpovídá požadavkům podnikatelského sektoru</w:t>
      </w:r>
      <w:r w:rsidRPr="00C05D17">
        <w:t>, zejména na trhu chybí vyučení absolventi řemeslných oborů, kteří by se mohli uplatnit ve výrobě.</w:t>
      </w:r>
      <w:r w:rsidR="008D4222" w:rsidRPr="00C05D17">
        <w:t xml:space="preserve"> Tento fakt jsme konzultovali i s pracovnicí úřadu práce v Prostějově. Problém začíná již při volbě studia v devátých ročnících ZŠ, kdy žáci nemají představu o podmínkách provozu v moderních podnicích.   </w:t>
      </w:r>
      <w:r w:rsidRPr="00C05D17">
        <w:t xml:space="preserve"> Do budoucna bude nezbytné podpořit vytvoření systému spolupráce podnikatelského sektoru a škol včetně motivačního systému, aby žáci po skončení základní školní docházky šli studovat řemeslné a technické obory. </w:t>
      </w:r>
      <w:r w:rsidR="005464C5" w:rsidRPr="00C05D17">
        <w:t>Jedná se např. o exkurze škol do provozů v regionu, seznamování žáků s </w:t>
      </w:r>
      <w:proofErr w:type="gramStart"/>
      <w:r w:rsidR="005464C5" w:rsidRPr="00C05D17">
        <w:t>tím</w:t>
      </w:r>
      <w:proofErr w:type="gramEnd"/>
      <w:r w:rsidR="005464C5" w:rsidRPr="00C05D17">
        <w:t xml:space="preserve"> co jednotlivé profese obnášejí, aby s</w:t>
      </w:r>
      <w:r w:rsidR="006247DA" w:rsidRPr="00C05D17">
        <w:t>e</w:t>
      </w:r>
      <w:r w:rsidR="005464C5" w:rsidRPr="00C05D17">
        <w:t xml:space="preserve"> v devátém ročníku dokázali řádně zvolit obor dalšího studia. Firmy pak mohou rozvíjet podporu a pomoc při zajišťování odborných praxí studentů přímo ve firmách v regionu, možnost vytvoření motivačního stipendia pro žáky ze strany firem až po další benefity a možnosti, co jednotlivé pozice nabízí vč. platových podmínek. Potřeba spolupráce škol a podnikatelského sektoru musí být vzájemná a oboustranná. V tomto případě muže sehrát MAS roli např. zprostředkující subjektu mezi školami a podnikatelským sektorem, popř. v rámci výměny informací a kontaktů.</w:t>
      </w:r>
    </w:p>
    <w:p w:rsidR="00AA6C4E" w:rsidRPr="00C05D17" w:rsidRDefault="00AA6C4E" w:rsidP="00AA6C4E">
      <w:r w:rsidRPr="00C05D17">
        <w:t xml:space="preserve">Zároveň se nabízí možnost </w:t>
      </w:r>
      <w:r w:rsidRPr="00C05D17">
        <w:rPr>
          <w:b/>
        </w:rPr>
        <w:t>spolupráce škol</w:t>
      </w:r>
      <w:r w:rsidR="008D4222" w:rsidRPr="00C05D17">
        <w:t xml:space="preserve"> v regionu mezi</w:t>
      </w:r>
      <w:r w:rsidRPr="00C05D17">
        <w:t xml:space="preserve"> sebou v rámci projektu Místní akční plány rozvoje vzdělávání. Hlavním přínosem realizace místních akčních plánů je vybudování udržitelného systém komunikace mezi aktéry, kteří ovlivňují vzdělávání v území.  Vzniklá partnerství napomáhají zkvalitňování vzdělávání v zejména v místních mateřských a základních školách, ale také k řízenému rozvoji dalších služeb na podporu vzdělávání dětí a mládeže.</w:t>
      </w:r>
    </w:p>
    <w:p w:rsidR="009600ED" w:rsidRPr="00C05D17" w:rsidRDefault="009600ED">
      <w:pPr>
        <w:spacing w:before="0" w:after="0" w:line="240" w:lineRule="auto"/>
        <w:jc w:val="left"/>
        <w:rPr>
          <w:b/>
          <w:bCs/>
          <w:color w:val="4F81BD"/>
          <w:sz w:val="18"/>
          <w:szCs w:val="18"/>
        </w:rPr>
      </w:pPr>
      <w:r w:rsidRPr="00C05D17">
        <w:br w:type="page"/>
      </w:r>
    </w:p>
    <w:p w:rsidR="00181BA7" w:rsidRPr="00C05D17" w:rsidRDefault="009600ED" w:rsidP="009600ED">
      <w:pPr>
        <w:pStyle w:val="Titulek"/>
        <w:rPr>
          <w:sz w:val="20"/>
          <w:szCs w:val="20"/>
        </w:rPr>
      </w:pPr>
      <w:bookmarkStart w:id="44" w:name="_Toc461627400"/>
      <w:r w:rsidRPr="00C05D17">
        <w:lastRenderedPageBreak/>
        <w:t xml:space="preserve">Obrázek </w:t>
      </w:r>
      <w:r w:rsidR="00811040">
        <w:fldChar w:fldCharType="begin"/>
      </w:r>
      <w:r w:rsidR="00811040">
        <w:instrText xml:space="preserve"> SEQ Obrázek \* ARABIC </w:instrText>
      </w:r>
      <w:r w:rsidR="00811040">
        <w:fldChar w:fldCharType="separate"/>
      </w:r>
      <w:r w:rsidR="00D56BFF">
        <w:rPr>
          <w:noProof/>
        </w:rPr>
        <w:t>6</w:t>
      </w:r>
      <w:r w:rsidR="00811040">
        <w:rPr>
          <w:noProof/>
        </w:rPr>
        <w:fldChar w:fldCharType="end"/>
      </w:r>
      <w:r w:rsidRPr="00C05D17">
        <w:t xml:space="preserve">: </w:t>
      </w:r>
      <w:r w:rsidR="00181BA7" w:rsidRPr="00C05D17">
        <w:rPr>
          <w:sz w:val="20"/>
          <w:szCs w:val="20"/>
        </w:rPr>
        <w:t>Školská zařízení v regionu Prostějov venkov o.p.s. v roce 2014</w:t>
      </w:r>
      <w:r w:rsidR="009E1E2C" w:rsidRPr="00C05D17">
        <w:rPr>
          <w:sz w:val="20"/>
          <w:szCs w:val="20"/>
        </w:rPr>
        <w:t>.</w:t>
      </w:r>
      <w:bookmarkEnd w:id="44"/>
    </w:p>
    <w:p w:rsidR="0061357E" w:rsidRPr="00C05D17" w:rsidRDefault="00DD338B" w:rsidP="00AA6C4E">
      <w:pPr>
        <w:jc w:val="left"/>
        <w:rPr>
          <w:i/>
          <w:iCs/>
          <w:sz w:val="18"/>
          <w:szCs w:val="18"/>
        </w:rPr>
      </w:pPr>
      <w:r w:rsidRPr="00C05D17">
        <w:rPr>
          <w:noProof/>
          <w:lang w:eastAsia="cs-CZ"/>
        </w:rPr>
        <w:drawing>
          <wp:inline distT="0" distB="0" distL="0" distR="0" wp14:anchorId="74FC769E" wp14:editId="145F731A">
            <wp:extent cx="5638800" cy="4002209"/>
            <wp:effectExtent l="0" t="0" r="0" b="0"/>
            <wp:docPr id="7"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67273" cy="4022418"/>
                    </a:xfrm>
                    <a:prstGeom prst="rect">
                      <a:avLst/>
                    </a:prstGeom>
                    <a:noFill/>
                    <a:ln>
                      <a:noFill/>
                    </a:ln>
                  </pic:spPr>
                </pic:pic>
              </a:graphicData>
            </a:graphic>
          </wp:inline>
        </w:drawing>
      </w:r>
    </w:p>
    <w:p w:rsidR="00181BA7" w:rsidRPr="00C05D17" w:rsidRDefault="00181BA7" w:rsidP="008C4929">
      <w:r w:rsidRPr="00C05D17">
        <w:rPr>
          <w:i/>
          <w:iCs/>
          <w:sz w:val="18"/>
          <w:szCs w:val="18"/>
        </w:rPr>
        <w:t>Zdroj: ČSÚ, MŠMT, Rejstřík škol a školských zařízení, vlastní šetření, vlastní zpracování.</w:t>
      </w:r>
    </w:p>
    <w:p w:rsidR="00181BA7" w:rsidRPr="00C05D17" w:rsidRDefault="00181BA7" w:rsidP="008C4929">
      <w:r w:rsidRPr="00C05D17">
        <w:t xml:space="preserve">Na území Prostějov venkov o.p.s. se nenachází žádné </w:t>
      </w:r>
      <w:r w:rsidRPr="00C05D17">
        <w:rPr>
          <w:b/>
          <w:bCs/>
        </w:rPr>
        <w:t>středisko volného času</w:t>
      </w:r>
      <w:r w:rsidRPr="00C05D17">
        <w:t>, které nabízí zájmové kroužky.  Nejbližší střediska jsou v Prostějově a Němčicích na Hané. Z</w:t>
      </w:r>
      <w:r w:rsidR="00F5739D" w:rsidRPr="00C05D17">
        <w:t xml:space="preserve">ájmové kroužky se snaží nabízet </w:t>
      </w:r>
      <w:r w:rsidRPr="00C05D17">
        <w:t>základní školy.</w:t>
      </w:r>
      <w:r w:rsidR="0029624C" w:rsidRPr="00C05D17">
        <w:t xml:space="preserve"> </w:t>
      </w:r>
      <w:r w:rsidR="005464C5" w:rsidRPr="00C05D17">
        <w:t xml:space="preserve">Pro rozvoj volnočasových aktivit, různých klubů jim však chybí často odpovídající prostory.  ZŠ Bedihošť by ráda provedla půdní vestavbu pro tyto aktivity. Ve Vrbátkách poskytla obec prostory na obecním úřadu. Pro výuko hry na hudební nástroje.  </w:t>
      </w:r>
    </w:p>
    <w:p w:rsidR="00181BA7" w:rsidRPr="00C05D17" w:rsidRDefault="00181BA7" w:rsidP="008C4929">
      <w:r w:rsidRPr="00C05D17">
        <w:t xml:space="preserve">Na území obce Vrbátky se nachází sportovní areál a </w:t>
      </w:r>
      <w:r w:rsidRPr="00C05D17">
        <w:rPr>
          <w:b/>
        </w:rPr>
        <w:t>školicí středisko</w:t>
      </w:r>
      <w:r w:rsidRPr="00C05D17">
        <w:t xml:space="preserve">. V rámci oblasti podpory Rozvoj venkova ROP NUTS II Střední Morava došlo k dobudování moderního sportovního areálu a zřízení školicího střediska pro mládež, tedy zajištění vybavenosti obce pro sportovní vyžití dětí a mládeže, </w:t>
      </w:r>
      <w:r w:rsidRPr="00C05D17">
        <w:br/>
        <w:t>a rovněž výchovné, vzdělávací a společenské aktivity nejširší místní veřejnosti. Projekt se zaměřil na rozvoj kapacit služeb, podporuje sociální integraci a vytváří p</w:t>
      </w:r>
      <w:r w:rsidR="00F5739D" w:rsidRPr="00C05D17">
        <w:t xml:space="preserve">rostor pro kulturní, sportovní </w:t>
      </w:r>
      <w:r w:rsidR="00AA6C4E" w:rsidRPr="00C05D17">
        <w:br/>
      </w:r>
      <w:r w:rsidRPr="00C05D17">
        <w:t xml:space="preserve">a společenské aktivity. Důležitá je rovněž podpora a rozvoj celoživotního a environmentálního vzdělávání. </w:t>
      </w:r>
    </w:p>
    <w:p w:rsidR="00181BA7" w:rsidRPr="00C05D17" w:rsidRDefault="00181BA7" w:rsidP="008C4929">
      <w:r w:rsidRPr="00C05D17">
        <w:t>Dalším objektem je školicí středisko LINAPLAST v Kralicích na Hané. Jedná se o rekonstrukci stávajícího objektu a přístavbu nového skeletového objektu v areálu firmy LINAPLA</w:t>
      </w:r>
      <w:r w:rsidR="00F5739D" w:rsidRPr="00C05D17">
        <w:t xml:space="preserve">ST. Projekt byl financován z OP </w:t>
      </w:r>
      <w:r w:rsidRPr="00C05D17">
        <w:t xml:space="preserve">Podnikání a inovace. Společnost LINAPLAST s.r.o. se </w:t>
      </w:r>
      <w:r w:rsidR="00F5739D" w:rsidRPr="00C05D17">
        <w:t xml:space="preserve">také od 1. 1. 2011 zapojila do </w:t>
      </w:r>
      <w:r w:rsidRPr="00C05D17">
        <w:t>OP LZZ s projektem „</w:t>
      </w:r>
      <w:r w:rsidRPr="00C05D17">
        <w:rPr>
          <w:i/>
        </w:rPr>
        <w:t>Další profesní vzdělávání zaměstnanců podnikatelských subjektů v oblasti průmyslu – EDUCA</w:t>
      </w:r>
      <w:r w:rsidRPr="00C05D17">
        <w:t xml:space="preserve">“, který </w:t>
      </w:r>
      <w:r w:rsidRPr="00C05D17">
        <w:lastRenderedPageBreak/>
        <w:t xml:space="preserve">trval do 31. 12. 2012. Vzdělávání bylo rozděleno na dvě části, a to na obecné </w:t>
      </w:r>
      <w:r w:rsidR="00AA6C4E" w:rsidRPr="00C05D17">
        <w:br/>
      </w:r>
      <w:r w:rsidRPr="00C05D17">
        <w:t xml:space="preserve">a specifické vzdělávání, do kterého bylo zapojeno celkem 79 zaměstnanců (38 THP a 41 dělníků). </w:t>
      </w:r>
    </w:p>
    <w:p w:rsidR="00181BA7" w:rsidRPr="00C05D17" w:rsidRDefault="00181BA7" w:rsidP="008C4929">
      <w:pPr>
        <w:rPr>
          <w:rStyle w:val="Zdraznnintenzivn"/>
        </w:rPr>
      </w:pPr>
      <w:r w:rsidRPr="00C05D17">
        <w:rPr>
          <w:rStyle w:val="Zdraznnintenzivn"/>
        </w:rPr>
        <w:t>Duchovní rozvoj</w:t>
      </w:r>
    </w:p>
    <w:p w:rsidR="00181BA7" w:rsidRPr="00C05D17" w:rsidRDefault="00181BA7" w:rsidP="008C4929">
      <w:r w:rsidRPr="00C05D17">
        <w:t>Důležitou charakteristikou území je i její vztah k duchovním hodnotám a duchovní rozvoj. Ve všech obcích MAS se nachází kostel či kaple. Převažujícím vlastníkem farností je římskokatolická církev. Minimálně jednou do týdne probíhá v kostelech pravidelná bohoslužba. Ně</w:t>
      </w:r>
      <w:r w:rsidR="00562D9C" w:rsidRPr="00C05D17">
        <w:t>které farnosti (např. Kralice na Hané</w:t>
      </w:r>
      <w:r w:rsidRPr="00C05D17">
        <w:t>, Vrbátky – místní část Dubany) jsou v nevyhovujícím technickém stavu.</w:t>
      </w:r>
    </w:p>
    <w:p w:rsidR="00181BA7" w:rsidRPr="00C05D17" w:rsidRDefault="00181BA7" w:rsidP="008C4929">
      <w:r w:rsidRPr="00C05D17">
        <w:t xml:space="preserve">Podíl věřících lidí na celkové populaci regionu podle SLDB 2011 byl necelých 24 %, ve srovnání s ČR se jedná o rozdíl </w:t>
      </w:r>
      <w:proofErr w:type="gramStart"/>
      <w:r w:rsidRPr="00C05D17">
        <w:t>3 procentních</w:t>
      </w:r>
      <w:proofErr w:type="gramEnd"/>
      <w:r w:rsidRPr="00C05D17">
        <w:t xml:space="preserve"> bodů. Pro data zjišťující religiozitu obyvatelstva podle SLDB 2011 ve srovnání s rokem 2001, kdy proběhlo poslední sčítání, je charakteristický trend úbytku podílu věřícího obyvatelstva a nárůst nevěřícího obyvatelstva. Hodnoty značně ovlivňuje velký počet obyvatel, který se k </w:t>
      </w:r>
      <w:r w:rsidRPr="00C05D17">
        <w:rPr>
          <w:color w:val="000000"/>
        </w:rPr>
        <w:t xml:space="preserve">otázce náboženského vyznání nevyjádřil. V území regionu MAS se jedná o 47,5 % celkového počtu obyvatelstva (8 938). Srovnání </w:t>
      </w:r>
      <w:r w:rsidRPr="00C05D17">
        <w:t xml:space="preserve">podílu věřících shrnuje </w:t>
      </w:r>
      <w:r w:rsidR="00562D9C" w:rsidRPr="00C05D17">
        <w:t>Tabulka 10.</w:t>
      </w:r>
    </w:p>
    <w:p w:rsidR="00181BA7" w:rsidRPr="00C05D17" w:rsidRDefault="0034748C" w:rsidP="0034748C">
      <w:pPr>
        <w:pStyle w:val="Titulek"/>
        <w:rPr>
          <w:sz w:val="20"/>
          <w:szCs w:val="20"/>
        </w:rPr>
      </w:pPr>
      <w:bookmarkStart w:id="45" w:name="_Toc449114388"/>
      <w:r w:rsidRPr="00C05D17">
        <w:t xml:space="preserve">Tabulka </w:t>
      </w:r>
      <w:r w:rsidR="00811040">
        <w:fldChar w:fldCharType="begin"/>
      </w:r>
      <w:r w:rsidR="00811040">
        <w:instrText xml:space="preserve"> SEQ Tabulka \* ARABIC </w:instrText>
      </w:r>
      <w:r w:rsidR="00811040">
        <w:fldChar w:fldCharType="separate"/>
      </w:r>
      <w:r w:rsidR="00D56BFF">
        <w:rPr>
          <w:noProof/>
        </w:rPr>
        <w:t>14</w:t>
      </w:r>
      <w:r w:rsidR="00811040">
        <w:rPr>
          <w:noProof/>
        </w:rPr>
        <w:fldChar w:fldCharType="end"/>
      </w:r>
      <w:r w:rsidRPr="00C05D17">
        <w:t xml:space="preserve">: </w:t>
      </w:r>
      <w:r w:rsidR="00181BA7" w:rsidRPr="00C05D17">
        <w:rPr>
          <w:sz w:val="20"/>
          <w:szCs w:val="20"/>
        </w:rPr>
        <w:t>Podíl věřících v regionech v roce 2001 a 2011</w:t>
      </w:r>
      <w:r w:rsidR="009E1E2C" w:rsidRPr="00C05D17">
        <w:rPr>
          <w:sz w:val="20"/>
          <w:szCs w:val="20"/>
        </w:rPr>
        <w:t>.</w:t>
      </w:r>
      <w:bookmarkEnd w:id="45"/>
    </w:p>
    <w:tbl>
      <w:tblPr>
        <w:tblW w:w="90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7"/>
        <w:gridCol w:w="1525"/>
        <w:gridCol w:w="1525"/>
        <w:gridCol w:w="1525"/>
        <w:gridCol w:w="1526"/>
        <w:gridCol w:w="1526"/>
      </w:tblGrid>
      <w:tr w:rsidR="00181BA7" w:rsidRPr="00C05D17">
        <w:trPr>
          <w:trHeight w:val="280"/>
        </w:trPr>
        <w:tc>
          <w:tcPr>
            <w:tcW w:w="1417" w:type="dxa"/>
            <w:vMerge w:val="restart"/>
            <w:shd w:val="clear" w:color="auto" w:fill="D9D9D9"/>
            <w:vAlign w:val="center"/>
          </w:tcPr>
          <w:p w:rsidR="00181BA7" w:rsidRPr="00C05D17" w:rsidRDefault="00181BA7" w:rsidP="00C95058">
            <w:pPr>
              <w:pStyle w:val="Bezmezer"/>
              <w:spacing w:line="276" w:lineRule="auto"/>
              <w:jc w:val="center"/>
              <w:rPr>
                <w:b/>
                <w:bCs/>
                <w:sz w:val="20"/>
                <w:szCs w:val="20"/>
              </w:rPr>
            </w:pPr>
            <w:r w:rsidRPr="00C05D17">
              <w:rPr>
                <w:b/>
                <w:bCs/>
                <w:sz w:val="20"/>
                <w:szCs w:val="20"/>
              </w:rPr>
              <w:t>Region</w:t>
            </w:r>
          </w:p>
        </w:tc>
        <w:tc>
          <w:tcPr>
            <w:tcW w:w="1525" w:type="dxa"/>
            <w:vMerge w:val="restart"/>
            <w:shd w:val="clear" w:color="auto" w:fill="D9D9D9"/>
            <w:vAlign w:val="center"/>
          </w:tcPr>
          <w:p w:rsidR="00181BA7" w:rsidRPr="00C05D17" w:rsidRDefault="00181BA7" w:rsidP="00C95058">
            <w:pPr>
              <w:pStyle w:val="Bezmezer"/>
              <w:spacing w:line="276" w:lineRule="auto"/>
              <w:jc w:val="center"/>
              <w:rPr>
                <w:b/>
                <w:bCs/>
                <w:sz w:val="20"/>
                <w:szCs w:val="20"/>
              </w:rPr>
            </w:pPr>
            <w:r w:rsidRPr="00C05D17">
              <w:rPr>
                <w:b/>
                <w:bCs/>
                <w:sz w:val="20"/>
                <w:szCs w:val="20"/>
              </w:rPr>
              <w:t xml:space="preserve">Počet obyvatel celkem </w:t>
            </w:r>
            <w:r w:rsidRPr="00C05D17">
              <w:rPr>
                <w:b/>
                <w:bCs/>
                <w:sz w:val="20"/>
                <w:szCs w:val="20"/>
              </w:rPr>
              <w:br/>
              <w:t>(2001 / 2011)</w:t>
            </w:r>
          </w:p>
        </w:tc>
        <w:tc>
          <w:tcPr>
            <w:tcW w:w="4576" w:type="dxa"/>
            <w:gridSpan w:val="3"/>
            <w:shd w:val="clear" w:color="auto" w:fill="D9D9D9"/>
            <w:vAlign w:val="center"/>
          </w:tcPr>
          <w:p w:rsidR="00181BA7" w:rsidRPr="00C05D17" w:rsidRDefault="00181BA7" w:rsidP="00C95058">
            <w:pPr>
              <w:pStyle w:val="Bezmezer"/>
              <w:spacing w:line="276" w:lineRule="auto"/>
              <w:jc w:val="center"/>
              <w:rPr>
                <w:b/>
                <w:bCs/>
                <w:sz w:val="20"/>
                <w:szCs w:val="20"/>
              </w:rPr>
            </w:pPr>
            <w:r w:rsidRPr="00C05D17">
              <w:rPr>
                <w:b/>
                <w:bCs/>
                <w:sz w:val="20"/>
                <w:szCs w:val="20"/>
              </w:rPr>
              <w:t>z toho</w:t>
            </w:r>
          </w:p>
        </w:tc>
        <w:tc>
          <w:tcPr>
            <w:tcW w:w="1526" w:type="dxa"/>
            <w:vMerge w:val="restart"/>
            <w:shd w:val="clear" w:color="auto" w:fill="D9D9D9"/>
            <w:vAlign w:val="center"/>
          </w:tcPr>
          <w:p w:rsidR="00181BA7" w:rsidRPr="00C05D17" w:rsidRDefault="00181BA7" w:rsidP="00C95058">
            <w:pPr>
              <w:pStyle w:val="Bezmezer"/>
              <w:spacing w:line="276" w:lineRule="auto"/>
              <w:jc w:val="center"/>
              <w:rPr>
                <w:b/>
                <w:bCs/>
                <w:sz w:val="20"/>
                <w:szCs w:val="20"/>
              </w:rPr>
            </w:pPr>
            <w:r w:rsidRPr="00C05D17">
              <w:rPr>
                <w:b/>
                <w:bCs/>
                <w:sz w:val="20"/>
                <w:szCs w:val="20"/>
              </w:rPr>
              <w:t xml:space="preserve">Podíl věřících na populaci </w:t>
            </w:r>
            <w:r w:rsidRPr="00C05D17">
              <w:rPr>
                <w:b/>
                <w:bCs/>
                <w:sz w:val="20"/>
                <w:szCs w:val="20"/>
              </w:rPr>
              <w:br/>
              <w:t>(2001 / 2011)</w:t>
            </w:r>
          </w:p>
          <w:p w:rsidR="00181BA7" w:rsidRPr="00C05D17" w:rsidRDefault="00181BA7" w:rsidP="00C95058">
            <w:pPr>
              <w:pStyle w:val="Bezmezer"/>
              <w:spacing w:line="276" w:lineRule="auto"/>
              <w:jc w:val="center"/>
              <w:rPr>
                <w:b/>
                <w:bCs/>
                <w:sz w:val="20"/>
                <w:szCs w:val="20"/>
              </w:rPr>
            </w:pPr>
            <w:r w:rsidRPr="00C05D17">
              <w:rPr>
                <w:b/>
                <w:bCs/>
                <w:sz w:val="20"/>
                <w:szCs w:val="20"/>
              </w:rPr>
              <w:t>(%)</w:t>
            </w:r>
          </w:p>
        </w:tc>
      </w:tr>
      <w:tr w:rsidR="00181BA7" w:rsidRPr="00C05D17">
        <w:trPr>
          <w:trHeight w:val="149"/>
        </w:trPr>
        <w:tc>
          <w:tcPr>
            <w:tcW w:w="1417" w:type="dxa"/>
            <w:vMerge/>
            <w:vAlign w:val="center"/>
          </w:tcPr>
          <w:p w:rsidR="00181BA7" w:rsidRPr="00C05D17" w:rsidRDefault="00181BA7" w:rsidP="00C95058">
            <w:pPr>
              <w:spacing w:after="0"/>
              <w:rPr>
                <w:b/>
                <w:bCs/>
                <w:sz w:val="20"/>
                <w:szCs w:val="20"/>
              </w:rPr>
            </w:pPr>
          </w:p>
        </w:tc>
        <w:tc>
          <w:tcPr>
            <w:tcW w:w="0" w:type="auto"/>
            <w:vMerge/>
            <w:vAlign w:val="center"/>
          </w:tcPr>
          <w:p w:rsidR="00181BA7" w:rsidRPr="00C05D17" w:rsidRDefault="00181BA7" w:rsidP="00C95058">
            <w:pPr>
              <w:spacing w:after="0"/>
              <w:rPr>
                <w:b/>
                <w:bCs/>
                <w:sz w:val="20"/>
                <w:szCs w:val="20"/>
              </w:rPr>
            </w:pPr>
          </w:p>
        </w:tc>
        <w:tc>
          <w:tcPr>
            <w:tcW w:w="1525" w:type="dxa"/>
            <w:shd w:val="clear" w:color="auto" w:fill="D9D9D9"/>
            <w:vAlign w:val="center"/>
          </w:tcPr>
          <w:p w:rsidR="00181BA7" w:rsidRPr="00C05D17" w:rsidRDefault="00181BA7" w:rsidP="00C95058">
            <w:pPr>
              <w:pStyle w:val="Bezmezer"/>
              <w:spacing w:line="276" w:lineRule="auto"/>
              <w:jc w:val="center"/>
              <w:rPr>
                <w:b/>
                <w:bCs/>
                <w:sz w:val="20"/>
                <w:szCs w:val="20"/>
              </w:rPr>
            </w:pPr>
            <w:r w:rsidRPr="00C05D17">
              <w:rPr>
                <w:b/>
                <w:bCs/>
                <w:sz w:val="20"/>
                <w:szCs w:val="20"/>
              </w:rPr>
              <w:t>věřící</w:t>
            </w:r>
            <w:r w:rsidRPr="00C05D17">
              <w:rPr>
                <w:b/>
                <w:bCs/>
                <w:sz w:val="20"/>
                <w:szCs w:val="20"/>
              </w:rPr>
              <w:br/>
              <w:t>(2001 / 2011)</w:t>
            </w:r>
          </w:p>
        </w:tc>
        <w:tc>
          <w:tcPr>
            <w:tcW w:w="1525" w:type="dxa"/>
            <w:shd w:val="clear" w:color="auto" w:fill="D9D9D9"/>
            <w:vAlign w:val="center"/>
          </w:tcPr>
          <w:p w:rsidR="00181BA7" w:rsidRPr="00C05D17" w:rsidRDefault="00181BA7" w:rsidP="00C95058">
            <w:pPr>
              <w:pStyle w:val="Bezmezer"/>
              <w:spacing w:line="276" w:lineRule="auto"/>
              <w:jc w:val="center"/>
              <w:rPr>
                <w:b/>
                <w:bCs/>
                <w:sz w:val="20"/>
                <w:szCs w:val="20"/>
              </w:rPr>
            </w:pPr>
            <w:r w:rsidRPr="00C05D17">
              <w:rPr>
                <w:b/>
                <w:bCs/>
                <w:sz w:val="20"/>
                <w:szCs w:val="20"/>
              </w:rPr>
              <w:t>bez vyznání</w:t>
            </w:r>
            <w:r w:rsidRPr="00C05D17">
              <w:rPr>
                <w:b/>
                <w:bCs/>
                <w:sz w:val="20"/>
                <w:szCs w:val="20"/>
              </w:rPr>
              <w:br/>
              <w:t>(2001 / 2011)</w:t>
            </w:r>
          </w:p>
        </w:tc>
        <w:tc>
          <w:tcPr>
            <w:tcW w:w="1526" w:type="dxa"/>
            <w:shd w:val="clear" w:color="auto" w:fill="D9D9D9"/>
            <w:vAlign w:val="center"/>
          </w:tcPr>
          <w:p w:rsidR="00181BA7" w:rsidRPr="00C05D17" w:rsidRDefault="00181BA7" w:rsidP="00C95058">
            <w:pPr>
              <w:pStyle w:val="Bezmezer"/>
              <w:spacing w:line="276" w:lineRule="auto"/>
              <w:jc w:val="center"/>
              <w:rPr>
                <w:b/>
                <w:bCs/>
                <w:sz w:val="20"/>
                <w:szCs w:val="20"/>
              </w:rPr>
            </w:pPr>
            <w:r w:rsidRPr="00C05D17">
              <w:rPr>
                <w:b/>
                <w:bCs/>
                <w:sz w:val="20"/>
                <w:szCs w:val="20"/>
              </w:rPr>
              <w:t>nezjištěno</w:t>
            </w:r>
            <w:r w:rsidRPr="00C05D17">
              <w:rPr>
                <w:b/>
                <w:bCs/>
                <w:sz w:val="20"/>
                <w:szCs w:val="20"/>
              </w:rPr>
              <w:br/>
              <w:t>(2001 / 2011)</w:t>
            </w:r>
          </w:p>
        </w:tc>
        <w:tc>
          <w:tcPr>
            <w:tcW w:w="0" w:type="auto"/>
            <w:vMerge/>
            <w:vAlign w:val="center"/>
          </w:tcPr>
          <w:p w:rsidR="00181BA7" w:rsidRPr="00C05D17" w:rsidRDefault="00181BA7" w:rsidP="00C95058">
            <w:pPr>
              <w:spacing w:after="0"/>
              <w:rPr>
                <w:b/>
                <w:bCs/>
                <w:sz w:val="20"/>
                <w:szCs w:val="20"/>
              </w:rPr>
            </w:pPr>
          </w:p>
        </w:tc>
      </w:tr>
      <w:tr w:rsidR="00181BA7" w:rsidRPr="00C05D17">
        <w:trPr>
          <w:trHeight w:val="280"/>
        </w:trPr>
        <w:tc>
          <w:tcPr>
            <w:tcW w:w="1417" w:type="dxa"/>
            <w:shd w:val="clear" w:color="auto" w:fill="FFFF00"/>
          </w:tcPr>
          <w:p w:rsidR="00181BA7" w:rsidRPr="00C05D17" w:rsidRDefault="00181BA7" w:rsidP="00C95058">
            <w:pPr>
              <w:pStyle w:val="Bezmezer"/>
              <w:spacing w:line="276" w:lineRule="auto"/>
              <w:jc w:val="both"/>
              <w:rPr>
                <w:b/>
                <w:bCs/>
                <w:color w:val="000000"/>
                <w:sz w:val="20"/>
                <w:szCs w:val="20"/>
              </w:rPr>
            </w:pPr>
            <w:r w:rsidRPr="00C05D17">
              <w:rPr>
                <w:b/>
                <w:bCs/>
                <w:color w:val="000000"/>
                <w:sz w:val="20"/>
                <w:szCs w:val="20"/>
              </w:rPr>
              <w:t>MAS celkem</w:t>
            </w:r>
          </w:p>
        </w:tc>
        <w:tc>
          <w:tcPr>
            <w:tcW w:w="1525" w:type="dxa"/>
            <w:shd w:val="clear" w:color="auto" w:fill="FFFF00"/>
          </w:tcPr>
          <w:p w:rsidR="00181BA7" w:rsidRPr="00C05D17" w:rsidRDefault="00181BA7" w:rsidP="00C95058">
            <w:pPr>
              <w:pStyle w:val="Bezmezer"/>
              <w:spacing w:line="276" w:lineRule="auto"/>
              <w:jc w:val="both"/>
              <w:rPr>
                <w:color w:val="000000"/>
                <w:sz w:val="20"/>
                <w:szCs w:val="20"/>
              </w:rPr>
            </w:pPr>
            <w:r w:rsidRPr="00C05D17">
              <w:rPr>
                <w:color w:val="000000"/>
                <w:sz w:val="20"/>
                <w:szCs w:val="20"/>
                <w:shd w:val="clear" w:color="auto" w:fill="FFFF00"/>
              </w:rPr>
              <w:t>18 123 / 18 813</w:t>
            </w:r>
          </w:p>
        </w:tc>
        <w:tc>
          <w:tcPr>
            <w:tcW w:w="1525" w:type="dxa"/>
            <w:shd w:val="clear" w:color="auto" w:fill="FFFF00"/>
          </w:tcPr>
          <w:p w:rsidR="00181BA7" w:rsidRPr="00C05D17" w:rsidRDefault="00181BA7" w:rsidP="00C95058">
            <w:pPr>
              <w:pStyle w:val="Bezmezer"/>
              <w:spacing w:line="276" w:lineRule="auto"/>
              <w:jc w:val="both"/>
              <w:rPr>
                <w:color w:val="000000"/>
                <w:sz w:val="20"/>
                <w:szCs w:val="20"/>
              </w:rPr>
            </w:pPr>
            <w:r w:rsidRPr="00C05D17">
              <w:rPr>
                <w:color w:val="000000"/>
                <w:sz w:val="20"/>
                <w:szCs w:val="20"/>
                <w:shd w:val="clear" w:color="auto" w:fill="FFFF00"/>
              </w:rPr>
              <w:t>7 833 / 4 516</w:t>
            </w:r>
          </w:p>
        </w:tc>
        <w:tc>
          <w:tcPr>
            <w:tcW w:w="1525" w:type="dxa"/>
            <w:shd w:val="clear" w:color="auto" w:fill="FFFF00"/>
          </w:tcPr>
          <w:p w:rsidR="00181BA7" w:rsidRPr="00C05D17" w:rsidRDefault="00181BA7" w:rsidP="00C95058">
            <w:pPr>
              <w:pStyle w:val="Bezmezer"/>
              <w:spacing w:line="276" w:lineRule="auto"/>
              <w:jc w:val="both"/>
              <w:rPr>
                <w:color w:val="000000"/>
                <w:sz w:val="20"/>
                <w:szCs w:val="20"/>
              </w:rPr>
            </w:pPr>
            <w:r w:rsidRPr="00C05D17">
              <w:rPr>
                <w:color w:val="000000"/>
                <w:sz w:val="20"/>
                <w:szCs w:val="20"/>
                <w:shd w:val="clear" w:color="auto" w:fill="FFFF00"/>
              </w:rPr>
              <w:t>8 174 / 5 287</w:t>
            </w:r>
          </w:p>
        </w:tc>
        <w:tc>
          <w:tcPr>
            <w:tcW w:w="1526" w:type="dxa"/>
            <w:shd w:val="clear" w:color="auto" w:fill="FFFF00"/>
          </w:tcPr>
          <w:p w:rsidR="00181BA7" w:rsidRPr="00C05D17" w:rsidRDefault="00181BA7" w:rsidP="00C95058">
            <w:pPr>
              <w:pStyle w:val="Bezmezer"/>
              <w:spacing w:line="276" w:lineRule="auto"/>
              <w:jc w:val="both"/>
              <w:rPr>
                <w:color w:val="000000"/>
                <w:sz w:val="20"/>
                <w:szCs w:val="20"/>
              </w:rPr>
            </w:pPr>
            <w:r w:rsidRPr="00C05D17">
              <w:rPr>
                <w:color w:val="000000"/>
                <w:sz w:val="20"/>
                <w:szCs w:val="20"/>
                <w:shd w:val="clear" w:color="auto" w:fill="FFFF00"/>
              </w:rPr>
              <w:t>2 215 / 8 938</w:t>
            </w:r>
          </w:p>
        </w:tc>
        <w:tc>
          <w:tcPr>
            <w:tcW w:w="1526" w:type="dxa"/>
            <w:shd w:val="clear" w:color="auto" w:fill="FFFF00"/>
          </w:tcPr>
          <w:p w:rsidR="00181BA7" w:rsidRPr="00C05D17" w:rsidRDefault="00181BA7" w:rsidP="00C95058">
            <w:pPr>
              <w:pStyle w:val="Bezmezer"/>
              <w:spacing w:line="276" w:lineRule="auto"/>
              <w:jc w:val="both"/>
              <w:rPr>
                <w:color w:val="000000"/>
                <w:sz w:val="20"/>
                <w:szCs w:val="20"/>
              </w:rPr>
            </w:pPr>
            <w:r w:rsidRPr="00C05D17">
              <w:rPr>
                <w:color w:val="000000"/>
                <w:sz w:val="20"/>
                <w:szCs w:val="20"/>
                <w:shd w:val="clear" w:color="auto" w:fill="FFFF00"/>
              </w:rPr>
              <w:t>43,2 / 24,0</w:t>
            </w:r>
          </w:p>
        </w:tc>
      </w:tr>
      <w:tr w:rsidR="00181BA7" w:rsidRPr="00C05D17">
        <w:trPr>
          <w:trHeight w:val="590"/>
        </w:trPr>
        <w:tc>
          <w:tcPr>
            <w:tcW w:w="1417" w:type="dxa"/>
          </w:tcPr>
          <w:p w:rsidR="00181BA7" w:rsidRPr="00C05D17" w:rsidRDefault="00181BA7" w:rsidP="00C95058">
            <w:pPr>
              <w:pStyle w:val="Bezmezer"/>
              <w:spacing w:line="276" w:lineRule="auto"/>
              <w:jc w:val="both"/>
              <w:rPr>
                <w:b/>
                <w:sz w:val="20"/>
                <w:szCs w:val="20"/>
              </w:rPr>
            </w:pPr>
            <w:r w:rsidRPr="00C05D17">
              <w:rPr>
                <w:b/>
                <w:sz w:val="20"/>
                <w:szCs w:val="20"/>
              </w:rPr>
              <w:t>Olomoucký kraj</w:t>
            </w:r>
          </w:p>
        </w:tc>
        <w:tc>
          <w:tcPr>
            <w:tcW w:w="1525" w:type="dxa"/>
          </w:tcPr>
          <w:p w:rsidR="00181BA7" w:rsidRPr="00C05D17" w:rsidRDefault="00181BA7" w:rsidP="00C95058">
            <w:pPr>
              <w:pStyle w:val="Bezmezer"/>
              <w:spacing w:line="276" w:lineRule="auto"/>
              <w:rPr>
                <w:sz w:val="20"/>
                <w:szCs w:val="20"/>
              </w:rPr>
            </w:pPr>
            <w:r w:rsidRPr="00C05D17">
              <w:rPr>
                <w:sz w:val="20"/>
                <w:szCs w:val="20"/>
              </w:rPr>
              <w:t>639 369 /</w:t>
            </w:r>
          </w:p>
          <w:p w:rsidR="00181BA7" w:rsidRPr="00C05D17" w:rsidRDefault="00181BA7" w:rsidP="00C95058">
            <w:pPr>
              <w:pStyle w:val="Bezmezer"/>
              <w:spacing w:line="276" w:lineRule="auto"/>
              <w:rPr>
                <w:sz w:val="20"/>
                <w:szCs w:val="20"/>
              </w:rPr>
            </w:pPr>
            <w:r w:rsidRPr="00C05D17">
              <w:rPr>
                <w:sz w:val="20"/>
                <w:szCs w:val="20"/>
              </w:rPr>
              <w:t>628 427</w:t>
            </w:r>
          </w:p>
        </w:tc>
        <w:tc>
          <w:tcPr>
            <w:tcW w:w="1525" w:type="dxa"/>
          </w:tcPr>
          <w:p w:rsidR="00181BA7" w:rsidRPr="00C05D17" w:rsidRDefault="00181BA7" w:rsidP="00C95058">
            <w:pPr>
              <w:pStyle w:val="Bezmezer"/>
              <w:spacing w:line="276" w:lineRule="auto"/>
              <w:rPr>
                <w:sz w:val="20"/>
                <w:szCs w:val="20"/>
              </w:rPr>
            </w:pPr>
            <w:r w:rsidRPr="00C05D17">
              <w:rPr>
                <w:sz w:val="20"/>
                <w:szCs w:val="20"/>
              </w:rPr>
              <w:t xml:space="preserve">236 441 / </w:t>
            </w:r>
            <w:r w:rsidRPr="00C05D17">
              <w:rPr>
                <w:sz w:val="20"/>
                <w:szCs w:val="20"/>
              </w:rPr>
              <w:br/>
              <w:t>150 583</w:t>
            </w:r>
          </w:p>
        </w:tc>
        <w:tc>
          <w:tcPr>
            <w:tcW w:w="1525" w:type="dxa"/>
          </w:tcPr>
          <w:p w:rsidR="00181BA7" w:rsidRPr="00C05D17" w:rsidRDefault="00181BA7" w:rsidP="00C95058">
            <w:pPr>
              <w:pStyle w:val="Bezmezer"/>
              <w:spacing w:line="276" w:lineRule="auto"/>
              <w:rPr>
                <w:sz w:val="20"/>
                <w:szCs w:val="20"/>
              </w:rPr>
            </w:pPr>
            <w:r w:rsidRPr="00C05D17">
              <w:rPr>
                <w:sz w:val="20"/>
                <w:szCs w:val="20"/>
              </w:rPr>
              <w:t xml:space="preserve">344 162 / </w:t>
            </w:r>
            <w:r w:rsidRPr="00C05D17">
              <w:rPr>
                <w:sz w:val="20"/>
                <w:szCs w:val="20"/>
              </w:rPr>
              <w:br/>
              <w:t>202 050</w:t>
            </w:r>
          </w:p>
        </w:tc>
        <w:tc>
          <w:tcPr>
            <w:tcW w:w="1526" w:type="dxa"/>
          </w:tcPr>
          <w:p w:rsidR="00181BA7" w:rsidRPr="00C05D17" w:rsidRDefault="00181BA7" w:rsidP="00C95058">
            <w:pPr>
              <w:pStyle w:val="Bezmezer"/>
              <w:spacing w:line="276" w:lineRule="auto"/>
              <w:rPr>
                <w:sz w:val="20"/>
                <w:szCs w:val="20"/>
              </w:rPr>
            </w:pPr>
            <w:r w:rsidRPr="00C05D17">
              <w:rPr>
                <w:sz w:val="20"/>
                <w:szCs w:val="20"/>
              </w:rPr>
              <w:t xml:space="preserve">58 766 / </w:t>
            </w:r>
            <w:r w:rsidRPr="00C05D17">
              <w:rPr>
                <w:sz w:val="20"/>
                <w:szCs w:val="20"/>
              </w:rPr>
              <w:br/>
              <w:t>275 740</w:t>
            </w:r>
          </w:p>
        </w:tc>
        <w:tc>
          <w:tcPr>
            <w:tcW w:w="1526" w:type="dxa"/>
          </w:tcPr>
          <w:p w:rsidR="00181BA7" w:rsidRPr="00C05D17" w:rsidRDefault="00181BA7" w:rsidP="00C95058">
            <w:pPr>
              <w:pStyle w:val="Bezmezer"/>
              <w:spacing w:line="276" w:lineRule="auto"/>
              <w:jc w:val="both"/>
              <w:rPr>
                <w:sz w:val="20"/>
                <w:szCs w:val="20"/>
              </w:rPr>
            </w:pPr>
            <w:r w:rsidRPr="00C05D17">
              <w:rPr>
                <w:sz w:val="20"/>
                <w:szCs w:val="20"/>
              </w:rPr>
              <w:t>37,0 / 24,0</w:t>
            </w:r>
          </w:p>
        </w:tc>
      </w:tr>
      <w:tr w:rsidR="00181BA7" w:rsidRPr="00C05D17">
        <w:trPr>
          <w:trHeight w:val="575"/>
        </w:trPr>
        <w:tc>
          <w:tcPr>
            <w:tcW w:w="1417" w:type="dxa"/>
          </w:tcPr>
          <w:p w:rsidR="00181BA7" w:rsidRPr="00C05D17" w:rsidRDefault="00181BA7" w:rsidP="00C95058">
            <w:pPr>
              <w:pStyle w:val="Bezmezer"/>
              <w:spacing w:line="276" w:lineRule="auto"/>
              <w:jc w:val="both"/>
              <w:rPr>
                <w:b/>
                <w:sz w:val="20"/>
                <w:szCs w:val="20"/>
              </w:rPr>
            </w:pPr>
            <w:r w:rsidRPr="00C05D17">
              <w:rPr>
                <w:b/>
                <w:sz w:val="20"/>
                <w:szCs w:val="20"/>
              </w:rPr>
              <w:t>ČR</w:t>
            </w:r>
          </w:p>
        </w:tc>
        <w:tc>
          <w:tcPr>
            <w:tcW w:w="1525" w:type="dxa"/>
          </w:tcPr>
          <w:p w:rsidR="00181BA7" w:rsidRPr="00C05D17" w:rsidRDefault="00181BA7" w:rsidP="00C95058">
            <w:pPr>
              <w:pStyle w:val="Bezmezer"/>
              <w:spacing w:line="276" w:lineRule="auto"/>
              <w:jc w:val="both"/>
              <w:rPr>
                <w:sz w:val="20"/>
                <w:szCs w:val="20"/>
              </w:rPr>
            </w:pPr>
            <w:r w:rsidRPr="00C05D17">
              <w:rPr>
                <w:sz w:val="20"/>
                <w:szCs w:val="20"/>
              </w:rPr>
              <w:t>10 230 060 /</w:t>
            </w:r>
          </w:p>
          <w:p w:rsidR="00181BA7" w:rsidRPr="00C05D17" w:rsidRDefault="00181BA7" w:rsidP="00C95058">
            <w:pPr>
              <w:pStyle w:val="Bezmezer"/>
              <w:spacing w:line="276" w:lineRule="auto"/>
              <w:jc w:val="both"/>
              <w:rPr>
                <w:sz w:val="20"/>
                <w:szCs w:val="20"/>
              </w:rPr>
            </w:pPr>
            <w:r w:rsidRPr="00C05D17">
              <w:rPr>
                <w:sz w:val="20"/>
                <w:szCs w:val="20"/>
              </w:rPr>
              <w:t>10 436 560</w:t>
            </w:r>
          </w:p>
        </w:tc>
        <w:tc>
          <w:tcPr>
            <w:tcW w:w="1525" w:type="dxa"/>
          </w:tcPr>
          <w:p w:rsidR="00181BA7" w:rsidRPr="00C05D17" w:rsidRDefault="00181BA7" w:rsidP="00C95058">
            <w:pPr>
              <w:pStyle w:val="Bezmezer"/>
              <w:spacing w:line="276" w:lineRule="auto"/>
              <w:rPr>
                <w:sz w:val="20"/>
                <w:szCs w:val="20"/>
              </w:rPr>
            </w:pPr>
            <w:r w:rsidRPr="00C05D17">
              <w:rPr>
                <w:sz w:val="20"/>
                <w:szCs w:val="20"/>
              </w:rPr>
              <w:t>3 288 088 /</w:t>
            </w:r>
            <w:r w:rsidRPr="00C05D17">
              <w:rPr>
                <w:sz w:val="20"/>
                <w:szCs w:val="20"/>
              </w:rPr>
              <w:br/>
              <w:t>2 168 952</w:t>
            </w:r>
          </w:p>
        </w:tc>
        <w:tc>
          <w:tcPr>
            <w:tcW w:w="1525" w:type="dxa"/>
          </w:tcPr>
          <w:p w:rsidR="00181BA7" w:rsidRPr="00C05D17" w:rsidRDefault="00181BA7" w:rsidP="00C95058">
            <w:pPr>
              <w:pStyle w:val="Bezmezer"/>
              <w:spacing w:line="276" w:lineRule="auto"/>
              <w:rPr>
                <w:sz w:val="20"/>
                <w:szCs w:val="20"/>
              </w:rPr>
            </w:pPr>
            <w:r w:rsidRPr="00C05D17">
              <w:rPr>
                <w:sz w:val="20"/>
                <w:szCs w:val="20"/>
              </w:rPr>
              <w:t xml:space="preserve">6 039 991 / </w:t>
            </w:r>
            <w:r w:rsidRPr="00C05D17">
              <w:rPr>
                <w:sz w:val="20"/>
                <w:szCs w:val="20"/>
              </w:rPr>
              <w:br/>
              <w:t>3 604 095</w:t>
            </w:r>
          </w:p>
        </w:tc>
        <w:tc>
          <w:tcPr>
            <w:tcW w:w="1526" w:type="dxa"/>
          </w:tcPr>
          <w:p w:rsidR="00181BA7" w:rsidRPr="00C05D17" w:rsidRDefault="00181BA7" w:rsidP="00C95058">
            <w:pPr>
              <w:pStyle w:val="Bezmezer"/>
              <w:spacing w:line="276" w:lineRule="auto"/>
              <w:rPr>
                <w:sz w:val="20"/>
                <w:szCs w:val="20"/>
              </w:rPr>
            </w:pPr>
            <w:r w:rsidRPr="00C05D17">
              <w:rPr>
                <w:sz w:val="20"/>
                <w:szCs w:val="20"/>
              </w:rPr>
              <w:t xml:space="preserve">901 981 / </w:t>
            </w:r>
            <w:r w:rsidRPr="00C05D17">
              <w:rPr>
                <w:sz w:val="20"/>
                <w:szCs w:val="20"/>
              </w:rPr>
              <w:br/>
              <w:t>4 662 455</w:t>
            </w:r>
          </w:p>
        </w:tc>
        <w:tc>
          <w:tcPr>
            <w:tcW w:w="1526" w:type="dxa"/>
          </w:tcPr>
          <w:p w:rsidR="00181BA7" w:rsidRPr="00C05D17" w:rsidRDefault="00181BA7" w:rsidP="00C95058">
            <w:pPr>
              <w:pStyle w:val="Bezmezer"/>
              <w:spacing w:line="276" w:lineRule="auto"/>
              <w:jc w:val="both"/>
              <w:rPr>
                <w:sz w:val="20"/>
                <w:szCs w:val="20"/>
              </w:rPr>
            </w:pPr>
            <w:r w:rsidRPr="00C05D17">
              <w:rPr>
                <w:sz w:val="20"/>
                <w:szCs w:val="20"/>
              </w:rPr>
              <w:t>32,1 / 20,8</w:t>
            </w:r>
          </w:p>
        </w:tc>
      </w:tr>
    </w:tbl>
    <w:p w:rsidR="00181BA7" w:rsidRPr="00C05D17" w:rsidRDefault="00181BA7" w:rsidP="008C4929">
      <w:pPr>
        <w:rPr>
          <w:i/>
          <w:iCs/>
          <w:sz w:val="18"/>
          <w:szCs w:val="18"/>
        </w:rPr>
      </w:pPr>
      <w:proofErr w:type="gramStart"/>
      <w:r w:rsidRPr="00C05D17">
        <w:rPr>
          <w:i/>
          <w:iCs/>
          <w:sz w:val="18"/>
          <w:szCs w:val="18"/>
        </w:rPr>
        <w:t>Zdroj:  ČSÚ</w:t>
      </w:r>
      <w:proofErr w:type="gramEnd"/>
      <w:r w:rsidRPr="00C05D17">
        <w:rPr>
          <w:i/>
          <w:iCs/>
          <w:sz w:val="18"/>
          <w:szCs w:val="18"/>
        </w:rPr>
        <w:t>, SLDB 2001, 2011, vlastní zpracování.</w:t>
      </w:r>
    </w:p>
    <w:p w:rsidR="00181BA7" w:rsidRPr="00C05D17" w:rsidRDefault="00181BA7" w:rsidP="008C4929">
      <w:r w:rsidRPr="00C05D17">
        <w:t>Pokles počtu věřících lidí do určité míry odráží celospolečenský trend oslabujícího rozvoje duchovních hodnot. Nezbytné je zaměření se na zachování základních lidských a společenských hodnot v rámci církví a dalších organizací zaměřujících se na duchovní rozvoj.</w:t>
      </w:r>
    </w:p>
    <w:p w:rsidR="00AF74F0" w:rsidRPr="00C05D17" w:rsidRDefault="00AF74F0" w:rsidP="00AF74F0">
      <w:pPr>
        <w:autoSpaceDE w:val="0"/>
        <w:autoSpaceDN w:val="0"/>
        <w:adjustRightInd w:val="0"/>
        <w:spacing w:after="0" w:line="240" w:lineRule="auto"/>
      </w:pPr>
      <w:r w:rsidRPr="00C05D17">
        <w:rPr>
          <w:rFonts w:asciiTheme="minorHAnsi" w:hAnsiTheme="minorHAnsi"/>
        </w:rPr>
        <w:t>Dle informací z otevřených otázek dotazníku pro veřejnost vyplývá, že veřejnost vnímá úroveň mateřských a základních škol v regionu jako dobrou. Jedinou výtkou k této oblasti je nízká kapacita mateřských škol, případně nutné investice do oprav škol, školek a s nimi souvisejících zařízení.</w:t>
      </w:r>
    </w:p>
    <w:p w:rsidR="00AF74F0" w:rsidRPr="00C05D17" w:rsidRDefault="00AF74F0" w:rsidP="008C4929"/>
    <w:p w:rsidR="00181BA7" w:rsidRPr="00C05D17" w:rsidRDefault="00181BA7" w:rsidP="008C4929">
      <w:pPr>
        <w:pStyle w:val="Bezmezer"/>
        <w:spacing w:line="276" w:lineRule="auto"/>
        <w:jc w:val="both"/>
        <w:rPr>
          <w:rStyle w:val="Siln"/>
        </w:rPr>
      </w:pPr>
      <w:r w:rsidRPr="00C05D17">
        <w:rPr>
          <w:rStyle w:val="Siln"/>
        </w:rPr>
        <w:t>PROBLÉMY:</w:t>
      </w:r>
    </w:p>
    <w:p w:rsidR="0074242E" w:rsidRPr="00C05D17" w:rsidRDefault="0074242E" w:rsidP="003B6F1C">
      <w:pPr>
        <w:pStyle w:val="Bezmezer"/>
        <w:numPr>
          <w:ilvl w:val="0"/>
          <w:numId w:val="17"/>
        </w:numPr>
        <w:spacing w:line="276" w:lineRule="auto"/>
        <w:jc w:val="both"/>
        <w:rPr>
          <w:iCs/>
        </w:rPr>
      </w:pPr>
      <w:r w:rsidRPr="00C05D17">
        <w:rPr>
          <w:iCs/>
        </w:rPr>
        <w:t>úbytek žáků</w:t>
      </w:r>
      <w:r w:rsidR="004B001B" w:rsidRPr="00C05D17">
        <w:rPr>
          <w:iCs/>
        </w:rPr>
        <w:t xml:space="preserve"> ve školách</w:t>
      </w:r>
      <w:r w:rsidR="004B001B" w:rsidRPr="00C05D17">
        <w:t>;</w:t>
      </w:r>
    </w:p>
    <w:p w:rsidR="00181BA7" w:rsidRPr="00C05D17" w:rsidRDefault="0074242E" w:rsidP="003B6F1C">
      <w:pPr>
        <w:pStyle w:val="Bezmezer"/>
        <w:numPr>
          <w:ilvl w:val="0"/>
          <w:numId w:val="17"/>
        </w:numPr>
        <w:spacing w:line="276" w:lineRule="auto"/>
        <w:jc w:val="both"/>
        <w:rPr>
          <w:i/>
          <w:iCs/>
          <w:sz w:val="18"/>
          <w:szCs w:val="18"/>
        </w:rPr>
      </w:pPr>
      <w:r w:rsidRPr="00C05D17">
        <w:t>nevyhovující</w:t>
      </w:r>
      <w:r w:rsidR="00181BA7" w:rsidRPr="00C05D17">
        <w:t xml:space="preserve"> technický stav infrastruktury pro vzdělávání (vč. tělovýchovných prostor);</w:t>
      </w:r>
    </w:p>
    <w:p w:rsidR="00181BA7" w:rsidRPr="00C05D17" w:rsidRDefault="00181BA7" w:rsidP="003B6F1C">
      <w:pPr>
        <w:pStyle w:val="Bezmezer"/>
        <w:numPr>
          <w:ilvl w:val="0"/>
          <w:numId w:val="17"/>
        </w:numPr>
        <w:spacing w:line="276" w:lineRule="auto"/>
        <w:jc w:val="both"/>
        <w:rPr>
          <w:i/>
          <w:iCs/>
          <w:sz w:val="18"/>
          <w:szCs w:val="18"/>
        </w:rPr>
      </w:pPr>
      <w:r w:rsidRPr="00C05D17">
        <w:t>nedostatečné prostory pro mimoškolní a zájmové vzdělávání a činnost;</w:t>
      </w:r>
    </w:p>
    <w:p w:rsidR="0074242E" w:rsidRPr="00C05D17" w:rsidRDefault="0074242E" w:rsidP="003B6F1C">
      <w:pPr>
        <w:pStyle w:val="Bezmezer"/>
        <w:numPr>
          <w:ilvl w:val="0"/>
          <w:numId w:val="17"/>
        </w:numPr>
        <w:spacing w:line="276" w:lineRule="auto"/>
        <w:jc w:val="both"/>
        <w:rPr>
          <w:i/>
          <w:iCs/>
          <w:sz w:val="18"/>
          <w:szCs w:val="18"/>
        </w:rPr>
      </w:pPr>
      <w:r w:rsidRPr="00C05D17">
        <w:lastRenderedPageBreak/>
        <w:t>nedostatek absolventů podle potřeb podnikatelského sektoru</w:t>
      </w:r>
      <m:oMath>
        <m:r>
          <w:rPr>
            <w:rFonts w:ascii="Cambria Math" w:hAnsi="Cambria Math"/>
          </w:rPr>
          <m:t>;</m:t>
        </m:r>
      </m:oMath>
    </w:p>
    <w:p w:rsidR="0050706C" w:rsidRPr="00C05D17" w:rsidRDefault="0050706C" w:rsidP="003B6F1C">
      <w:pPr>
        <w:pStyle w:val="Bezmezer"/>
        <w:numPr>
          <w:ilvl w:val="0"/>
          <w:numId w:val="17"/>
        </w:numPr>
        <w:spacing w:line="276" w:lineRule="auto"/>
        <w:jc w:val="both"/>
        <w:rPr>
          <w:i/>
          <w:iCs/>
          <w:sz w:val="18"/>
          <w:szCs w:val="18"/>
        </w:rPr>
      </w:pPr>
      <w:r w:rsidRPr="00C05D17">
        <w:t xml:space="preserve">Nedostatečný počet kvalifikovaných pedagogických a nepedagogických pracovníků pro realizaci reformy školství </w:t>
      </w:r>
    </w:p>
    <w:p w:rsidR="0074242E" w:rsidRPr="00C05D17" w:rsidRDefault="0074242E" w:rsidP="003B6F1C">
      <w:pPr>
        <w:pStyle w:val="Bezmezer"/>
        <w:numPr>
          <w:ilvl w:val="0"/>
          <w:numId w:val="17"/>
        </w:numPr>
        <w:spacing w:line="276" w:lineRule="auto"/>
        <w:jc w:val="both"/>
        <w:rPr>
          <w:i/>
          <w:iCs/>
          <w:sz w:val="18"/>
          <w:szCs w:val="18"/>
        </w:rPr>
      </w:pPr>
      <w:r w:rsidRPr="00C05D17">
        <w:t xml:space="preserve">neustálé novelizace hygienických norem na prostory škol, kuchyní a jídelen vyžadují </w:t>
      </w:r>
      <w:r w:rsidR="00562D9C" w:rsidRPr="00C05D17">
        <w:t xml:space="preserve">časté </w:t>
      </w:r>
      <w:r w:rsidR="00562D9C" w:rsidRPr="00C05D17">
        <w:br/>
        <w:t>a opakované rekonstrukce;</w:t>
      </w:r>
    </w:p>
    <w:p w:rsidR="00181BA7" w:rsidRPr="00C05D17" w:rsidRDefault="00181BA7" w:rsidP="003B6F1C">
      <w:pPr>
        <w:pStyle w:val="Bezmezer"/>
        <w:numPr>
          <w:ilvl w:val="0"/>
          <w:numId w:val="17"/>
        </w:numPr>
        <w:spacing w:line="276" w:lineRule="auto"/>
        <w:jc w:val="both"/>
        <w:rPr>
          <w:i/>
          <w:iCs/>
          <w:sz w:val="18"/>
          <w:szCs w:val="18"/>
        </w:rPr>
      </w:pPr>
      <w:r w:rsidRPr="00C05D17">
        <w:t xml:space="preserve">nevyhovující technický stav farností </w:t>
      </w:r>
      <w:r w:rsidR="00562D9C" w:rsidRPr="00C05D17">
        <w:t>a zařízení pro duchovní činnost.</w:t>
      </w:r>
    </w:p>
    <w:p w:rsidR="00181BA7" w:rsidRPr="00C05D17" w:rsidRDefault="00181BA7" w:rsidP="008C4929">
      <w:pPr>
        <w:pStyle w:val="Bezmezer"/>
        <w:spacing w:line="276" w:lineRule="auto"/>
        <w:jc w:val="both"/>
        <w:rPr>
          <w:i/>
          <w:iCs/>
          <w:sz w:val="18"/>
          <w:szCs w:val="18"/>
        </w:rPr>
      </w:pPr>
    </w:p>
    <w:p w:rsidR="00181BA7" w:rsidRPr="00C05D17" w:rsidRDefault="00181BA7" w:rsidP="008C4929">
      <w:pPr>
        <w:pStyle w:val="Bezmezer"/>
        <w:spacing w:line="276" w:lineRule="auto"/>
        <w:jc w:val="both"/>
        <w:rPr>
          <w:rStyle w:val="Siln"/>
        </w:rPr>
      </w:pPr>
      <w:r w:rsidRPr="00C05D17">
        <w:rPr>
          <w:rStyle w:val="Siln"/>
        </w:rPr>
        <w:t>POTŘEBY:</w:t>
      </w:r>
    </w:p>
    <w:p w:rsidR="00181BA7" w:rsidRPr="00C05D17" w:rsidRDefault="00181BA7" w:rsidP="003B6F1C">
      <w:pPr>
        <w:pStyle w:val="Bezmezer"/>
        <w:numPr>
          <w:ilvl w:val="0"/>
          <w:numId w:val="16"/>
        </w:numPr>
        <w:spacing w:line="276" w:lineRule="auto"/>
        <w:jc w:val="both"/>
      </w:pPr>
      <w:r w:rsidRPr="00C05D17">
        <w:t>zvyšování odborných kompetencí pedagogických a nepedagogických pracovníků ve školství;</w:t>
      </w:r>
    </w:p>
    <w:p w:rsidR="00181BA7" w:rsidRPr="00C05D17" w:rsidRDefault="00181BA7" w:rsidP="003B6F1C">
      <w:pPr>
        <w:pStyle w:val="Bezmezer"/>
        <w:numPr>
          <w:ilvl w:val="0"/>
          <w:numId w:val="16"/>
        </w:numPr>
        <w:spacing w:line="276" w:lineRule="auto"/>
        <w:jc w:val="both"/>
      </w:pPr>
      <w:r w:rsidRPr="00C05D17">
        <w:t>zachovat stávající síť základních a mateřských škol, příp. navýšit kapacity dle demografického vývoje;</w:t>
      </w:r>
    </w:p>
    <w:p w:rsidR="00181BA7" w:rsidRPr="00C05D17" w:rsidRDefault="00181BA7" w:rsidP="003B6F1C">
      <w:pPr>
        <w:pStyle w:val="Bezmezer"/>
        <w:numPr>
          <w:ilvl w:val="0"/>
          <w:numId w:val="16"/>
        </w:numPr>
        <w:spacing w:line="276" w:lineRule="auto"/>
        <w:jc w:val="both"/>
      </w:pPr>
      <w:r w:rsidRPr="00C05D17">
        <w:t>podpořit rovné příležitosti dětí a žáků včetně dětí a žáků se speciálními vzdělávacími potřebami;</w:t>
      </w:r>
    </w:p>
    <w:p w:rsidR="00181BA7" w:rsidRPr="00C05D17" w:rsidRDefault="00181BA7" w:rsidP="003B6F1C">
      <w:pPr>
        <w:pStyle w:val="Bezmezer"/>
        <w:numPr>
          <w:ilvl w:val="0"/>
          <w:numId w:val="16"/>
        </w:numPr>
        <w:spacing w:line="276" w:lineRule="auto"/>
        <w:jc w:val="both"/>
      </w:pPr>
      <w:r w:rsidRPr="00C05D17">
        <w:t>podpora středoškolského vzdělávání žáků se speciálně vzdělávacími potřebami;</w:t>
      </w:r>
    </w:p>
    <w:p w:rsidR="00181BA7" w:rsidRPr="00C05D17" w:rsidRDefault="00181BA7" w:rsidP="003B6F1C">
      <w:pPr>
        <w:pStyle w:val="Bezmezer"/>
        <w:numPr>
          <w:ilvl w:val="0"/>
          <w:numId w:val="16"/>
        </w:numPr>
        <w:spacing w:line="276" w:lineRule="auto"/>
        <w:jc w:val="both"/>
      </w:pPr>
      <w:r w:rsidRPr="00C05D17">
        <w:t>další vzdělávání, univerzity třetího věku apod.;</w:t>
      </w:r>
    </w:p>
    <w:p w:rsidR="00181BA7" w:rsidRPr="00C05D17" w:rsidRDefault="00181BA7" w:rsidP="003B6F1C">
      <w:pPr>
        <w:pStyle w:val="Bezmezer"/>
        <w:numPr>
          <w:ilvl w:val="0"/>
          <w:numId w:val="16"/>
        </w:numPr>
        <w:spacing w:line="276" w:lineRule="auto"/>
        <w:jc w:val="both"/>
      </w:pPr>
      <w:r w:rsidRPr="00C05D17">
        <w:t>rozvoj základních lidských a společenských hodnot.</w:t>
      </w:r>
    </w:p>
    <w:p w:rsidR="00181BA7" w:rsidRPr="00C05D17" w:rsidRDefault="00181BA7" w:rsidP="004B0773">
      <w:pPr>
        <w:pStyle w:val="Nadpis3"/>
        <w:numPr>
          <w:ilvl w:val="2"/>
          <w:numId w:val="1"/>
        </w:numPr>
      </w:pPr>
      <w:bookmarkStart w:id="46" w:name="_Toc462306574"/>
      <w:r w:rsidRPr="00C05D17">
        <w:t>Infrastruktura</w:t>
      </w:r>
      <w:bookmarkEnd w:id="46"/>
    </w:p>
    <w:p w:rsidR="00181BA7" w:rsidRPr="00C05D17" w:rsidRDefault="00181BA7" w:rsidP="008C4929">
      <w:pPr>
        <w:rPr>
          <w:rStyle w:val="Zdraznnintenzivn"/>
        </w:rPr>
      </w:pPr>
      <w:r w:rsidRPr="00C05D17">
        <w:rPr>
          <w:rStyle w:val="Zdraznnintenzivn"/>
        </w:rPr>
        <w:t xml:space="preserve">Využití půdy </w:t>
      </w:r>
    </w:p>
    <w:p w:rsidR="00181BA7" w:rsidRPr="00C05D17" w:rsidRDefault="00181BA7" w:rsidP="008C4929">
      <w:r w:rsidRPr="00C05D17">
        <w:rPr>
          <w:b/>
          <w:bCs/>
        </w:rPr>
        <w:t>Využití půdy</w:t>
      </w:r>
      <w:r w:rsidRPr="00C05D17">
        <w:t xml:space="preserve"> v obcích MAS odráží zemědělské zaměření regionu ležícího v úrodné krajině Hané. Největší podíl na celkové výměře obcí MAS Prostějov venkov o.p.s. zaujímá zemědělská půda, která zabírá 81,5 % plochy. Minoritní zastoupení má lesní půda se 7,6 % ploch a dále ostatní plochy 7,7 %, urbanizované plochy, které zaujímají 2 % území a trvalé travní plochy zaujímají 3,2 % ploch. Ze zemědělské půdy pak 90,2 % zaujímá orná půda. Zastoupení lesů a jiné krajinné zeleně je nedostatečné, historicky ustoupilo intenzivnímu zemědělství. </w:t>
      </w:r>
    </w:p>
    <w:p w:rsidR="00181BA7" w:rsidRPr="00C05D17" w:rsidRDefault="00181BA7" w:rsidP="008C4929">
      <w:r w:rsidRPr="00C05D17">
        <w:t xml:space="preserve">Indikátor územní dynamiky vyjadřuje, jakým způsobem se mění v území podíl urbanizovaných ploch vůči plochám neurbanizovaným. Díky tomu lze sledovat, jestli obce z pohledu urbanistiky rostou nebo ztrácejí. V souvislosti s tímto indikátorem lze korelovat například populační růst a porovnávat, zda se urbanistický růst podílí zároveň na populačním růstu v obci. Mezi plochy urbanizované se řadí: zahrady, zastavěné plochy, ostatní plochy. Neurbanizovanými plochami jsou: zemědělská půda, orná půda, sady, chmelnice, vinice, louky, lesní půda, vodní plochy. </w:t>
      </w:r>
    </w:p>
    <w:p w:rsidR="00181BA7" w:rsidRPr="00C05D17" w:rsidRDefault="00181BA7" w:rsidP="008C4929">
      <w:r w:rsidRPr="00C05D17">
        <w:t xml:space="preserve">Při tvorbě územně plánovací dokumentace je potřeba minimalizovat zábory zemědělské půdy, zejména zemědělské půdy s vysokým stupněm ochrany nebo vysokou bonitou. Snažit se především využívat stávajících ploch, které jsou již vyjmuty ze zemědělského půdního fondu. V obcích s nízkou lesnatostí využívat možností výsadeb na zemědělsky nevyužívaných pozemcích. Při zalesňování </w:t>
      </w:r>
      <w:r w:rsidRPr="00C05D17">
        <w:br/>
        <w:t xml:space="preserve">i výsadbě interakčních prvků zeleně je důležité dbát na přirozenou skladbu dřevin. </w:t>
      </w:r>
    </w:p>
    <w:p w:rsidR="0034748C" w:rsidRPr="00C05D17" w:rsidRDefault="0034748C">
      <w:pPr>
        <w:spacing w:before="0" w:after="0" w:line="240" w:lineRule="auto"/>
        <w:jc w:val="left"/>
        <w:rPr>
          <w:b/>
          <w:bCs/>
          <w:color w:val="4F81BD"/>
          <w:sz w:val="18"/>
          <w:szCs w:val="18"/>
        </w:rPr>
      </w:pPr>
      <w:r w:rsidRPr="00C05D17">
        <w:br w:type="page"/>
      </w:r>
    </w:p>
    <w:p w:rsidR="00181BA7" w:rsidRPr="00C05D17" w:rsidRDefault="0034748C" w:rsidP="0034748C">
      <w:pPr>
        <w:pStyle w:val="Titulek"/>
        <w:rPr>
          <w:sz w:val="20"/>
          <w:szCs w:val="20"/>
        </w:rPr>
      </w:pPr>
      <w:bookmarkStart w:id="47" w:name="_Toc461627401"/>
      <w:r w:rsidRPr="00C05D17">
        <w:lastRenderedPageBreak/>
        <w:t xml:space="preserve">Obrázek </w:t>
      </w:r>
      <w:r w:rsidR="00811040">
        <w:fldChar w:fldCharType="begin"/>
      </w:r>
      <w:r w:rsidR="00811040">
        <w:instrText xml:space="preserve"> SEQ Obrázek \* ARABIC </w:instrText>
      </w:r>
      <w:r w:rsidR="00811040">
        <w:fldChar w:fldCharType="separate"/>
      </w:r>
      <w:r w:rsidR="00D56BFF">
        <w:rPr>
          <w:noProof/>
        </w:rPr>
        <w:t>7</w:t>
      </w:r>
      <w:r w:rsidR="00811040">
        <w:rPr>
          <w:noProof/>
        </w:rPr>
        <w:fldChar w:fldCharType="end"/>
      </w:r>
      <w:r w:rsidRPr="00C05D17">
        <w:t xml:space="preserve">: </w:t>
      </w:r>
      <w:r w:rsidR="00181BA7" w:rsidRPr="00C05D17">
        <w:rPr>
          <w:sz w:val="20"/>
          <w:szCs w:val="20"/>
        </w:rPr>
        <w:t>Využití půdy na území MAS v roce 2012</w:t>
      </w:r>
      <w:r w:rsidR="009E1E2C" w:rsidRPr="00C05D17">
        <w:rPr>
          <w:sz w:val="20"/>
          <w:szCs w:val="20"/>
        </w:rPr>
        <w:t>.</w:t>
      </w:r>
      <w:bookmarkEnd w:id="47"/>
    </w:p>
    <w:p w:rsidR="00181BA7" w:rsidRPr="00C05D17" w:rsidRDefault="00DD338B" w:rsidP="00AA6C4E">
      <w:pPr>
        <w:pStyle w:val="Titulek"/>
        <w:spacing w:line="276" w:lineRule="auto"/>
        <w:jc w:val="left"/>
        <w:rPr>
          <w:rFonts w:ascii="Arial" w:hAnsi="Arial" w:cs="Arial"/>
          <w:color w:val="000000"/>
          <w:sz w:val="23"/>
          <w:szCs w:val="23"/>
          <w:lang w:eastAsia="cs-CZ"/>
        </w:rPr>
      </w:pPr>
      <w:r w:rsidRPr="00C05D17">
        <w:rPr>
          <w:rFonts w:ascii="Arial" w:hAnsi="Arial" w:cs="Arial"/>
          <w:noProof/>
          <w:color w:val="000000"/>
          <w:sz w:val="23"/>
          <w:szCs w:val="23"/>
          <w:lang w:eastAsia="cs-CZ"/>
        </w:rPr>
        <w:drawing>
          <wp:inline distT="0" distB="0" distL="0" distR="0" wp14:anchorId="2CCF6EE9" wp14:editId="2CDE988B">
            <wp:extent cx="5811786" cy="4135272"/>
            <wp:effectExtent l="1905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36301" cy="4152715"/>
                    </a:xfrm>
                    <a:prstGeom prst="rect">
                      <a:avLst/>
                    </a:prstGeom>
                    <a:noFill/>
                    <a:ln>
                      <a:noFill/>
                    </a:ln>
                  </pic:spPr>
                </pic:pic>
              </a:graphicData>
            </a:graphic>
          </wp:inline>
        </w:drawing>
      </w:r>
    </w:p>
    <w:p w:rsidR="00181BA7" w:rsidRPr="00C05D17" w:rsidRDefault="00181BA7" w:rsidP="008C4929">
      <w:pPr>
        <w:rPr>
          <w:rStyle w:val="Zdraznnintenzivn"/>
          <w:b w:val="0"/>
          <w:bCs w:val="0"/>
          <w:color w:val="auto"/>
          <w:sz w:val="18"/>
          <w:szCs w:val="18"/>
        </w:rPr>
      </w:pPr>
      <w:bookmarkStart w:id="48" w:name="_Toc374517157"/>
      <w:r w:rsidRPr="00C05D17">
        <w:rPr>
          <w:i/>
          <w:iCs/>
        </w:rPr>
        <w:t xml:space="preserve"> </w:t>
      </w:r>
      <w:r w:rsidRPr="00C05D17">
        <w:rPr>
          <w:i/>
          <w:iCs/>
          <w:sz w:val="18"/>
          <w:szCs w:val="18"/>
        </w:rPr>
        <w:t xml:space="preserve">Zdroj: Národní </w:t>
      </w:r>
      <w:proofErr w:type="spellStart"/>
      <w:r w:rsidRPr="00C05D17">
        <w:rPr>
          <w:i/>
          <w:iCs/>
          <w:sz w:val="18"/>
          <w:szCs w:val="18"/>
        </w:rPr>
        <w:t>geoportál</w:t>
      </w:r>
      <w:proofErr w:type="spellEnd"/>
      <w:r w:rsidRPr="00C05D17">
        <w:rPr>
          <w:i/>
          <w:iCs/>
          <w:sz w:val="18"/>
          <w:szCs w:val="18"/>
        </w:rPr>
        <w:t xml:space="preserve"> INSPIRE, vlastní zpracování.</w:t>
      </w:r>
    </w:p>
    <w:p w:rsidR="00181BA7" w:rsidRPr="00C05D17" w:rsidRDefault="00181BA7" w:rsidP="008C4929">
      <w:pPr>
        <w:rPr>
          <w:rStyle w:val="Zdraznnintenzivn"/>
        </w:rPr>
      </w:pPr>
      <w:r w:rsidRPr="00C05D17">
        <w:rPr>
          <w:rStyle w:val="Zdraznnintenzivn"/>
        </w:rPr>
        <w:t>Ve</w:t>
      </w:r>
      <w:r w:rsidR="009376CC" w:rsidRPr="00C05D17">
        <w:rPr>
          <w:rStyle w:val="Zdraznnintenzivn"/>
        </w:rPr>
        <w:t>řejné prostory</w:t>
      </w:r>
    </w:p>
    <w:p w:rsidR="00181BA7" w:rsidRPr="00C05D17" w:rsidRDefault="00181BA7" w:rsidP="008C4929">
      <w:r w:rsidRPr="00C05D17">
        <w:t xml:space="preserve">Vzhled </w:t>
      </w:r>
      <w:r w:rsidRPr="00C05D17">
        <w:rPr>
          <w:b/>
          <w:bCs/>
        </w:rPr>
        <w:t>veřejných prostranství</w:t>
      </w:r>
      <w:r w:rsidRPr="00C05D17">
        <w:t xml:space="preserve"> ve velké míře určuje kvalitu života obyvatel v obcích. Ke zlepšení vzhledu obcí přispívá dobrý stav chodníků, dostatek parkovacích </w:t>
      </w:r>
      <w:proofErr w:type="gramStart"/>
      <w:r w:rsidRPr="00C05D17">
        <w:t>míst</w:t>
      </w:r>
      <w:proofErr w:type="gramEnd"/>
      <w:r w:rsidRPr="00C05D17">
        <w:t xml:space="preserve"> aby auta nezabírala prostor silnice. Dále vhodně řešená zeleň, umístění odpadkových košů a nádob na tříděný odpad, dostatek informačních cedulí a veřejných desek k informování obyvatel o d</w:t>
      </w:r>
      <w:r w:rsidR="00562D9C" w:rsidRPr="00C05D17">
        <w:t xml:space="preserve">ění v obci a míst k odpočinku. </w:t>
      </w:r>
      <w:r w:rsidRPr="00C05D17">
        <w:t xml:space="preserve">Přestože se vzhled obcí v našem území zlepšil a dochází k pravidelné údržbě veřejných prostranství, některé obce se potýkají se špatným stavem chodníků, s nedostatkem parkovacích míst, jiné nemají odpočinková místa či pěknou náves včetně zeleně. K tomuto problému patří i dostatečné vybavení technikou na letní a zimní údržbu veřejných prostranství. </w:t>
      </w:r>
    </w:p>
    <w:p w:rsidR="00181BA7" w:rsidRPr="00C05D17" w:rsidRDefault="00181BA7" w:rsidP="008C4929">
      <w:r w:rsidRPr="00C05D17">
        <w:t xml:space="preserve">Kromě veřejných prostranství si rekonstrukci nebo modernizaci také zaslouží </w:t>
      </w:r>
      <w:r w:rsidRPr="00C05D17">
        <w:rPr>
          <w:b/>
          <w:bCs/>
        </w:rPr>
        <w:t>veřejné budovy</w:t>
      </w:r>
      <w:r w:rsidRPr="00C05D17">
        <w:t xml:space="preserve"> v řadě obcí (např. kulturní dům v Kralic</w:t>
      </w:r>
      <w:r w:rsidR="00D90201" w:rsidRPr="00C05D17">
        <w:t>ích na Hané nebo ve Vý</w:t>
      </w:r>
      <w:r w:rsidRPr="00C05D17">
        <w:t>šovicích) nebo objekty obecních úřadů. Řada těchto budov je ve špatném technickém stavu. Kromě modernizace budov je také nezbytné pokračovat v zateplování veřejných budov, výměně oken a dveří až po využívání modernách regulačních otopných soustav</w:t>
      </w:r>
      <w:r w:rsidR="00EF7D81" w:rsidRPr="00C05D17">
        <w:t>, využití úsporných veřejných osvětlení</w:t>
      </w:r>
      <w:r w:rsidR="006B4EBD" w:rsidRPr="00C05D17">
        <w:t xml:space="preserve">, rekuperace odpadního tepla. Kromě zlepšování </w:t>
      </w:r>
      <w:r w:rsidR="006B4EBD" w:rsidRPr="00C05D17">
        <w:lastRenderedPageBreak/>
        <w:t>technického stavu veřejných budov se také jedná o celkové snižování spotřeby energie zlepšením tepelně-technických vlastností budov.</w:t>
      </w:r>
      <w:r w:rsidRPr="00C05D17">
        <w:t xml:space="preserve"> </w:t>
      </w:r>
    </w:p>
    <w:p w:rsidR="00181BA7" w:rsidRPr="00C05D17" w:rsidRDefault="00181BA7" w:rsidP="00C37285">
      <w:pPr>
        <w:rPr>
          <w:rStyle w:val="Zdraznnintenzivn"/>
        </w:rPr>
      </w:pPr>
      <w:r w:rsidRPr="00C05D17">
        <w:rPr>
          <w:rStyle w:val="Zdraznnintenzivn"/>
        </w:rPr>
        <w:t>Bydlení</w:t>
      </w:r>
    </w:p>
    <w:p w:rsidR="00181BA7" w:rsidRPr="00C05D17" w:rsidRDefault="00181BA7" w:rsidP="005816CF">
      <w:pPr>
        <w:rPr>
          <w:color w:val="000000"/>
        </w:rPr>
      </w:pPr>
      <w:r w:rsidRPr="00C05D17">
        <w:rPr>
          <w:color w:val="000000"/>
        </w:rPr>
        <w:t xml:space="preserve">Podle posledního sčítání lidu, domů a bytů v roce 2011 bylo na území MAS celkem </w:t>
      </w:r>
      <w:r w:rsidRPr="00C05D17">
        <w:t>6 629</w:t>
      </w:r>
      <w:r w:rsidRPr="00C05D17">
        <w:rPr>
          <w:color w:val="000000"/>
        </w:rPr>
        <w:t xml:space="preserve"> domů, </w:t>
      </w:r>
      <w:r w:rsidRPr="00C05D17">
        <w:rPr>
          <w:color w:val="000000"/>
        </w:rPr>
        <w:br/>
        <w:t xml:space="preserve">z toho </w:t>
      </w:r>
      <w:r w:rsidRPr="00C05D17">
        <w:t>96,9</w:t>
      </w:r>
      <w:r w:rsidRPr="00C05D17">
        <w:rPr>
          <w:color w:val="000000"/>
        </w:rPr>
        <w:t xml:space="preserve"> % tvořilo rodinné domy, 2,3 % bytové domy a zbytek tvořil ostatní budovy. Celkový podíl obydlených domů z celkového počtu domů byl </w:t>
      </w:r>
      <w:r w:rsidRPr="00C05D17">
        <w:t xml:space="preserve">84,2 </w:t>
      </w:r>
      <w:r w:rsidRPr="00C05D17">
        <w:rPr>
          <w:color w:val="000000"/>
        </w:rPr>
        <w:t xml:space="preserve">%. Drtivá většina obydlených domů je ve </w:t>
      </w:r>
      <w:r w:rsidRPr="00C05D17">
        <w:rPr>
          <w:b/>
          <w:bCs/>
          <w:color w:val="000000"/>
        </w:rPr>
        <w:t>vlastnictví</w:t>
      </w:r>
      <w:r w:rsidRPr="00C05D17">
        <w:rPr>
          <w:color w:val="000000"/>
        </w:rPr>
        <w:t xml:space="preserve"> fyzických osob (91 %), druhou skupinou vlastníků je spoluvlastnictví vlastníků bytů (5,5 %), zbytek obydlených domů je buď ve vlastnictví obce, státu nebo bytového družstva. Co se týká </w:t>
      </w:r>
      <w:r w:rsidRPr="00C05D17">
        <w:rPr>
          <w:b/>
          <w:bCs/>
          <w:color w:val="000000"/>
        </w:rPr>
        <w:t>stáří trvale obydlených domů</w:t>
      </w:r>
      <w:r w:rsidRPr="00C05D17">
        <w:rPr>
          <w:color w:val="000000"/>
        </w:rPr>
        <w:t xml:space="preserve">, tak více než třetina </w:t>
      </w:r>
      <w:r w:rsidRPr="00C05D17">
        <w:t>(35,1</w:t>
      </w:r>
      <w:r w:rsidRPr="00C05D17">
        <w:rPr>
          <w:color w:val="000000"/>
        </w:rPr>
        <w:t xml:space="preserve"> %) obydlených rodinných domů byla podle ČSÚ postavena </w:t>
      </w:r>
      <w:r w:rsidR="00562D9C" w:rsidRPr="00C05D17">
        <w:rPr>
          <w:color w:val="000000"/>
        </w:rPr>
        <w:br/>
      </w:r>
      <w:r w:rsidRPr="00C05D17">
        <w:rPr>
          <w:color w:val="000000"/>
        </w:rPr>
        <w:t>v</w:t>
      </w:r>
      <w:r w:rsidR="00562D9C" w:rsidRPr="00C05D17">
        <w:rPr>
          <w:color w:val="000000"/>
        </w:rPr>
        <w:t xml:space="preserve"> letech </w:t>
      </w:r>
      <w:proofErr w:type="gramStart"/>
      <w:r w:rsidR="00562D9C" w:rsidRPr="00C05D17">
        <w:rPr>
          <w:color w:val="000000"/>
        </w:rPr>
        <w:t xml:space="preserve">1920 - </w:t>
      </w:r>
      <w:r w:rsidRPr="00C05D17">
        <w:rPr>
          <w:color w:val="000000"/>
        </w:rPr>
        <w:t>1970</w:t>
      </w:r>
      <w:proofErr w:type="gramEnd"/>
      <w:r w:rsidRPr="00C05D17">
        <w:rPr>
          <w:color w:val="000000"/>
        </w:rPr>
        <w:t xml:space="preserve">. Průměrné stáří obydlených rodinných domů podle obcí je znázorněno na Obr. </w:t>
      </w:r>
      <w:r w:rsidRPr="00C05D17">
        <w:t>8</w:t>
      </w:r>
      <w:r w:rsidRPr="00C05D17">
        <w:rPr>
          <w:color w:val="000000"/>
        </w:rPr>
        <w:t xml:space="preserve">. Obcemi s nejvyšším průměrným stářím obydlenými domy v roce 2012 jsou Stínava, Vícov, Ohrozim, Bystročice, Vrbátky, Čehovice a Skalka, zato obce s nejnižším průměrným stářím domů jsou Hrdibořice, Dětkovice, Výšovice, Vranovice-Kelčice a Dobrochov. V posledních 10 až 12 letech výrazně stoupá počet nových rodinných domů, zejména v obcích, které jsou v zázemí regionálních center Olomouce </w:t>
      </w:r>
      <w:r w:rsidR="00562D9C" w:rsidRPr="00C05D17">
        <w:rPr>
          <w:color w:val="000000"/>
        </w:rPr>
        <w:br/>
      </w:r>
      <w:r w:rsidRPr="00C05D17">
        <w:rPr>
          <w:color w:val="000000"/>
        </w:rPr>
        <w:t>a Prostějova</w:t>
      </w:r>
      <w:r w:rsidR="00562D9C" w:rsidRPr="00C05D17">
        <w:rPr>
          <w:color w:val="000000"/>
        </w:rPr>
        <w:t xml:space="preserve"> (</w:t>
      </w:r>
      <w:proofErr w:type="spellStart"/>
      <w:r w:rsidR="00562D9C" w:rsidRPr="00C05D17">
        <w:rPr>
          <w:color w:val="000000"/>
        </w:rPr>
        <w:t>suburbia</w:t>
      </w:r>
      <w:proofErr w:type="spellEnd"/>
      <w:r w:rsidR="00562D9C" w:rsidRPr="00C05D17">
        <w:rPr>
          <w:color w:val="000000"/>
        </w:rPr>
        <w:t>)</w:t>
      </w:r>
      <w:r w:rsidRPr="00C05D17">
        <w:rPr>
          <w:color w:val="000000"/>
        </w:rPr>
        <w:t>. Jedná se zejména o obce Bystročice, Kralice na Hané, Mostkovice, Seloutky, Určice, Vrbátky, Plumlov, Dětkovice.</w:t>
      </w:r>
    </w:p>
    <w:p w:rsidR="00181BA7" w:rsidRPr="00C05D17" w:rsidRDefault="00181BA7" w:rsidP="005816CF">
      <w:pPr>
        <w:rPr>
          <w:rStyle w:val="Zdraznnintenzivn"/>
          <w:b w:val="0"/>
          <w:bCs w:val="0"/>
          <w:i w:val="0"/>
          <w:iCs w:val="0"/>
          <w:color w:val="auto"/>
        </w:rPr>
      </w:pPr>
      <w:r w:rsidRPr="00C05D17">
        <w:rPr>
          <w:color w:val="000000"/>
        </w:rPr>
        <w:t xml:space="preserve">Jedna z forem bydlení, která řeší např. problém selhání trhu s bydlením, je </w:t>
      </w:r>
      <w:r w:rsidRPr="00C05D17">
        <w:rPr>
          <w:b/>
          <w:bCs/>
          <w:color w:val="000000"/>
        </w:rPr>
        <w:t>sociální bydlení</w:t>
      </w:r>
      <w:r w:rsidR="00110D59" w:rsidRPr="00C05D17">
        <w:rPr>
          <w:color w:val="000000"/>
        </w:rPr>
        <w:t>. Vě</w:t>
      </w:r>
      <w:r w:rsidRPr="00C05D17">
        <w:rPr>
          <w:color w:val="000000"/>
        </w:rPr>
        <w:t>tšinou se zaměřuje na lidi, u kterých nelze očekávat, že naleznou přiměřené bydlení na soukromém trhu s bydlením vlastn</w:t>
      </w:r>
      <w:r w:rsidR="00110D59" w:rsidRPr="00C05D17">
        <w:rPr>
          <w:color w:val="000000"/>
        </w:rPr>
        <w:t xml:space="preserve">ími prostředky. V roce </w:t>
      </w:r>
      <w:r w:rsidR="009459D1" w:rsidRPr="00C05D17">
        <w:rPr>
          <w:color w:val="000000"/>
        </w:rPr>
        <w:t>2007 zrealizovala sociální byty obec Klenovice na Hané. V rámci rozhovorů se starosty a projednávání kapitoly Infrastruktura, jsme nebyli obcemi informováni o dalším sociálním bydlení, které by se v území nacházelo.</w:t>
      </w:r>
    </w:p>
    <w:p w:rsidR="00AA6C4E" w:rsidRPr="00C05D17" w:rsidRDefault="00AA6C4E" w:rsidP="00DB0CF3">
      <w:pPr>
        <w:pStyle w:val="Titulek"/>
      </w:pPr>
    </w:p>
    <w:p w:rsidR="0034748C" w:rsidRPr="00C05D17" w:rsidRDefault="0034748C">
      <w:pPr>
        <w:spacing w:before="0" w:after="0" w:line="240" w:lineRule="auto"/>
        <w:jc w:val="left"/>
        <w:rPr>
          <w:b/>
          <w:bCs/>
          <w:color w:val="4F81BD"/>
          <w:sz w:val="18"/>
          <w:szCs w:val="18"/>
        </w:rPr>
      </w:pPr>
      <w:r w:rsidRPr="00C05D17">
        <w:br w:type="page"/>
      </w:r>
    </w:p>
    <w:p w:rsidR="00181BA7" w:rsidRPr="00C05D17" w:rsidRDefault="0034748C" w:rsidP="0034748C">
      <w:pPr>
        <w:pStyle w:val="Titulek"/>
        <w:rPr>
          <w:sz w:val="20"/>
          <w:szCs w:val="20"/>
        </w:rPr>
      </w:pPr>
      <w:bookmarkStart w:id="49" w:name="_Toc461627402"/>
      <w:r w:rsidRPr="00C05D17">
        <w:lastRenderedPageBreak/>
        <w:t xml:space="preserve">Obrázek </w:t>
      </w:r>
      <w:r w:rsidR="00811040">
        <w:fldChar w:fldCharType="begin"/>
      </w:r>
      <w:r w:rsidR="00811040">
        <w:instrText xml:space="preserve"> SEQ Obrázek \* ARABIC </w:instrText>
      </w:r>
      <w:r w:rsidR="00811040">
        <w:fldChar w:fldCharType="separate"/>
      </w:r>
      <w:r w:rsidR="00D56BFF">
        <w:rPr>
          <w:noProof/>
        </w:rPr>
        <w:t>8</w:t>
      </w:r>
      <w:r w:rsidR="00811040">
        <w:rPr>
          <w:noProof/>
        </w:rPr>
        <w:fldChar w:fldCharType="end"/>
      </w:r>
      <w:r w:rsidRPr="00C05D17">
        <w:t xml:space="preserve">: </w:t>
      </w:r>
      <w:r w:rsidR="00181BA7" w:rsidRPr="00C05D17">
        <w:rPr>
          <w:sz w:val="20"/>
          <w:szCs w:val="20"/>
        </w:rPr>
        <w:t>Průměrné stáří trvale obydlených domů v regionu MAS v roce 2012</w:t>
      </w:r>
      <w:r w:rsidR="009E1E2C" w:rsidRPr="00C05D17">
        <w:rPr>
          <w:sz w:val="20"/>
          <w:szCs w:val="20"/>
        </w:rPr>
        <w:t>.</w:t>
      </w:r>
      <w:bookmarkEnd w:id="49"/>
    </w:p>
    <w:p w:rsidR="00EB2E80" w:rsidRPr="00C05D17" w:rsidRDefault="00DD338B" w:rsidP="00AA6C4E">
      <w:pPr>
        <w:pStyle w:val="Titulek"/>
        <w:rPr>
          <w:rStyle w:val="Zdraznnintenzivn"/>
          <w:color w:val="auto"/>
        </w:rPr>
      </w:pPr>
      <w:r w:rsidRPr="00C05D17">
        <w:rPr>
          <w:b w:val="0"/>
          <w:bCs w:val="0"/>
          <w:i/>
          <w:iCs/>
          <w:noProof/>
          <w:color w:val="auto"/>
          <w:lang w:eastAsia="cs-CZ"/>
        </w:rPr>
        <w:drawing>
          <wp:inline distT="0" distB="0" distL="0" distR="0" wp14:anchorId="728ED34D" wp14:editId="6C4D23C3">
            <wp:extent cx="5956448" cy="4207742"/>
            <wp:effectExtent l="19050" t="0" r="6202" b="0"/>
            <wp:docPr id="9"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56448" cy="4207742"/>
                    </a:xfrm>
                    <a:prstGeom prst="rect">
                      <a:avLst/>
                    </a:prstGeom>
                    <a:noFill/>
                    <a:ln>
                      <a:noFill/>
                    </a:ln>
                  </pic:spPr>
                </pic:pic>
              </a:graphicData>
            </a:graphic>
          </wp:inline>
        </w:drawing>
      </w:r>
      <w:r w:rsidR="00181BA7" w:rsidRPr="00C05D17">
        <w:rPr>
          <w:rStyle w:val="Zdraznnintenzivn"/>
          <w:color w:val="auto"/>
        </w:rPr>
        <w:t xml:space="preserve">    </w:t>
      </w:r>
    </w:p>
    <w:p w:rsidR="00181BA7" w:rsidRPr="00C05D17" w:rsidRDefault="00181BA7" w:rsidP="00BF2AA0">
      <w:pPr>
        <w:pStyle w:val="Titulek"/>
        <w:jc w:val="left"/>
        <w:rPr>
          <w:rStyle w:val="Zdraznnintenzivn"/>
          <w:b/>
          <w:bCs/>
          <w:i w:val="0"/>
          <w:iCs w:val="0"/>
          <w:sz w:val="20"/>
          <w:szCs w:val="20"/>
        </w:rPr>
      </w:pPr>
      <w:r w:rsidRPr="00C05D17">
        <w:rPr>
          <w:rStyle w:val="Zdraznnintenzivn"/>
          <w:color w:val="auto"/>
        </w:rPr>
        <w:t>Zdroj: ČSÚ, vlastní zpracování.</w:t>
      </w:r>
    </w:p>
    <w:p w:rsidR="00181BA7" w:rsidRPr="00C05D17" w:rsidRDefault="00181BA7" w:rsidP="008C4929">
      <w:pPr>
        <w:rPr>
          <w:rStyle w:val="Zdraznnintenzivn"/>
        </w:rPr>
      </w:pPr>
      <w:r w:rsidRPr="00C05D17">
        <w:rPr>
          <w:rStyle w:val="Zdraznnintenzivn"/>
        </w:rPr>
        <w:t>Dopravní a technická infrastruktura</w:t>
      </w:r>
      <w:bookmarkEnd w:id="48"/>
      <w:r w:rsidRPr="00C05D17">
        <w:rPr>
          <w:rStyle w:val="Zdraznnintenzivn"/>
        </w:rPr>
        <w:t xml:space="preserve"> </w:t>
      </w:r>
    </w:p>
    <w:p w:rsidR="00181BA7" w:rsidRPr="00C05D17" w:rsidRDefault="00181BA7" w:rsidP="008C4929">
      <w:r w:rsidRPr="00C05D17">
        <w:t>Územím MAS prochází celkem 4 komunikace 2. třídy o celkové délce přibližně 53 km, které spojují okolní obce s okresním městem Prostějov. Nejvýznamnějším komunikačním tahem je rychlostní komunikace R46/E462, která protíná území mezi exitem Olšany u </w:t>
      </w:r>
      <w:r w:rsidR="00562D9C" w:rsidRPr="00C05D17">
        <w:t xml:space="preserve">Prostějova a exitem </w:t>
      </w:r>
      <w:proofErr w:type="gramStart"/>
      <w:r w:rsidR="00562D9C" w:rsidRPr="00C05D17">
        <w:t xml:space="preserve">Prostějov - </w:t>
      </w:r>
      <w:r w:rsidRPr="00C05D17">
        <w:t>jih</w:t>
      </w:r>
      <w:proofErr w:type="gramEnd"/>
      <w:r w:rsidRPr="00C05D17">
        <w:t xml:space="preserve"> o délce přibližně 14,2</w:t>
      </w:r>
      <w:r w:rsidRPr="00C05D17">
        <w:rPr>
          <w:color w:val="980000"/>
          <w:sz w:val="23"/>
          <w:szCs w:val="23"/>
        </w:rPr>
        <w:t xml:space="preserve"> </w:t>
      </w:r>
      <w:r w:rsidRPr="00C05D17">
        <w:t xml:space="preserve">km. Ostatní komunikace jsou kategorie III. třídy a místní komunikace. </w:t>
      </w:r>
    </w:p>
    <w:p w:rsidR="00181BA7" w:rsidRPr="00C05D17" w:rsidRDefault="00181BA7" w:rsidP="008C4929">
      <w:r w:rsidRPr="00C05D17">
        <w:t xml:space="preserve">Územím prochází </w:t>
      </w:r>
      <w:r w:rsidRPr="00C05D17">
        <w:rPr>
          <w:b/>
        </w:rPr>
        <w:t>železniční trať</w:t>
      </w:r>
      <w:r w:rsidRPr="00C05D17">
        <w:t xml:space="preserve"> č. 301</w:t>
      </w:r>
      <w:r w:rsidR="00562D9C" w:rsidRPr="00C05D17">
        <w:t xml:space="preserve"> Olomouc – </w:t>
      </w:r>
      <w:proofErr w:type="gramStart"/>
      <w:r w:rsidR="00562D9C" w:rsidRPr="00C05D17">
        <w:t xml:space="preserve">Prostějov - </w:t>
      </w:r>
      <w:r w:rsidRPr="00C05D17">
        <w:t>Nezamyslice</w:t>
      </w:r>
      <w:proofErr w:type="gramEnd"/>
      <w:r w:rsidRPr="00C05D17">
        <w:t xml:space="preserve">, která se napojuje </w:t>
      </w:r>
      <w:r w:rsidRPr="00C05D17">
        <w:br/>
        <w:t xml:space="preserve">v Olomouci na železniční trať č. 270 (koridor) směrem na Prahu a Bohumín, a v Nezamyslicích se napojuje na trať č. 300 Přerov - Brno. Tato železniční trať obsluhuje celkem 4 obce v rámci MAS, a to konkrétně Vrbátky, Kralice na Hané (Kraličky), Bedihošť a Čelčice. </w:t>
      </w:r>
    </w:p>
    <w:p w:rsidR="007A648F" w:rsidRPr="00C05D17" w:rsidRDefault="00181BA7" w:rsidP="008C4929">
      <w:pPr>
        <w:rPr>
          <w:shd w:val="clear" w:color="auto" w:fill="FFFF00"/>
        </w:rPr>
      </w:pPr>
      <w:r w:rsidRPr="00C05D17">
        <w:rPr>
          <w:b/>
        </w:rPr>
        <w:t>Současný stav komunikací</w:t>
      </w:r>
      <w:r w:rsidRPr="00C05D17">
        <w:t xml:space="preserve"> je často nevyhovující. I v nadcházejícím období bude nezbytné počítat s velkým objemem finančních prostředků na opravy místních komunikac</w:t>
      </w:r>
      <w:r w:rsidR="009376CC" w:rsidRPr="00C05D17">
        <w:t xml:space="preserve">í (např. úsek Kralice na </w:t>
      </w:r>
      <w:proofErr w:type="gramStart"/>
      <w:r w:rsidR="009376CC" w:rsidRPr="00C05D17">
        <w:t>Hané - Klopotovice</w:t>
      </w:r>
      <w:proofErr w:type="gramEnd"/>
      <w:r w:rsidR="009376CC" w:rsidRPr="00C05D17">
        <w:t xml:space="preserve">, Určice </w:t>
      </w:r>
      <w:r w:rsidR="00006AC4" w:rsidRPr="00C05D17">
        <w:t>–</w:t>
      </w:r>
      <w:r w:rsidR="009376CC" w:rsidRPr="00C05D17">
        <w:t xml:space="preserve"> </w:t>
      </w:r>
      <w:r w:rsidRPr="00C05D17">
        <w:t>Alojzov</w:t>
      </w:r>
      <w:r w:rsidR="00006AC4" w:rsidRPr="00C05D17">
        <w:t xml:space="preserve"> a další</w:t>
      </w:r>
      <w:r w:rsidRPr="00C05D17">
        <w:t xml:space="preserve">). Stav komunikací ve správě kraje z hlediska této strategie neovlivníme, nicméně jejich stav je nutno zlepšit, protože kvalitní dopravní infrastruktura má pozitivní vliv na podnikatelské prostředí. Dále je potřeba zohlednit při výstavbě a rekonstrukcích komunikací rozměry zemědělských strojů a dimenzovat na ně komunikace.  Do budoucna bude potřeba řešit i </w:t>
      </w:r>
      <w:r w:rsidRPr="00C05D17">
        <w:rPr>
          <w:b/>
        </w:rPr>
        <w:lastRenderedPageBreak/>
        <w:t>intenzitu dopravy</w:t>
      </w:r>
      <w:r w:rsidRPr="00C05D17">
        <w:t xml:space="preserve"> a s tím spojenou zvýšenou </w:t>
      </w:r>
      <w:r w:rsidRPr="00C05D17">
        <w:rPr>
          <w:b/>
        </w:rPr>
        <w:t>hlučnost</w:t>
      </w:r>
      <w:r w:rsidRPr="00C05D17">
        <w:t xml:space="preserve"> přede</w:t>
      </w:r>
      <w:r w:rsidR="00562D9C" w:rsidRPr="00C05D17">
        <w:t xml:space="preserve">vším na tahu II/367 </w:t>
      </w:r>
      <w:proofErr w:type="gramStart"/>
      <w:r w:rsidR="00562D9C" w:rsidRPr="00C05D17">
        <w:t xml:space="preserve">Prostějov - </w:t>
      </w:r>
      <w:r w:rsidRPr="00C05D17">
        <w:t>Kojetín</w:t>
      </w:r>
      <w:proofErr w:type="gramEnd"/>
      <w:r w:rsidRPr="00C05D17">
        <w:t xml:space="preserve"> (3 394 aut za 24 ho</w:t>
      </w:r>
      <w:r w:rsidR="00562D9C" w:rsidRPr="00C05D17">
        <w:t xml:space="preserve">d), na silnici II/377 Ohrozim - </w:t>
      </w:r>
      <w:r w:rsidRPr="00C05D17">
        <w:t>Plumlov (3 643 aut za 24 hod) nebo na silnici II/433 Prostějov – Němčice nad Hanou (3 423 aut za 24 hod.). Intenzitu dopravy na ostatních komunikacích je zobrazen</w:t>
      </w:r>
      <w:r w:rsidR="00562D9C" w:rsidRPr="00C05D17">
        <w:t>a</w:t>
      </w:r>
      <w:r w:rsidRPr="00C05D17">
        <w:t xml:space="preserve"> na </w:t>
      </w:r>
      <w:r w:rsidR="009E1E2C" w:rsidRPr="00C05D17">
        <w:t>Obr. 9</w:t>
      </w:r>
      <w:r w:rsidR="002070D4" w:rsidRPr="00C05D17">
        <w:t>.</w:t>
      </w:r>
      <w:r w:rsidR="002070D4" w:rsidRPr="00C05D17">
        <w:rPr>
          <w:shd w:val="clear" w:color="auto" w:fill="FFFF00"/>
        </w:rPr>
        <w:t xml:space="preserve"> </w:t>
      </w:r>
    </w:p>
    <w:p w:rsidR="00181BA7" w:rsidRPr="00C05D17" w:rsidRDefault="0034748C" w:rsidP="0034748C">
      <w:pPr>
        <w:pStyle w:val="Titulek"/>
        <w:rPr>
          <w:sz w:val="20"/>
          <w:szCs w:val="20"/>
        </w:rPr>
      </w:pPr>
      <w:bookmarkStart w:id="50" w:name="_Toc461627403"/>
      <w:r w:rsidRPr="00C05D17">
        <w:t xml:space="preserve">Obrázek </w:t>
      </w:r>
      <w:r w:rsidR="00811040">
        <w:fldChar w:fldCharType="begin"/>
      </w:r>
      <w:r w:rsidR="00811040">
        <w:instrText xml:space="preserve"> SEQ Obrázek \* ARABIC </w:instrText>
      </w:r>
      <w:r w:rsidR="00811040">
        <w:fldChar w:fldCharType="separate"/>
      </w:r>
      <w:r w:rsidR="00D56BFF">
        <w:rPr>
          <w:noProof/>
        </w:rPr>
        <w:t>9</w:t>
      </w:r>
      <w:r w:rsidR="00811040">
        <w:rPr>
          <w:noProof/>
        </w:rPr>
        <w:fldChar w:fldCharType="end"/>
      </w:r>
      <w:r w:rsidRPr="00C05D17">
        <w:t xml:space="preserve">: </w:t>
      </w:r>
      <w:r w:rsidR="00181BA7" w:rsidRPr="00C05D17">
        <w:rPr>
          <w:sz w:val="20"/>
          <w:szCs w:val="20"/>
        </w:rPr>
        <w:t>Intenzita dopravy na území MAS v roce 2010</w:t>
      </w:r>
      <w:r w:rsidR="009E1E2C" w:rsidRPr="00C05D17">
        <w:rPr>
          <w:sz w:val="20"/>
          <w:szCs w:val="20"/>
        </w:rPr>
        <w:t>.</w:t>
      </w:r>
      <w:bookmarkEnd w:id="50"/>
    </w:p>
    <w:p w:rsidR="00181BA7" w:rsidRPr="00C05D17" w:rsidRDefault="00DD338B" w:rsidP="008C4929">
      <w:r w:rsidRPr="00C05D17">
        <w:rPr>
          <w:noProof/>
          <w:lang w:eastAsia="cs-CZ"/>
        </w:rPr>
        <w:drawing>
          <wp:inline distT="0" distB="0" distL="0" distR="0" wp14:anchorId="6661D42B" wp14:editId="521557DA">
            <wp:extent cx="5876783" cy="3820203"/>
            <wp:effectExtent l="1905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83767" cy="3824743"/>
                    </a:xfrm>
                    <a:prstGeom prst="rect">
                      <a:avLst/>
                    </a:prstGeom>
                    <a:noFill/>
                    <a:ln>
                      <a:noFill/>
                    </a:ln>
                  </pic:spPr>
                </pic:pic>
              </a:graphicData>
            </a:graphic>
          </wp:inline>
        </w:drawing>
      </w:r>
    </w:p>
    <w:p w:rsidR="009F5386" w:rsidRPr="00C05D17" w:rsidRDefault="00181BA7" w:rsidP="009F5386">
      <w:pPr>
        <w:jc w:val="left"/>
        <w:rPr>
          <w:rStyle w:val="Zdraznnintenzivn"/>
          <w:b w:val="0"/>
          <w:bCs w:val="0"/>
          <w:color w:val="auto"/>
          <w:sz w:val="18"/>
          <w:szCs w:val="18"/>
        </w:rPr>
      </w:pPr>
      <w:r w:rsidRPr="00C05D17">
        <w:rPr>
          <w:rStyle w:val="Zdraznnintenzivn"/>
          <w:b w:val="0"/>
          <w:bCs w:val="0"/>
          <w:color w:val="auto"/>
          <w:sz w:val="18"/>
          <w:szCs w:val="18"/>
        </w:rPr>
        <w:t>Zdroj: ŘSD, Sčítání dopravy 2010</w:t>
      </w:r>
      <w:r w:rsidR="009F5386" w:rsidRPr="00C05D17">
        <w:rPr>
          <w:rStyle w:val="Zdraznnintenzivn"/>
          <w:b w:val="0"/>
          <w:bCs w:val="0"/>
          <w:color w:val="auto"/>
          <w:sz w:val="18"/>
          <w:szCs w:val="18"/>
        </w:rPr>
        <w:t xml:space="preserve">. </w:t>
      </w:r>
      <w:r w:rsidR="009376CC" w:rsidRPr="00C05D17">
        <w:rPr>
          <w:rStyle w:val="Zdraznnintenzivn"/>
          <w:b w:val="0"/>
          <w:bCs w:val="0"/>
          <w:color w:val="auto"/>
          <w:sz w:val="18"/>
          <w:szCs w:val="18"/>
        </w:rPr>
        <w:t>Vysvětlivky: 385 (roční průměr denních vozidel za 24 hod)</w:t>
      </w:r>
      <w:r w:rsidR="009F5386" w:rsidRPr="00C05D17">
        <w:rPr>
          <w:rStyle w:val="Zdraznnintenzivn"/>
          <w:b w:val="0"/>
          <w:bCs w:val="0"/>
          <w:color w:val="auto"/>
          <w:sz w:val="18"/>
          <w:szCs w:val="18"/>
        </w:rPr>
        <w:br/>
        <w:t xml:space="preserve">                                                                                 3-1093 (*)</w:t>
      </w:r>
      <w:r w:rsidR="009376CC" w:rsidRPr="00C05D17">
        <w:rPr>
          <w:rStyle w:val="Zdraznnintenzivn"/>
          <w:b w:val="0"/>
          <w:bCs w:val="0"/>
          <w:color w:val="auto"/>
          <w:sz w:val="18"/>
          <w:szCs w:val="18"/>
        </w:rPr>
        <w:t xml:space="preserve"> (místo stanoviště a číslo sčítacího úseku)</w:t>
      </w:r>
    </w:p>
    <w:p w:rsidR="00AA6C4E" w:rsidRPr="00C05D17" w:rsidRDefault="00AA6C4E" w:rsidP="00AA6C4E">
      <w:r w:rsidRPr="00C05D17">
        <w:t xml:space="preserve">S intenzitou dopravy rovněž souvisí </w:t>
      </w:r>
      <w:r w:rsidRPr="00C05D17">
        <w:rPr>
          <w:b/>
        </w:rPr>
        <w:t>hlukové zatížení</w:t>
      </w:r>
      <w:r w:rsidRPr="00C05D17">
        <w:t xml:space="preserve"> území. Hluk z vnějšího prostředí" znamená nechtěné či škodlivé vnější zvuky vznikající při lidských činnostech, včetně hluku vytvářeného silniční dopravou, železniční dopravou a leteckou dopravou a z míst průmyslové činnost. Na území MAS je největší problém s hlukem na katastru obcí Vranovice-Kelčice a Dobrochov. Hluk je primárně způsoben silniční dopravou z R 46. Jedná se o dlouhodobý problém, který musí obě obce řešit. Intenzita hluku je znázorněna na Obr. 11. </w:t>
      </w:r>
    </w:p>
    <w:p w:rsidR="00AA6C4E" w:rsidRPr="00C05D17" w:rsidRDefault="00AA6C4E" w:rsidP="009F5386">
      <w:pPr>
        <w:pStyle w:val="Titulek"/>
      </w:pPr>
    </w:p>
    <w:p w:rsidR="00AA6C4E" w:rsidRPr="00C05D17" w:rsidRDefault="00AA6C4E" w:rsidP="009F5386">
      <w:pPr>
        <w:pStyle w:val="Titulek"/>
      </w:pPr>
    </w:p>
    <w:p w:rsidR="00AA6C4E" w:rsidRPr="00C05D17" w:rsidRDefault="00AA6C4E" w:rsidP="009F5386">
      <w:pPr>
        <w:pStyle w:val="Titulek"/>
      </w:pPr>
    </w:p>
    <w:p w:rsidR="00AA6C4E" w:rsidRPr="00C05D17" w:rsidRDefault="00AA6C4E" w:rsidP="009F5386">
      <w:pPr>
        <w:pStyle w:val="Titulek"/>
      </w:pPr>
    </w:p>
    <w:p w:rsidR="009F5386" w:rsidRPr="00C05D17" w:rsidRDefault="0034748C" w:rsidP="0034748C">
      <w:pPr>
        <w:pStyle w:val="Titulek"/>
        <w:rPr>
          <w:sz w:val="20"/>
          <w:szCs w:val="20"/>
        </w:rPr>
      </w:pPr>
      <w:bookmarkStart w:id="51" w:name="_Toc461627404"/>
      <w:r w:rsidRPr="00C05D17">
        <w:lastRenderedPageBreak/>
        <w:t xml:space="preserve">Obrázek </w:t>
      </w:r>
      <w:r w:rsidR="00811040">
        <w:fldChar w:fldCharType="begin"/>
      </w:r>
      <w:r w:rsidR="00811040">
        <w:instrText xml:space="preserve"> SEQ Obrázek \* ARABIC </w:instrText>
      </w:r>
      <w:r w:rsidR="00811040">
        <w:fldChar w:fldCharType="separate"/>
      </w:r>
      <w:r w:rsidR="00D56BFF">
        <w:rPr>
          <w:noProof/>
        </w:rPr>
        <w:t>10</w:t>
      </w:r>
      <w:r w:rsidR="00811040">
        <w:rPr>
          <w:noProof/>
        </w:rPr>
        <w:fldChar w:fldCharType="end"/>
      </w:r>
      <w:r w:rsidRPr="00C05D17">
        <w:t xml:space="preserve">: </w:t>
      </w:r>
      <w:r w:rsidR="009F5386" w:rsidRPr="00C05D17">
        <w:rPr>
          <w:sz w:val="20"/>
          <w:szCs w:val="20"/>
        </w:rPr>
        <w:t>Koncepce optimalizace rozvoje silnic II. a III. třídy na území MAS do roku 2020</w:t>
      </w:r>
      <w:r w:rsidR="009E1E2C" w:rsidRPr="00C05D17">
        <w:rPr>
          <w:sz w:val="20"/>
          <w:szCs w:val="20"/>
        </w:rPr>
        <w:t>.</w:t>
      </w:r>
      <w:bookmarkEnd w:id="51"/>
    </w:p>
    <w:p w:rsidR="00181BA7" w:rsidRPr="00C05D17" w:rsidRDefault="00DD338B" w:rsidP="00B107BE">
      <w:r w:rsidRPr="00C05D17">
        <w:rPr>
          <w:noProof/>
          <w:lang w:eastAsia="cs-CZ"/>
        </w:rPr>
        <w:drawing>
          <wp:inline distT="0" distB="0" distL="0" distR="0" wp14:anchorId="17D8250F" wp14:editId="5A126246">
            <wp:extent cx="5726658" cy="3578273"/>
            <wp:effectExtent l="19050" t="0" r="7392"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5361" cy="3583711"/>
                    </a:xfrm>
                    <a:prstGeom prst="rect">
                      <a:avLst/>
                    </a:prstGeom>
                    <a:noFill/>
                    <a:ln>
                      <a:noFill/>
                    </a:ln>
                  </pic:spPr>
                </pic:pic>
              </a:graphicData>
            </a:graphic>
          </wp:inline>
        </w:drawing>
      </w:r>
    </w:p>
    <w:p w:rsidR="00181BA7" w:rsidRPr="00C05D17" w:rsidRDefault="009F5386" w:rsidP="00B107BE">
      <w:pPr>
        <w:jc w:val="left"/>
        <w:rPr>
          <w:rStyle w:val="Zdraznnintenzivn"/>
          <w:b w:val="0"/>
          <w:bCs w:val="0"/>
          <w:color w:val="auto"/>
          <w:sz w:val="18"/>
          <w:szCs w:val="18"/>
        </w:rPr>
      </w:pPr>
      <w:r w:rsidRPr="00C05D17">
        <w:rPr>
          <w:rStyle w:val="Zdraznnintenzivn"/>
          <w:b w:val="0"/>
          <w:bCs w:val="0"/>
          <w:color w:val="auto"/>
          <w:sz w:val="18"/>
          <w:szCs w:val="18"/>
        </w:rPr>
        <w:t>Pozn. N</w:t>
      </w:r>
      <w:r w:rsidR="00181BA7" w:rsidRPr="00C05D17">
        <w:rPr>
          <w:rStyle w:val="Zdraznnintenzivn"/>
          <w:b w:val="0"/>
          <w:bCs w:val="0"/>
          <w:color w:val="auto"/>
          <w:sz w:val="18"/>
          <w:szCs w:val="18"/>
        </w:rPr>
        <w:t xml:space="preserve">avržené silnice pro optimalizaci a rozvoj jsou znázorněny </w:t>
      </w:r>
      <w:r w:rsidR="00181BA7" w:rsidRPr="00C05D17">
        <w:rPr>
          <w:rStyle w:val="Zdraznnintenzivn"/>
          <w:b w:val="0"/>
          <w:bCs w:val="0"/>
          <w:color w:val="FF0000"/>
          <w:sz w:val="18"/>
          <w:szCs w:val="18"/>
        </w:rPr>
        <w:t>červenou</w:t>
      </w:r>
      <w:r w:rsidR="00181BA7" w:rsidRPr="00C05D17">
        <w:rPr>
          <w:rStyle w:val="Zdraznnintenzivn"/>
          <w:b w:val="0"/>
          <w:bCs w:val="0"/>
          <w:color w:val="auto"/>
          <w:sz w:val="18"/>
          <w:szCs w:val="18"/>
        </w:rPr>
        <w:t xml:space="preserve"> linií.</w:t>
      </w:r>
      <w:r w:rsidR="00181BA7" w:rsidRPr="00C05D17">
        <w:rPr>
          <w:rStyle w:val="Zdraznnintenzivn"/>
          <w:b w:val="0"/>
          <w:bCs w:val="0"/>
          <w:color w:val="auto"/>
          <w:sz w:val="18"/>
          <w:szCs w:val="18"/>
        </w:rPr>
        <w:br/>
        <w:t>Zdroj: Olomoucký kraj, Koncepce optimalizace a rozvoje silniční sítě II. a III. třídy Olomouckého kraje do roku 2020.</w:t>
      </w:r>
    </w:p>
    <w:p w:rsidR="00C2774B" w:rsidRPr="00C05D17" w:rsidRDefault="00C2774B">
      <w:pPr>
        <w:spacing w:before="0" w:after="0" w:line="240" w:lineRule="auto"/>
        <w:jc w:val="left"/>
        <w:rPr>
          <w:b/>
          <w:bCs/>
          <w:color w:val="4F81BD"/>
          <w:sz w:val="18"/>
          <w:szCs w:val="18"/>
        </w:rPr>
      </w:pPr>
      <w:r w:rsidRPr="00C05D17">
        <w:br w:type="page"/>
      </w:r>
    </w:p>
    <w:p w:rsidR="002070D4" w:rsidRPr="00C05D17" w:rsidRDefault="0034748C" w:rsidP="0034748C">
      <w:pPr>
        <w:pStyle w:val="Titulek"/>
        <w:rPr>
          <w:sz w:val="20"/>
          <w:szCs w:val="20"/>
        </w:rPr>
      </w:pPr>
      <w:bookmarkStart w:id="52" w:name="_Toc461627405"/>
      <w:r w:rsidRPr="00C05D17">
        <w:lastRenderedPageBreak/>
        <w:t xml:space="preserve">Obrázek </w:t>
      </w:r>
      <w:r w:rsidR="00811040">
        <w:fldChar w:fldCharType="begin"/>
      </w:r>
      <w:r w:rsidR="00811040">
        <w:instrText xml:space="preserve"> SEQ Obrázek \* ARABIC </w:instrText>
      </w:r>
      <w:r w:rsidR="00811040">
        <w:fldChar w:fldCharType="separate"/>
      </w:r>
      <w:r w:rsidR="00D56BFF">
        <w:rPr>
          <w:noProof/>
        </w:rPr>
        <w:t>11</w:t>
      </w:r>
      <w:r w:rsidR="00811040">
        <w:rPr>
          <w:noProof/>
        </w:rPr>
        <w:fldChar w:fldCharType="end"/>
      </w:r>
      <w:r w:rsidRPr="00C05D17">
        <w:t xml:space="preserve">: </w:t>
      </w:r>
      <w:r w:rsidR="002070D4" w:rsidRPr="00C05D17">
        <w:rPr>
          <w:sz w:val="20"/>
          <w:szCs w:val="20"/>
        </w:rPr>
        <w:t>Hlukové zatížení území obcí Vranovice-Kelčic</w:t>
      </w:r>
      <w:r w:rsidR="009F5386" w:rsidRPr="00C05D17">
        <w:rPr>
          <w:sz w:val="20"/>
          <w:szCs w:val="20"/>
        </w:rPr>
        <w:t>e</w:t>
      </w:r>
      <w:r w:rsidR="002070D4" w:rsidRPr="00C05D17">
        <w:rPr>
          <w:sz w:val="20"/>
          <w:szCs w:val="20"/>
        </w:rPr>
        <w:t xml:space="preserve"> a Dobrochov v roce 2007</w:t>
      </w:r>
      <w:r w:rsidR="00FF79D3" w:rsidRPr="00C05D17">
        <w:rPr>
          <w:sz w:val="20"/>
          <w:szCs w:val="20"/>
        </w:rPr>
        <w:t>.</w:t>
      </w:r>
      <w:r w:rsidR="002070D4" w:rsidRPr="00C05D17">
        <w:rPr>
          <w:sz w:val="20"/>
          <w:szCs w:val="20"/>
        </w:rPr>
        <w:t xml:space="preserve"> (přes den)</w:t>
      </w:r>
      <w:bookmarkEnd w:id="52"/>
    </w:p>
    <w:p w:rsidR="002070D4" w:rsidRPr="00C05D17" w:rsidRDefault="00DD338B" w:rsidP="002070D4">
      <w:pPr>
        <w:jc w:val="center"/>
      </w:pPr>
      <w:r w:rsidRPr="00C05D17">
        <w:rPr>
          <w:noProof/>
          <w:lang w:eastAsia="cs-CZ"/>
        </w:rPr>
        <w:drawing>
          <wp:inline distT="0" distB="0" distL="0" distR="0" wp14:anchorId="0E510F9E" wp14:editId="56D0E15C">
            <wp:extent cx="5239909" cy="2652395"/>
            <wp:effectExtent l="19050" t="0" r="0" b="0"/>
            <wp:docPr id="12" name="obrázek 12" descr="hlukova mapa_Vrano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lukova mapa_Vranovic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40038" cy="2652460"/>
                    </a:xfrm>
                    <a:prstGeom prst="rect">
                      <a:avLst/>
                    </a:prstGeom>
                    <a:noFill/>
                    <a:ln>
                      <a:noFill/>
                    </a:ln>
                  </pic:spPr>
                </pic:pic>
              </a:graphicData>
            </a:graphic>
          </wp:inline>
        </w:drawing>
      </w:r>
    </w:p>
    <w:p w:rsidR="002070D4" w:rsidRPr="00C05D17" w:rsidRDefault="00DD338B" w:rsidP="002070D4">
      <w:pPr>
        <w:jc w:val="center"/>
      </w:pPr>
      <w:r w:rsidRPr="00C05D17">
        <w:rPr>
          <w:noProof/>
          <w:lang w:eastAsia="cs-CZ"/>
        </w:rPr>
        <w:drawing>
          <wp:inline distT="0" distB="0" distL="0" distR="0" wp14:anchorId="266272C5" wp14:editId="29D9BC12">
            <wp:extent cx="4617031" cy="3345753"/>
            <wp:effectExtent l="19050" t="0" r="0" b="0"/>
            <wp:docPr id="13" name="obrázek 13" descr="hluková mapa_Dobroch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luková mapa_Dobrochov"/>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28839" cy="3354310"/>
                    </a:xfrm>
                    <a:prstGeom prst="rect">
                      <a:avLst/>
                    </a:prstGeom>
                    <a:noFill/>
                    <a:ln>
                      <a:noFill/>
                    </a:ln>
                  </pic:spPr>
                </pic:pic>
              </a:graphicData>
            </a:graphic>
          </wp:inline>
        </w:drawing>
      </w:r>
    </w:p>
    <w:p w:rsidR="002070D4" w:rsidRPr="00C05D17" w:rsidRDefault="002070D4" w:rsidP="00B818C6">
      <w:pPr>
        <w:pStyle w:val="Bezmezer"/>
        <w:rPr>
          <w:rStyle w:val="Zdraznnintenzivn"/>
          <w:b w:val="0"/>
          <w:bCs w:val="0"/>
          <w:color w:val="auto"/>
          <w:sz w:val="18"/>
          <w:szCs w:val="18"/>
        </w:rPr>
      </w:pPr>
      <w:r w:rsidRPr="00C05D17">
        <w:rPr>
          <w:rStyle w:val="Zdraznnintenzivn"/>
          <w:b w:val="0"/>
          <w:bCs w:val="0"/>
          <w:color w:val="auto"/>
          <w:sz w:val="18"/>
          <w:szCs w:val="18"/>
        </w:rPr>
        <w:t>Zdroj: Strategické hlukové mapy, Ministerstvo zdravotnictví, 2007.</w:t>
      </w:r>
    </w:p>
    <w:p w:rsidR="00181BA7" w:rsidRPr="00C05D17" w:rsidRDefault="00181BA7" w:rsidP="008C4929">
      <w:r w:rsidRPr="00C05D17">
        <w:t xml:space="preserve">S intenzitou a stavem místních komunikací souvisí i </w:t>
      </w:r>
      <w:r w:rsidRPr="00C05D17">
        <w:rPr>
          <w:b/>
        </w:rPr>
        <w:t>bezpečnost</w:t>
      </w:r>
      <w:r w:rsidRPr="00C05D17">
        <w:t xml:space="preserve">. Na základě znalostí území </w:t>
      </w:r>
      <w:r w:rsidRPr="00C05D17">
        <w:br/>
        <w:t xml:space="preserve">a dostupných informací o nehodovosti patří mezi zranitelná území křižovatka silnic III/4354 a III/4357 ve Vrbátkách. Z veřejně dostupných dat o dopravních nehodách Ministerstva dopravy ČR (Jednotná dopravní vektorová mapa) se za posledních sedm let se na místě stalo 12 nehod. </w:t>
      </w:r>
    </w:p>
    <w:p w:rsidR="00ED1303" w:rsidRPr="00C05D17" w:rsidRDefault="00ED1303" w:rsidP="008C4929">
      <w:r w:rsidRPr="00C05D17">
        <w:t xml:space="preserve">Území MAS spadá do tří policejních obvodních oddělení (Prostějov 2, Plumlov a Němčice nad Hanou). Na základě dat z policejních zpráv a webu www.mapakriminality.cz za celý rok 2014 je celková míra </w:t>
      </w:r>
      <w:r w:rsidRPr="00C05D17">
        <w:rPr>
          <w:b/>
        </w:rPr>
        <w:lastRenderedPageBreak/>
        <w:t>kriminality</w:t>
      </w:r>
      <w:r w:rsidRPr="00C05D17">
        <w:t xml:space="preserve"> nízká</w:t>
      </w:r>
      <w:r w:rsidR="00775394" w:rsidRPr="00C05D17">
        <w:t xml:space="preserve">. Index kriminality </w:t>
      </w:r>
      <w:r w:rsidR="00775394" w:rsidRPr="00C05D17">
        <w:rPr>
          <w:rStyle w:val="Znakapoznpodarou"/>
        </w:rPr>
        <w:footnoteReference w:id="6"/>
      </w:r>
      <w:r w:rsidR="00775394" w:rsidRPr="00C05D17">
        <w:t xml:space="preserve">u obvodů Prostějov 2 a Němčice na Hané se pohybuje v rozmezí </w:t>
      </w:r>
      <w:r w:rsidR="00B818C6" w:rsidRPr="00C05D17">
        <w:br/>
      </w:r>
      <w:proofErr w:type="gramStart"/>
      <w:r w:rsidR="00B818C6" w:rsidRPr="00C05D17">
        <w:t xml:space="preserve">105 - </w:t>
      </w:r>
      <w:r w:rsidR="00775394" w:rsidRPr="00C05D17">
        <w:t>112</w:t>
      </w:r>
      <w:proofErr w:type="gramEnd"/>
      <w:r w:rsidR="00775394" w:rsidRPr="00C05D17">
        <w:t>. Jenom obvod Plumlov vykazují vyšší index kriminality (162,1). Průměrná objasněnost se pohybuje okolo 62 %. Mezi nejčastější zjištěné trestné činy patří fyzické útoky, vloupání do obydlí, krádeže věcí z</w:t>
      </w:r>
      <w:r w:rsidR="00793269" w:rsidRPr="00C05D17">
        <w:t> </w:t>
      </w:r>
      <w:r w:rsidR="00775394" w:rsidRPr="00C05D17">
        <w:t>automobilů</w:t>
      </w:r>
      <w:r w:rsidR="00793269" w:rsidRPr="00C05D17">
        <w:t xml:space="preserve"> nebo vloupání do chat a chalup.</w:t>
      </w:r>
    </w:p>
    <w:p w:rsidR="00181BA7" w:rsidRPr="00C05D17" w:rsidRDefault="00181BA7" w:rsidP="008C4929">
      <w:r w:rsidRPr="00C05D17">
        <w:rPr>
          <w:b/>
        </w:rPr>
        <w:t>Infrastruktura cyklotras a cyklostezek</w:t>
      </w:r>
      <w:r w:rsidRPr="00C05D17">
        <w:t xml:space="preserve"> v rámci území MAS je nedostatečná, na celkovou rozlohu území připadá 68 km cyklotras a 18</w:t>
      </w:r>
      <w:r w:rsidRPr="00C05D17">
        <w:rPr>
          <w:color w:val="980000"/>
          <w:sz w:val="23"/>
          <w:szCs w:val="23"/>
        </w:rPr>
        <w:t xml:space="preserve"> </w:t>
      </w:r>
      <w:r w:rsidRPr="00C05D17">
        <w:t>km cyklostezek, tj. celkem 86</w:t>
      </w:r>
      <w:r w:rsidRPr="00C05D17">
        <w:rPr>
          <w:color w:val="980000"/>
          <w:sz w:val="23"/>
          <w:szCs w:val="23"/>
        </w:rPr>
        <w:t xml:space="preserve"> </w:t>
      </w:r>
      <w:r w:rsidRPr="00C05D17">
        <w:t xml:space="preserve">km. Cyklotrasy jsou převážně vedeny po místních komunikacích a jsou hodnoceny jako lehké cyklotrasy v rovinatém terénu. Páteřní je cyklotrasa č. 5, která protíná území MAS v délce přibližně 17 km a spojuje Brno a Hať (Moravskoslezský kraj, okres Opava). Ostatní cyklotrasy jsou IV. třídy, tedy regionálně-místního charakteru. V současné době chybí napojení obcí cyklostezkami do Prostějova ze směru Vrbátky, Mostkovice, Plumlov a Určice, které by vedly mimo frekventované trasy silnic. V regionu je plánováno rozšíření sítě cyklostezek a opravy stávajících, aby se zlepšila bezpečnost občanů a dětí cestujících na kole za zaměstnáním a do škol. </w:t>
      </w:r>
    </w:p>
    <w:p w:rsidR="00B818C6" w:rsidRPr="00C05D17" w:rsidRDefault="00B818C6" w:rsidP="00B818C6">
      <w:r w:rsidRPr="00C05D17">
        <w:t xml:space="preserve">S dopravní infrastrukturou souvisí také </w:t>
      </w:r>
      <w:r w:rsidRPr="00C05D17">
        <w:rPr>
          <w:b/>
        </w:rPr>
        <w:t>dopravní dostupnost</w:t>
      </w:r>
      <w:r w:rsidRPr="00C05D17">
        <w:t xml:space="preserve">. Spádovou oblastí pro obce MAS je okresní město Prostějov, kam lidé z okolních obcí dojížděj za prací, kulturou, nákupy, úřady </w:t>
      </w:r>
      <w:r w:rsidR="00AA6C4E" w:rsidRPr="00C05D17">
        <w:br/>
      </w:r>
      <w:r w:rsidRPr="00C05D17">
        <w:t xml:space="preserve">a nemocnice. Výjimku tvoří pouze obec Bystročice spadající pod okres Olomouc, čemuž odpovídají </w:t>
      </w:r>
      <w:r w:rsidR="00AA6C4E" w:rsidRPr="00C05D17">
        <w:br/>
      </w:r>
      <w:r w:rsidRPr="00C05D17">
        <w:t xml:space="preserve"> tři spoje do Prostějova v týdnu a žádný o víkendech. </w:t>
      </w:r>
      <w:r w:rsidR="00FF0E3E" w:rsidRPr="00C05D17">
        <w:t xml:space="preserve">Dobrou dopravní dostupnost veřejnými spoji autobusové dopravy mají obce ležící na hlavních trasách Prostějov – Dub nad Moravou – Přerov, </w:t>
      </w:r>
      <w:proofErr w:type="gramStart"/>
      <w:r w:rsidR="00FF0E3E" w:rsidRPr="00C05D17">
        <w:t>Prostějov - Tovačov</w:t>
      </w:r>
      <w:proofErr w:type="gramEnd"/>
      <w:r w:rsidR="00FF0E3E" w:rsidRPr="00C05D17">
        <w:t xml:space="preserve"> – Přerov a Prostějov – Boskovice. K tomu se připojují ještě vlakové spoje na regionální dráze Vrbátky – Prostějov a Prostějov – Bedihošť – Čehovice – Čelčice. Naopak </w:t>
      </w:r>
      <w:r w:rsidRPr="00C05D17">
        <w:t xml:space="preserve">špatnou dostupnost mají </w:t>
      </w:r>
      <w:r w:rsidR="00FF0E3E" w:rsidRPr="00C05D17">
        <w:t>malé obce a místní části obcí (</w:t>
      </w:r>
      <w:r w:rsidRPr="00C05D17">
        <w:t>Dubany</w:t>
      </w:r>
      <w:r w:rsidR="00FF0E3E" w:rsidRPr="00C05D17">
        <w:t>, Kraličky, Štětovice</w:t>
      </w:r>
      <w:r w:rsidR="007A01C4" w:rsidRPr="00C05D17">
        <w:t xml:space="preserve">, Skalka </w:t>
      </w:r>
      <w:r w:rsidR="00FF0E3E" w:rsidRPr="00C05D17">
        <w:t>a další)</w:t>
      </w:r>
      <w:r w:rsidRPr="00C05D17">
        <w:t xml:space="preserve">. Nižší počet spojů je k dispozici i v obcích Myslejovice a Alojzov (v týdnu 10 a o víkendech 3). Jako špatně dostupná se jeví obec Skalka (v týdnu 7 a o víkendech 1 spoj). Malé obce ležící podél silnic Prostějov – Dub nad Moravou – Přerov, </w:t>
      </w:r>
      <w:proofErr w:type="gramStart"/>
      <w:r w:rsidRPr="00C05D17">
        <w:t>Prostějov - Tovačov</w:t>
      </w:r>
      <w:proofErr w:type="gramEnd"/>
      <w:r w:rsidRPr="00C05D17">
        <w:t xml:space="preserve"> – Přerov a Prostějov – Boskovice mají dostatečný počet spojů (nad 11 v týdnu). Nedostatečná obslužnost (3 a méně spojů) je o víkendu v osmi obcích regionu (Příloha č. 8, Tab. č. 18). Časová dostupnost Prostějova autobusem pro nejvzdálenější obce se pohybuje okolo 40 minut. </w:t>
      </w:r>
    </w:p>
    <w:p w:rsidR="0034748C" w:rsidRPr="00C05D17" w:rsidRDefault="0034748C">
      <w:pPr>
        <w:spacing w:before="0" w:after="0" w:line="240" w:lineRule="auto"/>
        <w:jc w:val="left"/>
        <w:rPr>
          <w:b/>
          <w:bCs/>
          <w:color w:val="4F81BD"/>
          <w:sz w:val="18"/>
          <w:szCs w:val="18"/>
        </w:rPr>
      </w:pPr>
      <w:r w:rsidRPr="00C05D17">
        <w:br w:type="page"/>
      </w:r>
    </w:p>
    <w:p w:rsidR="00181BA7" w:rsidRPr="00C05D17" w:rsidRDefault="0034748C" w:rsidP="0034748C">
      <w:pPr>
        <w:pStyle w:val="Titulek"/>
        <w:rPr>
          <w:sz w:val="20"/>
          <w:szCs w:val="20"/>
        </w:rPr>
      </w:pPr>
      <w:bookmarkStart w:id="53" w:name="_Toc461627406"/>
      <w:r w:rsidRPr="00C05D17">
        <w:lastRenderedPageBreak/>
        <w:t xml:space="preserve">Obrázek </w:t>
      </w:r>
      <w:r w:rsidR="00811040">
        <w:fldChar w:fldCharType="begin"/>
      </w:r>
      <w:r w:rsidR="00811040">
        <w:instrText xml:space="preserve"> SEQ Obrázek \* ARABIC </w:instrText>
      </w:r>
      <w:r w:rsidR="00811040">
        <w:fldChar w:fldCharType="separate"/>
      </w:r>
      <w:r w:rsidR="00D56BFF">
        <w:rPr>
          <w:noProof/>
        </w:rPr>
        <w:t>12</w:t>
      </w:r>
      <w:r w:rsidR="00811040">
        <w:rPr>
          <w:noProof/>
        </w:rPr>
        <w:fldChar w:fldCharType="end"/>
      </w:r>
      <w:r w:rsidRPr="00C05D17">
        <w:t xml:space="preserve">: </w:t>
      </w:r>
      <w:r w:rsidR="00181BA7" w:rsidRPr="00C05D17">
        <w:rPr>
          <w:sz w:val="20"/>
          <w:szCs w:val="20"/>
        </w:rPr>
        <w:t>Studie cyklistických komunikací v rámci ITI olomoucké aglomerace v roce 2015</w:t>
      </w:r>
      <w:r w:rsidR="00FF79D3" w:rsidRPr="00C05D17">
        <w:rPr>
          <w:sz w:val="20"/>
          <w:szCs w:val="20"/>
        </w:rPr>
        <w:t>.</w:t>
      </w:r>
      <w:bookmarkEnd w:id="53"/>
    </w:p>
    <w:p w:rsidR="00181BA7" w:rsidRPr="00C05D17" w:rsidRDefault="00DD338B" w:rsidP="00B6085C">
      <w:pPr>
        <w:jc w:val="center"/>
      </w:pPr>
      <w:r w:rsidRPr="00C05D17">
        <w:rPr>
          <w:noProof/>
          <w:lang w:eastAsia="cs-CZ"/>
        </w:rPr>
        <w:drawing>
          <wp:inline distT="0" distB="0" distL="0" distR="0" wp14:anchorId="2110C37A" wp14:editId="1B27D6FF">
            <wp:extent cx="5477510" cy="3881755"/>
            <wp:effectExtent l="0" t="0" r="8890" b="4445"/>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77510" cy="3881755"/>
                    </a:xfrm>
                    <a:prstGeom prst="rect">
                      <a:avLst/>
                    </a:prstGeom>
                    <a:noFill/>
                    <a:ln>
                      <a:noFill/>
                    </a:ln>
                  </pic:spPr>
                </pic:pic>
              </a:graphicData>
            </a:graphic>
          </wp:inline>
        </w:drawing>
      </w:r>
    </w:p>
    <w:p w:rsidR="00181BA7" w:rsidRPr="00C05D17" w:rsidRDefault="00B818C6" w:rsidP="00B818C6">
      <w:pPr>
        <w:rPr>
          <w:b/>
          <w:bCs/>
          <w:sz w:val="18"/>
          <w:szCs w:val="18"/>
        </w:rPr>
      </w:pPr>
      <w:r w:rsidRPr="00C05D17">
        <w:rPr>
          <w:rStyle w:val="Zdraznnintenzivn"/>
          <w:b w:val="0"/>
          <w:bCs w:val="0"/>
          <w:color w:val="auto"/>
          <w:sz w:val="18"/>
          <w:szCs w:val="18"/>
        </w:rPr>
        <w:t>Zdroj: ITI olomoucké aglomerace 2015</w:t>
      </w:r>
      <w:r w:rsidR="00181BA7" w:rsidRPr="00C05D17">
        <w:rPr>
          <w:rStyle w:val="Zdraznnintenzivn"/>
          <w:b w:val="0"/>
          <w:bCs w:val="0"/>
          <w:color w:val="auto"/>
          <w:sz w:val="18"/>
          <w:szCs w:val="18"/>
        </w:rPr>
        <w:t>.</w:t>
      </w:r>
    </w:p>
    <w:p w:rsidR="00181BA7" w:rsidRPr="00C05D17" w:rsidRDefault="00181BA7" w:rsidP="008C4929">
      <w:pPr>
        <w:rPr>
          <w:rStyle w:val="Zdraznnintenzivn"/>
        </w:rPr>
      </w:pPr>
      <w:bookmarkStart w:id="54" w:name="_Toc374517158"/>
      <w:r w:rsidRPr="00C05D17">
        <w:rPr>
          <w:rStyle w:val="Zdraznnintenzivn"/>
        </w:rPr>
        <w:t xml:space="preserve">Síť vodovodů </w:t>
      </w:r>
    </w:p>
    <w:p w:rsidR="00181BA7" w:rsidRPr="00C05D17" w:rsidRDefault="00181BA7" w:rsidP="008C4929">
      <w:pPr>
        <w:rPr>
          <w:b/>
          <w:bCs/>
          <w:i/>
          <w:iCs/>
          <w:color w:val="4F81BD"/>
        </w:rPr>
      </w:pPr>
      <w:r w:rsidRPr="00C05D17">
        <w:t xml:space="preserve">V obcích MAS je většina obyvatel napojena na </w:t>
      </w:r>
      <w:r w:rsidRPr="00C05D17">
        <w:rPr>
          <w:b/>
        </w:rPr>
        <w:t>vodovod</w:t>
      </w:r>
      <w:r w:rsidRPr="00C05D17">
        <w:t xml:space="preserve">. Rozdíly v zásobování jednotlivých obcí jsou celkem velké a jsou podstatně ovlivněny i počtem přípojek v rekreačních objektech. Obcí s nejnižším podílem zásobených obyvatel jsou Seloutky 60 %. Obyvatelé Hamer, </w:t>
      </w:r>
      <w:proofErr w:type="spellStart"/>
      <w:r w:rsidRPr="00C05D17">
        <w:t>Žárovic</w:t>
      </w:r>
      <w:proofErr w:type="spellEnd"/>
      <w:r w:rsidRPr="00C05D17">
        <w:t xml:space="preserve">, části Soběsuk, Prostějoviček, Krumsína a Stínavy jsou zásobeni vodou z vlastních studní s nižší kvalitou (obsah dusičnanů). Problémem je i kolísavá vydatnost studní především v období sucha. Ve Stínavě je obecní vodovod s užitkovou vodou. Vodovody v některých obcích (např. Vícov a Plumlov) jsou vzhledem ke svému stáří ve špatném technickém stavu a budou vyžadovat rekonstrukci </w:t>
      </w:r>
    </w:p>
    <w:p w:rsidR="00181BA7" w:rsidRPr="00C05D17" w:rsidRDefault="00181BA7" w:rsidP="0057141D">
      <w:pPr>
        <w:spacing w:before="0" w:after="0"/>
      </w:pPr>
      <w:r w:rsidRPr="00C05D17">
        <w:t>Cílem přesahujícím plánovací období roku 2020 je 100% připojení obyvatel s trvalým pobytem v obcích regionu na vodovod s kvalitní pitnou vodou a jeho dobrý technický stav. Právě technický stav stávající vodovodní sítě, její nákladné rekonstrukce a připojení dalších obyvatel budou některé obce řešit. Například obec Vícov má vydané platné stavební povolení na vodovod a kanalizaci. Prostějovičky mají vybudovaný vrt, který splňuje podmínky pro čerpání pitné vody, zbývá dobudovat vodovodní řad. Obec Krumsín připravuje územní studii, která vyhodnotí jednu z navržených variant zásobování pitnou jako nejvýhodnější (napojení na vodovod Pomoraví, napojení na zdroj Kněží Hora, nebo stávající zdroj v obci).</w:t>
      </w:r>
    </w:p>
    <w:p w:rsidR="00181BA7" w:rsidRPr="00C05D17" w:rsidRDefault="00181BA7" w:rsidP="0057141D">
      <w:pPr>
        <w:spacing w:before="0" w:after="0"/>
      </w:pPr>
    </w:p>
    <w:p w:rsidR="00181BA7" w:rsidRPr="00C05D17" w:rsidRDefault="0034748C" w:rsidP="0034748C">
      <w:pPr>
        <w:pStyle w:val="Titulek"/>
        <w:rPr>
          <w:sz w:val="20"/>
          <w:szCs w:val="20"/>
        </w:rPr>
      </w:pPr>
      <w:bookmarkStart w:id="55" w:name="_Toc449114389"/>
      <w:r w:rsidRPr="00C05D17">
        <w:t xml:space="preserve">Tabulka </w:t>
      </w:r>
      <w:r w:rsidR="00811040">
        <w:fldChar w:fldCharType="begin"/>
      </w:r>
      <w:r w:rsidR="00811040">
        <w:instrText xml:space="preserve"> SEQ Tabulka \* ARABIC </w:instrText>
      </w:r>
      <w:r w:rsidR="00811040">
        <w:fldChar w:fldCharType="separate"/>
      </w:r>
      <w:r w:rsidR="00D56BFF">
        <w:rPr>
          <w:noProof/>
        </w:rPr>
        <w:t>15</w:t>
      </w:r>
      <w:r w:rsidR="00811040">
        <w:rPr>
          <w:noProof/>
        </w:rPr>
        <w:fldChar w:fldCharType="end"/>
      </w:r>
      <w:r w:rsidRPr="00C05D17">
        <w:t xml:space="preserve">: </w:t>
      </w:r>
      <w:r w:rsidR="00181BA7" w:rsidRPr="00C05D17">
        <w:rPr>
          <w:sz w:val="20"/>
          <w:szCs w:val="20"/>
        </w:rPr>
        <w:t>Stav technické infrastruktury v obcích MAS v roce 2014</w:t>
      </w:r>
      <w:r w:rsidR="00FF79D3" w:rsidRPr="00C05D17">
        <w:rPr>
          <w:sz w:val="20"/>
          <w:szCs w:val="20"/>
        </w:rPr>
        <w:t>.</w:t>
      </w:r>
      <w:bookmarkEnd w:id="55"/>
    </w:p>
    <w:tbl>
      <w:tblPr>
        <w:tblW w:w="4885" w:type="pct"/>
        <w:tblLayout w:type="fixed"/>
        <w:tblCellMar>
          <w:left w:w="70" w:type="dxa"/>
          <w:right w:w="70" w:type="dxa"/>
        </w:tblCellMar>
        <w:tblLook w:val="00A0" w:firstRow="1" w:lastRow="0" w:firstColumn="1" w:lastColumn="0" w:noHBand="0" w:noVBand="0"/>
      </w:tblPr>
      <w:tblGrid>
        <w:gridCol w:w="1326"/>
        <w:gridCol w:w="2231"/>
        <w:gridCol w:w="1673"/>
        <w:gridCol w:w="1255"/>
        <w:gridCol w:w="2369"/>
      </w:tblGrid>
      <w:tr w:rsidR="00181BA7" w:rsidRPr="00C05D17" w:rsidTr="0034748C">
        <w:trPr>
          <w:trHeight w:val="425"/>
          <w:tblHeader/>
        </w:trPr>
        <w:tc>
          <w:tcPr>
            <w:tcW w:w="748" w:type="pct"/>
            <w:vMerge w:val="restart"/>
            <w:tcBorders>
              <w:top w:val="single" w:sz="4" w:space="0" w:color="auto"/>
              <w:left w:val="single" w:sz="4" w:space="0" w:color="auto"/>
              <w:bottom w:val="nil"/>
              <w:right w:val="single" w:sz="8" w:space="0" w:color="000000"/>
            </w:tcBorders>
            <w:shd w:val="clear" w:color="auto" w:fill="D9D9D9" w:themeFill="background1" w:themeFillShade="D9"/>
            <w:vAlign w:val="center"/>
          </w:tcPr>
          <w:p w:rsidR="00181BA7" w:rsidRPr="00C05D17" w:rsidRDefault="00DF19B2" w:rsidP="00225523">
            <w:pPr>
              <w:spacing w:before="0" w:after="0" w:line="240" w:lineRule="auto"/>
              <w:jc w:val="center"/>
              <w:rPr>
                <w:b/>
                <w:bCs/>
                <w:color w:val="000000"/>
                <w:sz w:val="20"/>
                <w:szCs w:val="20"/>
                <w:lang w:eastAsia="cs-CZ"/>
              </w:rPr>
            </w:pPr>
            <w:r w:rsidRPr="00C05D17">
              <w:rPr>
                <w:b/>
                <w:bCs/>
                <w:color w:val="000000"/>
                <w:sz w:val="20"/>
                <w:szCs w:val="20"/>
                <w:lang w:eastAsia="cs-CZ"/>
              </w:rPr>
              <w:t>Obec</w:t>
            </w:r>
          </w:p>
        </w:tc>
        <w:tc>
          <w:tcPr>
            <w:tcW w:w="2205" w:type="pct"/>
            <w:gridSpan w:val="2"/>
            <w:tcBorders>
              <w:top w:val="single" w:sz="4" w:space="0" w:color="auto"/>
              <w:left w:val="single" w:sz="8" w:space="0" w:color="000000"/>
              <w:bottom w:val="single" w:sz="8" w:space="0" w:color="000000"/>
              <w:right w:val="single" w:sz="8" w:space="0" w:color="000000"/>
            </w:tcBorders>
            <w:shd w:val="clear" w:color="auto" w:fill="D9D9D9" w:themeFill="background1" w:themeFillShade="D9"/>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Kanalizace</w:t>
            </w:r>
          </w:p>
        </w:tc>
        <w:tc>
          <w:tcPr>
            <w:tcW w:w="709" w:type="pct"/>
            <w:vMerge w:val="restart"/>
            <w:tcBorders>
              <w:top w:val="single" w:sz="4" w:space="0" w:color="auto"/>
              <w:left w:val="single" w:sz="8" w:space="0" w:color="000000"/>
              <w:bottom w:val="single" w:sz="8" w:space="0" w:color="000000"/>
              <w:right w:val="single" w:sz="8" w:space="0" w:color="000000"/>
            </w:tcBorders>
            <w:shd w:val="clear" w:color="auto" w:fill="D9D9D9" w:themeFill="background1" w:themeFillShade="D9"/>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Plynofikace</w:t>
            </w:r>
          </w:p>
        </w:tc>
        <w:tc>
          <w:tcPr>
            <w:tcW w:w="1338" w:type="pct"/>
            <w:vMerge w:val="restart"/>
            <w:tcBorders>
              <w:top w:val="single" w:sz="4" w:space="0" w:color="auto"/>
              <w:left w:val="single" w:sz="8" w:space="0" w:color="000000"/>
              <w:bottom w:val="single" w:sz="8" w:space="0" w:color="000000"/>
              <w:right w:val="single" w:sz="4" w:space="0" w:color="auto"/>
            </w:tcBorders>
            <w:shd w:val="clear" w:color="auto" w:fill="D9D9D9" w:themeFill="background1" w:themeFillShade="D9"/>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Vodovod</w:t>
            </w:r>
          </w:p>
        </w:tc>
      </w:tr>
      <w:tr w:rsidR="00181BA7" w:rsidRPr="00C05D17">
        <w:trPr>
          <w:trHeight w:val="539"/>
        </w:trPr>
        <w:tc>
          <w:tcPr>
            <w:tcW w:w="748" w:type="pct"/>
            <w:vMerge/>
            <w:tcBorders>
              <w:top w:val="single" w:sz="12" w:space="0" w:color="auto"/>
              <w:left w:val="single" w:sz="4" w:space="0" w:color="auto"/>
              <w:bottom w:val="nil"/>
              <w:right w:val="single" w:sz="8" w:space="0" w:color="000000"/>
            </w:tcBorders>
            <w:shd w:val="clear" w:color="auto" w:fill="D9D9D9"/>
            <w:vAlign w:val="center"/>
          </w:tcPr>
          <w:p w:rsidR="00181BA7" w:rsidRPr="00C05D17" w:rsidRDefault="00181BA7" w:rsidP="00225523">
            <w:pPr>
              <w:spacing w:before="0" w:after="0" w:line="240" w:lineRule="auto"/>
              <w:jc w:val="center"/>
              <w:rPr>
                <w:b/>
                <w:bCs/>
                <w:color w:val="000000"/>
                <w:sz w:val="20"/>
                <w:szCs w:val="20"/>
                <w:lang w:eastAsia="cs-CZ"/>
              </w:rPr>
            </w:pPr>
          </w:p>
        </w:tc>
        <w:tc>
          <w:tcPr>
            <w:tcW w:w="1260" w:type="pct"/>
            <w:tcBorders>
              <w:top w:val="nil"/>
              <w:left w:val="nil"/>
              <w:bottom w:val="single" w:sz="8" w:space="0" w:color="000000"/>
              <w:right w:val="nil"/>
            </w:tcBorders>
            <w:shd w:val="clear" w:color="auto" w:fill="D9D9D9"/>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kanalizace</w:t>
            </w:r>
          </w:p>
        </w:tc>
        <w:tc>
          <w:tcPr>
            <w:tcW w:w="945" w:type="pct"/>
            <w:tcBorders>
              <w:top w:val="nil"/>
              <w:left w:val="single" w:sz="8" w:space="0" w:color="000000"/>
              <w:bottom w:val="single" w:sz="8" w:space="0" w:color="000000"/>
              <w:right w:val="nil"/>
            </w:tcBorders>
            <w:shd w:val="clear" w:color="auto" w:fill="D9D9D9"/>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s napojením</w:t>
            </w:r>
          </w:p>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na ČOV</w:t>
            </w:r>
          </w:p>
        </w:tc>
        <w:tc>
          <w:tcPr>
            <w:tcW w:w="709" w:type="pct"/>
            <w:vMerge/>
            <w:tcBorders>
              <w:top w:val="single" w:sz="12" w:space="0" w:color="auto"/>
              <w:left w:val="single" w:sz="8" w:space="0" w:color="000000"/>
              <w:bottom w:val="single" w:sz="8" w:space="0" w:color="000000"/>
              <w:right w:val="single" w:sz="8" w:space="0" w:color="000000"/>
            </w:tcBorders>
            <w:shd w:val="clear" w:color="auto" w:fill="D9D9D9"/>
            <w:vAlign w:val="center"/>
          </w:tcPr>
          <w:p w:rsidR="00181BA7" w:rsidRPr="00C05D17" w:rsidRDefault="00181BA7" w:rsidP="00225523">
            <w:pPr>
              <w:spacing w:before="0" w:after="0" w:line="240" w:lineRule="auto"/>
              <w:jc w:val="left"/>
              <w:rPr>
                <w:b/>
                <w:bCs/>
                <w:color w:val="000000"/>
                <w:sz w:val="20"/>
                <w:szCs w:val="20"/>
                <w:lang w:eastAsia="cs-CZ"/>
              </w:rPr>
            </w:pPr>
          </w:p>
        </w:tc>
        <w:tc>
          <w:tcPr>
            <w:tcW w:w="1338" w:type="pct"/>
            <w:vMerge/>
            <w:tcBorders>
              <w:top w:val="single" w:sz="12" w:space="0" w:color="auto"/>
              <w:left w:val="single" w:sz="8" w:space="0" w:color="000000"/>
              <w:bottom w:val="single" w:sz="8" w:space="0" w:color="000000"/>
              <w:right w:val="single" w:sz="4" w:space="0" w:color="auto"/>
            </w:tcBorders>
            <w:shd w:val="clear" w:color="auto" w:fill="D9D9D9"/>
            <w:vAlign w:val="center"/>
          </w:tcPr>
          <w:p w:rsidR="00181BA7" w:rsidRPr="00C05D17" w:rsidRDefault="00181BA7" w:rsidP="00225523">
            <w:pPr>
              <w:spacing w:before="0" w:after="0" w:line="240" w:lineRule="auto"/>
              <w:jc w:val="left"/>
              <w:rPr>
                <w:b/>
                <w:bCs/>
                <w:color w:val="000000"/>
                <w:sz w:val="20"/>
                <w:szCs w:val="20"/>
                <w:lang w:eastAsia="cs-CZ"/>
              </w:rPr>
            </w:pPr>
          </w:p>
        </w:tc>
      </w:tr>
      <w:tr w:rsidR="00181BA7" w:rsidRPr="00C05D17" w:rsidTr="00A44BA6">
        <w:trPr>
          <w:trHeight w:val="330"/>
        </w:trPr>
        <w:tc>
          <w:tcPr>
            <w:tcW w:w="748" w:type="pct"/>
            <w:tcBorders>
              <w:top w:val="single" w:sz="8" w:space="0" w:color="auto"/>
              <w:left w:val="single" w:sz="4" w:space="0" w:color="auto"/>
              <w:bottom w:val="nil"/>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Alojzov</w:t>
            </w:r>
          </w:p>
        </w:tc>
        <w:tc>
          <w:tcPr>
            <w:tcW w:w="1260" w:type="pct"/>
            <w:tcBorders>
              <w:top w:val="nil"/>
              <w:left w:val="nil"/>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dešťová z roku 1947</w:t>
            </w:r>
          </w:p>
        </w:tc>
        <w:tc>
          <w:tcPr>
            <w:tcW w:w="945"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NE</w:t>
            </w:r>
          </w:p>
        </w:tc>
        <w:tc>
          <w:tcPr>
            <w:tcW w:w="709"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nil"/>
              <w:left w:val="single" w:sz="8" w:space="0" w:color="000000"/>
              <w:bottom w:val="single" w:sz="8" w:space="0" w:color="000000"/>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 vlastní obec</w:t>
            </w:r>
          </w:p>
        </w:tc>
      </w:tr>
      <w:tr w:rsidR="00181BA7" w:rsidRPr="00C05D17" w:rsidTr="00A44BA6">
        <w:trPr>
          <w:trHeight w:val="330"/>
        </w:trPr>
        <w:tc>
          <w:tcPr>
            <w:tcW w:w="748" w:type="pct"/>
            <w:tcBorders>
              <w:top w:val="single" w:sz="8" w:space="0" w:color="auto"/>
              <w:left w:val="single" w:sz="4" w:space="0" w:color="auto"/>
              <w:bottom w:val="single" w:sz="8" w:space="0" w:color="auto"/>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Bedihošť</w:t>
            </w:r>
          </w:p>
        </w:tc>
        <w:tc>
          <w:tcPr>
            <w:tcW w:w="1260" w:type="pct"/>
            <w:tcBorders>
              <w:top w:val="nil"/>
              <w:left w:val="nil"/>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oddílná</w:t>
            </w:r>
          </w:p>
        </w:tc>
        <w:tc>
          <w:tcPr>
            <w:tcW w:w="945"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 xml:space="preserve">ANO </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napojeno na ČOV Prostějov</w:t>
            </w:r>
          </w:p>
        </w:tc>
        <w:tc>
          <w:tcPr>
            <w:tcW w:w="709"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nil"/>
              <w:left w:val="single" w:sz="8" w:space="0" w:color="000000"/>
              <w:bottom w:val="single" w:sz="8" w:space="0" w:color="000000"/>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Skupinový vodovod Prostějov</w:t>
            </w:r>
          </w:p>
        </w:tc>
      </w:tr>
      <w:tr w:rsidR="00181BA7" w:rsidRPr="00C05D17" w:rsidTr="00A44BA6">
        <w:trPr>
          <w:trHeight w:val="330"/>
        </w:trPr>
        <w:tc>
          <w:tcPr>
            <w:tcW w:w="748" w:type="pct"/>
            <w:tcBorders>
              <w:top w:val="single" w:sz="8" w:space="0" w:color="auto"/>
              <w:left w:val="single" w:sz="4" w:space="0" w:color="auto"/>
              <w:bottom w:val="single" w:sz="4" w:space="0" w:color="auto"/>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Biskupice</w:t>
            </w:r>
          </w:p>
        </w:tc>
        <w:tc>
          <w:tcPr>
            <w:tcW w:w="1260" w:type="pct"/>
            <w:tcBorders>
              <w:top w:val="nil"/>
              <w:left w:val="nil"/>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dešťová</w:t>
            </w:r>
          </w:p>
        </w:tc>
        <w:tc>
          <w:tcPr>
            <w:tcW w:w="945"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NE</w:t>
            </w:r>
          </w:p>
        </w:tc>
        <w:tc>
          <w:tcPr>
            <w:tcW w:w="709"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nil"/>
              <w:left w:val="single" w:sz="8" w:space="0" w:color="000000"/>
              <w:bottom w:val="single" w:sz="8" w:space="0" w:color="000000"/>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Skupinový vodovod Klopotovice</w:t>
            </w:r>
          </w:p>
        </w:tc>
      </w:tr>
      <w:tr w:rsidR="00181BA7" w:rsidRPr="00C05D17" w:rsidTr="00A44BA6">
        <w:trPr>
          <w:trHeight w:val="330"/>
        </w:trPr>
        <w:tc>
          <w:tcPr>
            <w:tcW w:w="748" w:type="pct"/>
            <w:tcBorders>
              <w:top w:val="single" w:sz="4" w:space="0" w:color="auto"/>
              <w:left w:val="single" w:sz="4" w:space="0" w:color="auto"/>
              <w:bottom w:val="single" w:sz="8" w:space="0" w:color="auto"/>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Bystročice</w:t>
            </w:r>
          </w:p>
        </w:tc>
        <w:tc>
          <w:tcPr>
            <w:tcW w:w="1260" w:type="pct"/>
            <w:tcBorders>
              <w:top w:val="nil"/>
              <w:left w:val="nil"/>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jednotná převážně</w:t>
            </w:r>
          </w:p>
        </w:tc>
        <w:tc>
          <w:tcPr>
            <w:tcW w:w="945"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 v Olšanech</w:t>
            </w:r>
          </w:p>
        </w:tc>
        <w:tc>
          <w:tcPr>
            <w:tcW w:w="709"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nil"/>
              <w:left w:val="single" w:sz="8" w:space="0" w:color="000000"/>
              <w:bottom w:val="single" w:sz="8" w:space="0" w:color="000000"/>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 xml:space="preserve">ANO Skupinový vodovod Olšany - Dubany - Vrbátky </w:t>
            </w:r>
            <w:proofErr w:type="gramStart"/>
            <w:r w:rsidRPr="00C05D17">
              <w:rPr>
                <w:color w:val="000000"/>
                <w:sz w:val="20"/>
                <w:szCs w:val="20"/>
                <w:lang w:eastAsia="cs-CZ"/>
              </w:rPr>
              <w:t>-  Štětovice</w:t>
            </w:r>
            <w:proofErr w:type="gramEnd"/>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Provozuje Vak Prostějov</w:t>
            </w:r>
          </w:p>
        </w:tc>
      </w:tr>
      <w:tr w:rsidR="00181BA7" w:rsidRPr="00C05D17" w:rsidTr="00A44BA6">
        <w:trPr>
          <w:trHeight w:val="330"/>
        </w:trPr>
        <w:tc>
          <w:tcPr>
            <w:tcW w:w="748" w:type="pct"/>
            <w:tcBorders>
              <w:top w:val="nil"/>
              <w:left w:val="single" w:sz="4" w:space="0" w:color="auto"/>
              <w:bottom w:val="single" w:sz="8" w:space="0" w:color="auto"/>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Čehovice</w:t>
            </w:r>
          </w:p>
        </w:tc>
        <w:tc>
          <w:tcPr>
            <w:tcW w:w="1260" w:type="pct"/>
            <w:tcBorders>
              <w:top w:val="nil"/>
              <w:left w:val="nil"/>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jednotná</w:t>
            </w:r>
          </w:p>
        </w:tc>
        <w:tc>
          <w:tcPr>
            <w:tcW w:w="945"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 2004</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Kořenová čistírna</w:t>
            </w:r>
          </w:p>
        </w:tc>
        <w:tc>
          <w:tcPr>
            <w:tcW w:w="709"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nil"/>
              <w:left w:val="single" w:sz="8" w:space="0" w:color="000000"/>
              <w:bottom w:val="single" w:sz="8" w:space="0" w:color="000000"/>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Skupinový vodovod Prostějov</w:t>
            </w:r>
          </w:p>
        </w:tc>
      </w:tr>
      <w:tr w:rsidR="00181BA7" w:rsidRPr="00C05D17" w:rsidTr="00A44BA6">
        <w:trPr>
          <w:trHeight w:val="330"/>
        </w:trPr>
        <w:tc>
          <w:tcPr>
            <w:tcW w:w="748" w:type="pct"/>
            <w:tcBorders>
              <w:top w:val="nil"/>
              <w:left w:val="single" w:sz="4" w:space="0" w:color="auto"/>
              <w:bottom w:val="single" w:sz="8" w:space="0" w:color="auto"/>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Čelčice</w:t>
            </w:r>
          </w:p>
        </w:tc>
        <w:tc>
          <w:tcPr>
            <w:tcW w:w="1260" w:type="pct"/>
            <w:tcBorders>
              <w:top w:val="nil"/>
              <w:left w:val="nil"/>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 xml:space="preserve"> dešťová </w:t>
            </w:r>
          </w:p>
        </w:tc>
        <w:tc>
          <w:tcPr>
            <w:tcW w:w="945"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NE</w:t>
            </w:r>
          </w:p>
        </w:tc>
        <w:tc>
          <w:tcPr>
            <w:tcW w:w="709"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nil"/>
              <w:left w:val="single" w:sz="8" w:space="0" w:color="000000"/>
              <w:bottom w:val="single" w:sz="8" w:space="0" w:color="000000"/>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 xml:space="preserve">ANO </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 xml:space="preserve">Skupinový vodovod Skalka </w:t>
            </w:r>
          </w:p>
        </w:tc>
      </w:tr>
      <w:tr w:rsidR="00181BA7" w:rsidRPr="00C05D17" w:rsidTr="00A44BA6">
        <w:trPr>
          <w:trHeight w:val="330"/>
        </w:trPr>
        <w:tc>
          <w:tcPr>
            <w:tcW w:w="748" w:type="pct"/>
            <w:tcBorders>
              <w:top w:val="nil"/>
              <w:left w:val="single" w:sz="4" w:space="0" w:color="auto"/>
              <w:bottom w:val="single" w:sz="8" w:space="0" w:color="auto"/>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Dětkovice</w:t>
            </w:r>
          </w:p>
        </w:tc>
        <w:tc>
          <w:tcPr>
            <w:tcW w:w="1260" w:type="pct"/>
            <w:tcBorders>
              <w:top w:val="nil"/>
              <w:left w:val="nil"/>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dešťová</w:t>
            </w:r>
          </w:p>
        </w:tc>
        <w:tc>
          <w:tcPr>
            <w:tcW w:w="945"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NE</w:t>
            </w:r>
          </w:p>
        </w:tc>
        <w:tc>
          <w:tcPr>
            <w:tcW w:w="709"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nil"/>
              <w:left w:val="single" w:sz="8" w:space="0" w:color="000000"/>
              <w:bottom w:val="single" w:sz="8" w:space="0" w:color="000000"/>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 xml:space="preserve">ANO </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Skupinový vodovod Prostějov</w:t>
            </w:r>
          </w:p>
        </w:tc>
      </w:tr>
      <w:tr w:rsidR="00181BA7" w:rsidRPr="00C05D17" w:rsidTr="00A44BA6">
        <w:trPr>
          <w:trHeight w:val="330"/>
        </w:trPr>
        <w:tc>
          <w:tcPr>
            <w:tcW w:w="748" w:type="pct"/>
            <w:tcBorders>
              <w:top w:val="nil"/>
              <w:left w:val="single" w:sz="4" w:space="0" w:color="auto"/>
              <w:bottom w:val="single" w:sz="8" w:space="0" w:color="auto"/>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Dobrochov</w:t>
            </w:r>
          </w:p>
        </w:tc>
        <w:tc>
          <w:tcPr>
            <w:tcW w:w="1260" w:type="pct"/>
            <w:tcBorders>
              <w:top w:val="nil"/>
              <w:left w:val="nil"/>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dešťová i oddílná</w:t>
            </w:r>
          </w:p>
        </w:tc>
        <w:tc>
          <w:tcPr>
            <w:tcW w:w="945"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709"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nil"/>
              <w:left w:val="single" w:sz="8" w:space="0" w:color="000000"/>
              <w:bottom w:val="single" w:sz="8" w:space="0" w:color="000000"/>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 skupinový vodovod Dobrochov</w:t>
            </w:r>
          </w:p>
        </w:tc>
      </w:tr>
      <w:tr w:rsidR="00181BA7" w:rsidRPr="00C05D17" w:rsidTr="00A44BA6">
        <w:trPr>
          <w:trHeight w:val="330"/>
        </w:trPr>
        <w:tc>
          <w:tcPr>
            <w:tcW w:w="748" w:type="pct"/>
            <w:tcBorders>
              <w:top w:val="nil"/>
              <w:left w:val="single" w:sz="4" w:space="0" w:color="auto"/>
              <w:bottom w:val="single" w:sz="8" w:space="0" w:color="auto"/>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Hrdibořice</w:t>
            </w:r>
          </w:p>
        </w:tc>
        <w:tc>
          <w:tcPr>
            <w:tcW w:w="1260" w:type="pct"/>
            <w:tcBorders>
              <w:top w:val="nil"/>
              <w:left w:val="nil"/>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oddílná</w:t>
            </w:r>
          </w:p>
        </w:tc>
        <w:tc>
          <w:tcPr>
            <w:tcW w:w="945"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 2002</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Mechanicko-biologická čistírna</w:t>
            </w:r>
          </w:p>
        </w:tc>
        <w:tc>
          <w:tcPr>
            <w:tcW w:w="709"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nil"/>
              <w:left w:val="single" w:sz="8" w:space="0" w:color="000000"/>
              <w:bottom w:val="single" w:sz="8" w:space="0" w:color="000000"/>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Skupinový vodovod Prostějov</w:t>
            </w:r>
          </w:p>
        </w:tc>
      </w:tr>
      <w:tr w:rsidR="00181BA7" w:rsidRPr="00C05D17" w:rsidTr="00A44BA6">
        <w:trPr>
          <w:trHeight w:val="330"/>
        </w:trPr>
        <w:tc>
          <w:tcPr>
            <w:tcW w:w="748" w:type="pct"/>
            <w:tcBorders>
              <w:top w:val="nil"/>
              <w:left w:val="single" w:sz="4" w:space="0" w:color="auto"/>
              <w:bottom w:val="single" w:sz="8" w:space="0" w:color="auto"/>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Hrubčice</w:t>
            </w:r>
          </w:p>
        </w:tc>
        <w:tc>
          <w:tcPr>
            <w:tcW w:w="1260" w:type="pct"/>
            <w:tcBorders>
              <w:top w:val="nil"/>
              <w:left w:val="nil"/>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jednotná</w:t>
            </w:r>
          </w:p>
        </w:tc>
        <w:tc>
          <w:tcPr>
            <w:tcW w:w="945"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Mechanicko-biologická čistírna</w:t>
            </w:r>
          </w:p>
        </w:tc>
        <w:tc>
          <w:tcPr>
            <w:tcW w:w="709"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nil"/>
              <w:left w:val="single" w:sz="8" w:space="0" w:color="000000"/>
              <w:bottom w:val="single" w:sz="8" w:space="0" w:color="000000"/>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Skupinový vodovod Prostějov</w:t>
            </w:r>
          </w:p>
        </w:tc>
      </w:tr>
      <w:tr w:rsidR="00181BA7" w:rsidRPr="00C05D17" w:rsidTr="00A44BA6">
        <w:trPr>
          <w:trHeight w:val="330"/>
        </w:trPr>
        <w:tc>
          <w:tcPr>
            <w:tcW w:w="748" w:type="pct"/>
            <w:tcBorders>
              <w:top w:val="nil"/>
              <w:left w:val="single" w:sz="4" w:space="0" w:color="auto"/>
              <w:bottom w:val="single" w:sz="8" w:space="0" w:color="auto"/>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Klenovice na Hané</w:t>
            </w:r>
          </w:p>
        </w:tc>
        <w:tc>
          <w:tcPr>
            <w:tcW w:w="1260" w:type="pct"/>
            <w:tcBorders>
              <w:top w:val="nil"/>
              <w:left w:val="nil"/>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dešťová</w:t>
            </w:r>
          </w:p>
        </w:tc>
        <w:tc>
          <w:tcPr>
            <w:tcW w:w="945"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NE</w:t>
            </w:r>
          </w:p>
        </w:tc>
        <w:tc>
          <w:tcPr>
            <w:tcW w:w="709"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nil"/>
              <w:left w:val="single" w:sz="8" w:space="0" w:color="000000"/>
              <w:bottom w:val="single" w:sz="8" w:space="0" w:color="000000"/>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Vak Přerov</w:t>
            </w:r>
          </w:p>
        </w:tc>
      </w:tr>
      <w:tr w:rsidR="00181BA7" w:rsidRPr="00C05D17" w:rsidTr="00A44BA6">
        <w:trPr>
          <w:trHeight w:val="330"/>
        </w:trPr>
        <w:tc>
          <w:tcPr>
            <w:tcW w:w="748" w:type="pct"/>
            <w:tcBorders>
              <w:top w:val="nil"/>
              <w:left w:val="single" w:sz="4" w:space="0" w:color="auto"/>
              <w:bottom w:val="single" w:sz="8" w:space="0" w:color="auto"/>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Klopotovice</w:t>
            </w:r>
          </w:p>
        </w:tc>
        <w:tc>
          <w:tcPr>
            <w:tcW w:w="1260" w:type="pct"/>
            <w:tcBorders>
              <w:top w:val="nil"/>
              <w:left w:val="nil"/>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jednotná</w:t>
            </w:r>
          </w:p>
        </w:tc>
        <w:tc>
          <w:tcPr>
            <w:tcW w:w="945"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 1990</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Mechanicko-biologická čistírna</w:t>
            </w:r>
          </w:p>
        </w:tc>
        <w:tc>
          <w:tcPr>
            <w:tcW w:w="709"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nil"/>
              <w:left w:val="single" w:sz="8" w:space="0" w:color="000000"/>
              <w:bottom w:val="single" w:sz="8" w:space="0" w:color="000000"/>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 xml:space="preserve">ANO </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Skupinový vodovod Klopotovice</w:t>
            </w:r>
          </w:p>
        </w:tc>
      </w:tr>
      <w:tr w:rsidR="00181BA7" w:rsidRPr="00C05D17" w:rsidTr="00A44BA6">
        <w:trPr>
          <w:trHeight w:val="330"/>
        </w:trPr>
        <w:tc>
          <w:tcPr>
            <w:tcW w:w="748" w:type="pct"/>
            <w:tcBorders>
              <w:top w:val="nil"/>
              <w:left w:val="single" w:sz="4" w:space="0" w:color="auto"/>
              <w:bottom w:val="single" w:sz="8" w:space="0" w:color="auto"/>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Kralice na Hané</w:t>
            </w:r>
          </w:p>
        </w:tc>
        <w:tc>
          <w:tcPr>
            <w:tcW w:w="1260" w:type="pct"/>
            <w:tcBorders>
              <w:top w:val="nil"/>
              <w:left w:val="nil"/>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jednotná i oddílná</w:t>
            </w:r>
          </w:p>
        </w:tc>
        <w:tc>
          <w:tcPr>
            <w:tcW w:w="945"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napojeno na ČOV Prostějov</w:t>
            </w:r>
          </w:p>
        </w:tc>
        <w:tc>
          <w:tcPr>
            <w:tcW w:w="709"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nil"/>
              <w:left w:val="single" w:sz="8" w:space="0" w:color="000000"/>
              <w:bottom w:val="single" w:sz="8" w:space="0" w:color="000000"/>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Skupinový vodovod Prostějov</w:t>
            </w:r>
          </w:p>
        </w:tc>
      </w:tr>
      <w:tr w:rsidR="00181BA7" w:rsidRPr="00C05D17" w:rsidTr="00A44BA6">
        <w:trPr>
          <w:trHeight w:val="330"/>
        </w:trPr>
        <w:tc>
          <w:tcPr>
            <w:tcW w:w="748" w:type="pct"/>
            <w:tcBorders>
              <w:top w:val="nil"/>
              <w:left w:val="single" w:sz="4" w:space="0" w:color="auto"/>
              <w:bottom w:val="single" w:sz="4" w:space="0" w:color="auto"/>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Krumsín</w:t>
            </w:r>
          </w:p>
        </w:tc>
        <w:tc>
          <w:tcPr>
            <w:tcW w:w="1260" w:type="pct"/>
            <w:tcBorders>
              <w:top w:val="nil"/>
              <w:left w:val="nil"/>
              <w:bottom w:val="single" w:sz="4" w:space="0" w:color="auto"/>
              <w:right w:val="nil"/>
            </w:tcBorders>
            <w:vAlign w:val="center"/>
          </w:tcPr>
          <w:p w:rsidR="00181BA7" w:rsidRPr="00C05D17" w:rsidRDefault="00A44BA6" w:rsidP="00225523">
            <w:pPr>
              <w:spacing w:before="0" w:after="0" w:line="240" w:lineRule="auto"/>
              <w:jc w:val="center"/>
              <w:rPr>
                <w:color w:val="000000"/>
                <w:sz w:val="20"/>
                <w:szCs w:val="20"/>
                <w:lang w:eastAsia="cs-CZ"/>
              </w:rPr>
            </w:pPr>
            <w:r w:rsidRPr="00C05D17">
              <w:rPr>
                <w:color w:val="000000"/>
                <w:sz w:val="20"/>
                <w:szCs w:val="20"/>
                <w:lang w:eastAsia="cs-CZ"/>
              </w:rPr>
              <w:t>j</w:t>
            </w:r>
            <w:r w:rsidR="00181BA7" w:rsidRPr="00C05D17">
              <w:rPr>
                <w:color w:val="000000"/>
                <w:sz w:val="20"/>
                <w:szCs w:val="20"/>
                <w:lang w:eastAsia="cs-CZ"/>
              </w:rPr>
              <w:t>ednotná, v části splašková</w:t>
            </w:r>
          </w:p>
        </w:tc>
        <w:tc>
          <w:tcPr>
            <w:tcW w:w="945" w:type="pct"/>
            <w:tcBorders>
              <w:top w:val="nil"/>
              <w:left w:val="single" w:sz="8" w:space="0" w:color="000000"/>
              <w:bottom w:val="single" w:sz="4" w:space="0" w:color="auto"/>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Kořenová čistírna</w:t>
            </w:r>
          </w:p>
        </w:tc>
        <w:tc>
          <w:tcPr>
            <w:tcW w:w="709" w:type="pct"/>
            <w:tcBorders>
              <w:top w:val="nil"/>
              <w:left w:val="single" w:sz="8" w:space="0" w:color="000000"/>
              <w:bottom w:val="single" w:sz="4" w:space="0" w:color="auto"/>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nil"/>
              <w:left w:val="single" w:sz="8" w:space="0" w:color="000000"/>
              <w:bottom w:val="single" w:sz="4" w:space="0" w:color="auto"/>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Každý dům má vlastní studnu, jedna studna s pitnou vodou je obecní</w:t>
            </w:r>
          </w:p>
        </w:tc>
      </w:tr>
      <w:tr w:rsidR="00181BA7" w:rsidRPr="00C05D17" w:rsidTr="00A44BA6">
        <w:trPr>
          <w:trHeight w:val="330"/>
        </w:trPr>
        <w:tc>
          <w:tcPr>
            <w:tcW w:w="74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Mostkovice</w:t>
            </w:r>
          </w:p>
        </w:tc>
        <w:tc>
          <w:tcPr>
            <w:tcW w:w="1260" w:type="pct"/>
            <w:tcBorders>
              <w:top w:val="single" w:sz="4" w:space="0" w:color="auto"/>
              <w:left w:val="single" w:sz="4" w:space="0" w:color="auto"/>
              <w:bottom w:val="single" w:sz="4" w:space="0" w:color="auto"/>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oddílná 2003</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napojená na kanalizaci Prostějov</w:t>
            </w:r>
          </w:p>
        </w:tc>
        <w:tc>
          <w:tcPr>
            <w:tcW w:w="945" w:type="pct"/>
            <w:tcBorders>
              <w:top w:val="single" w:sz="4" w:space="0" w:color="auto"/>
              <w:left w:val="single" w:sz="4" w:space="0" w:color="auto"/>
              <w:bottom w:val="single" w:sz="4" w:space="0" w:color="auto"/>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napojeno na ČOV Prostějov</w:t>
            </w:r>
          </w:p>
        </w:tc>
        <w:tc>
          <w:tcPr>
            <w:tcW w:w="709" w:type="pct"/>
            <w:tcBorders>
              <w:top w:val="single" w:sz="4" w:space="0" w:color="auto"/>
              <w:left w:val="single" w:sz="4" w:space="0" w:color="auto"/>
              <w:bottom w:val="single" w:sz="4" w:space="0" w:color="auto"/>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single" w:sz="4" w:space="0" w:color="auto"/>
              <w:left w:val="single" w:sz="4" w:space="0" w:color="auto"/>
              <w:bottom w:val="single" w:sz="4" w:space="0" w:color="auto"/>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Vodovod Pomoraví</w:t>
            </w:r>
          </w:p>
        </w:tc>
      </w:tr>
      <w:tr w:rsidR="00181BA7" w:rsidRPr="00C05D17" w:rsidTr="00A44BA6">
        <w:trPr>
          <w:trHeight w:val="330"/>
        </w:trPr>
        <w:tc>
          <w:tcPr>
            <w:tcW w:w="748" w:type="pct"/>
            <w:tcBorders>
              <w:top w:val="single" w:sz="4" w:space="0" w:color="auto"/>
              <w:left w:val="single" w:sz="4" w:space="0" w:color="auto"/>
              <w:bottom w:val="single" w:sz="8" w:space="0" w:color="auto"/>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Myslejovice</w:t>
            </w:r>
          </w:p>
        </w:tc>
        <w:tc>
          <w:tcPr>
            <w:tcW w:w="1260" w:type="pct"/>
            <w:tcBorders>
              <w:top w:val="single" w:sz="4" w:space="0" w:color="auto"/>
              <w:left w:val="nil"/>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dešťová</w:t>
            </w:r>
          </w:p>
        </w:tc>
        <w:tc>
          <w:tcPr>
            <w:tcW w:w="945" w:type="pct"/>
            <w:tcBorders>
              <w:top w:val="single" w:sz="4" w:space="0" w:color="auto"/>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NE</w:t>
            </w:r>
          </w:p>
        </w:tc>
        <w:tc>
          <w:tcPr>
            <w:tcW w:w="709" w:type="pct"/>
            <w:tcBorders>
              <w:top w:val="single" w:sz="4" w:space="0" w:color="auto"/>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single" w:sz="4" w:space="0" w:color="auto"/>
              <w:left w:val="single" w:sz="8" w:space="0" w:color="000000"/>
              <w:bottom w:val="single" w:sz="8" w:space="0" w:color="000000"/>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Obecní vodovod 1997</w:t>
            </w:r>
          </w:p>
        </w:tc>
      </w:tr>
      <w:tr w:rsidR="00181BA7" w:rsidRPr="00C05D17" w:rsidTr="00A44BA6">
        <w:trPr>
          <w:trHeight w:val="330"/>
        </w:trPr>
        <w:tc>
          <w:tcPr>
            <w:tcW w:w="748" w:type="pct"/>
            <w:tcBorders>
              <w:top w:val="nil"/>
              <w:left w:val="single" w:sz="4" w:space="0" w:color="auto"/>
              <w:bottom w:val="single" w:sz="4" w:space="0" w:color="auto"/>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Ohrozim</w:t>
            </w:r>
          </w:p>
        </w:tc>
        <w:tc>
          <w:tcPr>
            <w:tcW w:w="1260" w:type="pct"/>
            <w:tcBorders>
              <w:top w:val="nil"/>
              <w:left w:val="nil"/>
              <w:bottom w:val="single" w:sz="4" w:space="0" w:color="auto"/>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dešťová</w:t>
            </w:r>
          </w:p>
        </w:tc>
        <w:tc>
          <w:tcPr>
            <w:tcW w:w="945" w:type="pct"/>
            <w:tcBorders>
              <w:top w:val="nil"/>
              <w:left w:val="single" w:sz="8" w:space="0" w:color="000000"/>
              <w:bottom w:val="single" w:sz="4" w:space="0" w:color="auto"/>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NE</w:t>
            </w:r>
          </w:p>
        </w:tc>
        <w:tc>
          <w:tcPr>
            <w:tcW w:w="709" w:type="pct"/>
            <w:tcBorders>
              <w:top w:val="nil"/>
              <w:left w:val="single" w:sz="8" w:space="0" w:color="000000"/>
              <w:bottom w:val="single" w:sz="4" w:space="0" w:color="auto"/>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nil"/>
              <w:left w:val="single" w:sz="8" w:space="0" w:color="000000"/>
              <w:bottom w:val="single" w:sz="4" w:space="0" w:color="auto"/>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Vodovod Pomoraví</w:t>
            </w:r>
          </w:p>
        </w:tc>
      </w:tr>
      <w:tr w:rsidR="00181BA7" w:rsidRPr="00C05D17" w:rsidTr="00A44BA6">
        <w:trPr>
          <w:trHeight w:val="1418"/>
        </w:trPr>
        <w:tc>
          <w:tcPr>
            <w:tcW w:w="748" w:type="pct"/>
            <w:tcBorders>
              <w:top w:val="single" w:sz="4" w:space="0" w:color="auto"/>
              <w:left w:val="single" w:sz="4" w:space="0" w:color="auto"/>
              <w:bottom w:val="single" w:sz="4" w:space="0" w:color="auto"/>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lastRenderedPageBreak/>
              <w:t>Plumlov</w:t>
            </w:r>
          </w:p>
        </w:tc>
        <w:tc>
          <w:tcPr>
            <w:tcW w:w="1260" w:type="pct"/>
            <w:tcBorders>
              <w:top w:val="single" w:sz="4" w:space="0" w:color="auto"/>
              <w:left w:val="nil"/>
              <w:bottom w:val="single" w:sz="4" w:space="0" w:color="auto"/>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 xml:space="preserve">Plumlov, splašková kanalizace v obci Soběsuky, </w:t>
            </w:r>
            <w:proofErr w:type="spellStart"/>
            <w:r w:rsidRPr="00C05D17">
              <w:rPr>
                <w:color w:val="000000"/>
                <w:sz w:val="20"/>
                <w:szCs w:val="20"/>
                <w:lang w:eastAsia="cs-CZ"/>
              </w:rPr>
              <w:t>Žárovice</w:t>
            </w:r>
            <w:proofErr w:type="spellEnd"/>
            <w:r w:rsidRPr="00C05D17">
              <w:rPr>
                <w:color w:val="000000"/>
                <w:sz w:val="20"/>
                <w:szCs w:val="20"/>
                <w:lang w:eastAsia="cs-CZ"/>
              </w:rPr>
              <w:t xml:space="preserve"> se buduje, Hamry dešťová</w:t>
            </w:r>
          </w:p>
        </w:tc>
        <w:tc>
          <w:tcPr>
            <w:tcW w:w="945" w:type="pct"/>
            <w:tcBorders>
              <w:top w:val="single" w:sz="4" w:space="0" w:color="auto"/>
              <w:left w:val="single" w:sz="8" w:space="0" w:color="000000"/>
              <w:bottom w:val="single" w:sz="4" w:space="0" w:color="auto"/>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 xml:space="preserve">Plumlov napojen na ČOV, připojí </w:t>
            </w:r>
            <w:proofErr w:type="spellStart"/>
            <w:r w:rsidRPr="00C05D17">
              <w:rPr>
                <w:color w:val="000000"/>
                <w:sz w:val="20"/>
                <w:szCs w:val="20"/>
                <w:lang w:eastAsia="cs-CZ"/>
              </w:rPr>
              <w:t>Žárovice</w:t>
            </w:r>
            <w:proofErr w:type="spellEnd"/>
            <w:r w:rsidRPr="00C05D17">
              <w:rPr>
                <w:color w:val="000000"/>
                <w:sz w:val="20"/>
                <w:szCs w:val="20"/>
                <w:lang w:eastAsia="cs-CZ"/>
              </w:rPr>
              <w:t xml:space="preserve"> a Soběsuky 2014, Hamry dosud nemají ČOV</w:t>
            </w:r>
          </w:p>
        </w:tc>
        <w:tc>
          <w:tcPr>
            <w:tcW w:w="709" w:type="pct"/>
            <w:tcBorders>
              <w:top w:val="single" w:sz="4" w:space="0" w:color="auto"/>
              <w:left w:val="single" w:sz="8" w:space="0" w:color="000000"/>
              <w:bottom w:val="single" w:sz="4" w:space="0" w:color="auto"/>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single" w:sz="4" w:space="0" w:color="auto"/>
              <w:left w:val="single" w:sz="8" w:space="0" w:color="000000"/>
              <w:bottom w:val="single" w:sz="4" w:space="0" w:color="auto"/>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 xml:space="preserve"> VAK Svazek obcí Plumlov- </w:t>
            </w:r>
            <w:proofErr w:type="gramStart"/>
            <w:r w:rsidRPr="00C05D17">
              <w:rPr>
                <w:color w:val="000000"/>
                <w:sz w:val="20"/>
                <w:szCs w:val="20"/>
                <w:lang w:eastAsia="cs-CZ"/>
              </w:rPr>
              <w:t>Vícov  (</w:t>
            </w:r>
            <w:proofErr w:type="gramEnd"/>
            <w:r w:rsidRPr="00C05D17">
              <w:rPr>
                <w:color w:val="000000"/>
                <w:sz w:val="20"/>
                <w:szCs w:val="20"/>
                <w:lang w:eastAsia="cs-CZ"/>
              </w:rPr>
              <w:t xml:space="preserve">1933)-budou řešit kapacitu, dořešit Hamry, </w:t>
            </w:r>
            <w:proofErr w:type="spellStart"/>
            <w:r w:rsidRPr="00C05D17">
              <w:rPr>
                <w:color w:val="000000"/>
                <w:sz w:val="20"/>
                <w:szCs w:val="20"/>
                <w:lang w:eastAsia="cs-CZ"/>
              </w:rPr>
              <w:t>Žárovice</w:t>
            </w:r>
            <w:proofErr w:type="spellEnd"/>
            <w:r w:rsidRPr="00C05D17">
              <w:rPr>
                <w:color w:val="000000"/>
                <w:sz w:val="20"/>
                <w:szCs w:val="20"/>
                <w:lang w:eastAsia="cs-CZ"/>
              </w:rPr>
              <w:t xml:space="preserve"> a část Soběsuk</w:t>
            </w:r>
          </w:p>
        </w:tc>
      </w:tr>
      <w:tr w:rsidR="00181BA7" w:rsidRPr="00C05D17" w:rsidTr="00A44BA6">
        <w:trPr>
          <w:trHeight w:val="330"/>
        </w:trPr>
        <w:tc>
          <w:tcPr>
            <w:tcW w:w="748" w:type="pct"/>
            <w:tcBorders>
              <w:top w:val="single" w:sz="4" w:space="0" w:color="auto"/>
              <w:left w:val="single" w:sz="4" w:space="0" w:color="auto"/>
              <w:bottom w:val="single" w:sz="8" w:space="0" w:color="auto"/>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Prostějovičky</w:t>
            </w:r>
          </w:p>
        </w:tc>
        <w:tc>
          <w:tcPr>
            <w:tcW w:w="1260" w:type="pct"/>
            <w:tcBorders>
              <w:top w:val="single" w:sz="4" w:space="0" w:color="auto"/>
              <w:left w:val="nil"/>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dešťová</w:t>
            </w:r>
            <w:r w:rsidRPr="00C05D17" w:rsidDel="001F7E39">
              <w:rPr>
                <w:color w:val="000000"/>
                <w:sz w:val="20"/>
                <w:szCs w:val="20"/>
                <w:lang w:eastAsia="cs-CZ"/>
              </w:rPr>
              <w:t xml:space="preserve"> </w:t>
            </w:r>
            <w:r w:rsidRPr="00C05D17">
              <w:rPr>
                <w:color w:val="000000"/>
                <w:sz w:val="20"/>
                <w:szCs w:val="20"/>
                <w:lang w:eastAsia="cs-CZ"/>
              </w:rPr>
              <w:t xml:space="preserve"> </w:t>
            </w:r>
          </w:p>
        </w:tc>
        <w:tc>
          <w:tcPr>
            <w:tcW w:w="945" w:type="pct"/>
            <w:tcBorders>
              <w:top w:val="single" w:sz="4" w:space="0" w:color="auto"/>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NE</w:t>
            </w:r>
          </w:p>
        </w:tc>
        <w:tc>
          <w:tcPr>
            <w:tcW w:w="709" w:type="pct"/>
            <w:tcBorders>
              <w:top w:val="single" w:sz="4" w:space="0" w:color="auto"/>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single" w:sz="4" w:space="0" w:color="auto"/>
              <w:left w:val="single" w:sz="8" w:space="0" w:color="000000"/>
              <w:bottom w:val="single" w:sz="8" w:space="0" w:color="000000"/>
              <w:right w:val="single" w:sz="4" w:space="0" w:color="auto"/>
            </w:tcBorders>
            <w:vAlign w:val="center"/>
          </w:tcPr>
          <w:p w:rsidR="00181BA7" w:rsidRPr="00C05D17" w:rsidRDefault="00181BA7" w:rsidP="009C738E">
            <w:pPr>
              <w:spacing w:before="0" w:after="0" w:line="240" w:lineRule="auto"/>
              <w:jc w:val="center"/>
              <w:rPr>
                <w:color w:val="000000"/>
                <w:sz w:val="20"/>
                <w:szCs w:val="20"/>
                <w:lang w:eastAsia="cs-CZ"/>
              </w:rPr>
            </w:pPr>
            <w:r w:rsidRPr="00C05D17">
              <w:rPr>
                <w:color w:val="000000"/>
                <w:sz w:val="20"/>
                <w:szCs w:val="20"/>
                <w:lang w:eastAsia="cs-CZ"/>
              </w:rPr>
              <w:t>NE</w:t>
            </w:r>
          </w:p>
          <w:p w:rsidR="00181BA7" w:rsidRPr="00C05D17" w:rsidRDefault="00181BA7" w:rsidP="009C738E">
            <w:pPr>
              <w:spacing w:before="0" w:after="0" w:line="240" w:lineRule="auto"/>
              <w:jc w:val="center"/>
              <w:rPr>
                <w:color w:val="000000"/>
                <w:sz w:val="20"/>
                <w:szCs w:val="20"/>
                <w:lang w:eastAsia="cs-CZ"/>
              </w:rPr>
            </w:pPr>
          </w:p>
        </w:tc>
      </w:tr>
      <w:tr w:rsidR="00181BA7" w:rsidRPr="00C05D17" w:rsidTr="00A44BA6">
        <w:trPr>
          <w:trHeight w:val="330"/>
        </w:trPr>
        <w:tc>
          <w:tcPr>
            <w:tcW w:w="748" w:type="pct"/>
            <w:tcBorders>
              <w:top w:val="nil"/>
              <w:left w:val="single" w:sz="4" w:space="0" w:color="auto"/>
              <w:bottom w:val="nil"/>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Seloutky</w:t>
            </w:r>
          </w:p>
        </w:tc>
        <w:tc>
          <w:tcPr>
            <w:tcW w:w="1260" w:type="pct"/>
            <w:tcBorders>
              <w:top w:val="nil"/>
              <w:left w:val="nil"/>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dešťová</w:t>
            </w:r>
          </w:p>
        </w:tc>
        <w:tc>
          <w:tcPr>
            <w:tcW w:w="945"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NE</w:t>
            </w:r>
          </w:p>
        </w:tc>
        <w:tc>
          <w:tcPr>
            <w:tcW w:w="709"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nil"/>
              <w:left w:val="single" w:sz="8" w:space="0" w:color="000000"/>
              <w:bottom w:val="single" w:sz="8" w:space="0" w:color="000000"/>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 1998</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obecní vodovod</w:t>
            </w:r>
          </w:p>
        </w:tc>
      </w:tr>
      <w:tr w:rsidR="00181BA7" w:rsidRPr="00C05D17" w:rsidTr="00A44BA6">
        <w:trPr>
          <w:trHeight w:val="330"/>
        </w:trPr>
        <w:tc>
          <w:tcPr>
            <w:tcW w:w="748" w:type="pct"/>
            <w:tcBorders>
              <w:top w:val="single" w:sz="8" w:space="0" w:color="auto"/>
              <w:left w:val="single" w:sz="4" w:space="0" w:color="auto"/>
              <w:bottom w:val="single" w:sz="8" w:space="0" w:color="auto"/>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Skalka</w:t>
            </w:r>
          </w:p>
        </w:tc>
        <w:tc>
          <w:tcPr>
            <w:tcW w:w="1260" w:type="pct"/>
            <w:tcBorders>
              <w:top w:val="nil"/>
              <w:left w:val="nil"/>
              <w:bottom w:val="single" w:sz="8" w:space="0" w:color="000000"/>
              <w:right w:val="nil"/>
            </w:tcBorders>
            <w:vAlign w:val="center"/>
          </w:tcPr>
          <w:p w:rsidR="00181BA7" w:rsidRPr="00C05D17" w:rsidRDefault="00181BA7" w:rsidP="00165221">
            <w:pPr>
              <w:spacing w:before="0" w:after="0" w:line="240" w:lineRule="auto"/>
              <w:jc w:val="center"/>
              <w:rPr>
                <w:color w:val="000000"/>
                <w:sz w:val="20"/>
                <w:szCs w:val="20"/>
                <w:lang w:eastAsia="cs-CZ"/>
              </w:rPr>
            </w:pPr>
            <w:r w:rsidRPr="00C05D17">
              <w:rPr>
                <w:color w:val="000000"/>
                <w:sz w:val="20"/>
                <w:szCs w:val="20"/>
                <w:lang w:eastAsia="cs-CZ"/>
              </w:rPr>
              <w:t xml:space="preserve">splašková </w:t>
            </w:r>
          </w:p>
        </w:tc>
        <w:tc>
          <w:tcPr>
            <w:tcW w:w="945"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709"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nil"/>
              <w:left w:val="single" w:sz="8" w:space="0" w:color="000000"/>
              <w:bottom w:val="single" w:sz="8" w:space="0" w:color="000000"/>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p w:rsidR="00181BA7" w:rsidRPr="00C05D17" w:rsidRDefault="00181BA7" w:rsidP="00225523">
            <w:pPr>
              <w:spacing w:before="0" w:after="0" w:line="240" w:lineRule="auto"/>
              <w:rPr>
                <w:color w:val="000000"/>
                <w:sz w:val="20"/>
                <w:szCs w:val="20"/>
                <w:lang w:eastAsia="cs-CZ"/>
              </w:rPr>
            </w:pPr>
            <w:r w:rsidRPr="00C05D17">
              <w:rPr>
                <w:color w:val="000000"/>
                <w:sz w:val="20"/>
                <w:szCs w:val="20"/>
                <w:lang w:eastAsia="cs-CZ"/>
              </w:rPr>
              <w:t xml:space="preserve">skupinový vodovod Skalka </w:t>
            </w:r>
          </w:p>
        </w:tc>
      </w:tr>
      <w:tr w:rsidR="00181BA7" w:rsidRPr="00C05D17" w:rsidTr="00A44BA6">
        <w:trPr>
          <w:trHeight w:val="330"/>
        </w:trPr>
        <w:tc>
          <w:tcPr>
            <w:tcW w:w="748" w:type="pct"/>
            <w:tcBorders>
              <w:top w:val="nil"/>
              <w:left w:val="single" w:sz="4" w:space="0" w:color="auto"/>
              <w:bottom w:val="nil"/>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Stínava</w:t>
            </w:r>
          </w:p>
        </w:tc>
        <w:tc>
          <w:tcPr>
            <w:tcW w:w="1260" w:type="pct"/>
            <w:tcBorders>
              <w:top w:val="nil"/>
              <w:left w:val="nil"/>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dešťová</w:t>
            </w:r>
          </w:p>
        </w:tc>
        <w:tc>
          <w:tcPr>
            <w:tcW w:w="945"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 xml:space="preserve"> NE</w:t>
            </w:r>
          </w:p>
        </w:tc>
        <w:tc>
          <w:tcPr>
            <w:tcW w:w="709"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nil"/>
              <w:left w:val="single" w:sz="8" w:space="0" w:color="000000"/>
              <w:bottom w:val="single" w:sz="8" w:space="0" w:color="000000"/>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 xml:space="preserve">obecní vodovod – zdroj </w:t>
            </w:r>
            <w:proofErr w:type="gramStart"/>
            <w:r w:rsidRPr="00C05D17">
              <w:rPr>
                <w:color w:val="000000"/>
                <w:sz w:val="20"/>
                <w:szCs w:val="20"/>
                <w:lang w:eastAsia="cs-CZ"/>
              </w:rPr>
              <w:t>studna  -</w:t>
            </w:r>
            <w:proofErr w:type="gramEnd"/>
            <w:r w:rsidRPr="00C05D17">
              <w:rPr>
                <w:color w:val="000000"/>
                <w:sz w:val="20"/>
                <w:szCs w:val="20"/>
                <w:lang w:eastAsia="cs-CZ"/>
              </w:rPr>
              <w:t>pouze užitková voda</w:t>
            </w:r>
          </w:p>
        </w:tc>
      </w:tr>
      <w:tr w:rsidR="00181BA7" w:rsidRPr="00C05D17" w:rsidTr="00A44BA6">
        <w:trPr>
          <w:trHeight w:val="330"/>
        </w:trPr>
        <w:tc>
          <w:tcPr>
            <w:tcW w:w="748" w:type="pct"/>
            <w:tcBorders>
              <w:top w:val="single" w:sz="8" w:space="0" w:color="auto"/>
              <w:left w:val="single" w:sz="4" w:space="0" w:color="auto"/>
              <w:bottom w:val="single" w:sz="8" w:space="0" w:color="auto"/>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Určice</w:t>
            </w:r>
          </w:p>
        </w:tc>
        <w:tc>
          <w:tcPr>
            <w:tcW w:w="1260" w:type="pct"/>
            <w:tcBorders>
              <w:top w:val="nil"/>
              <w:left w:val="nil"/>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dešťová, jedna větev oddílná</w:t>
            </w:r>
          </w:p>
        </w:tc>
        <w:tc>
          <w:tcPr>
            <w:tcW w:w="945"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NE</w:t>
            </w:r>
          </w:p>
        </w:tc>
        <w:tc>
          <w:tcPr>
            <w:tcW w:w="709"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nil"/>
              <w:left w:val="single" w:sz="8" w:space="0" w:color="000000"/>
              <w:bottom w:val="single" w:sz="8" w:space="0" w:color="000000"/>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Skupinový vodovod Prostějov</w:t>
            </w:r>
          </w:p>
        </w:tc>
      </w:tr>
      <w:tr w:rsidR="00181BA7" w:rsidRPr="00C05D17" w:rsidTr="00A44BA6">
        <w:trPr>
          <w:trHeight w:val="330"/>
        </w:trPr>
        <w:tc>
          <w:tcPr>
            <w:tcW w:w="748" w:type="pct"/>
            <w:tcBorders>
              <w:top w:val="single" w:sz="8" w:space="0" w:color="auto"/>
              <w:left w:val="single" w:sz="4" w:space="0" w:color="auto"/>
              <w:bottom w:val="single" w:sz="8" w:space="0" w:color="auto"/>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Vícov</w:t>
            </w:r>
          </w:p>
        </w:tc>
        <w:tc>
          <w:tcPr>
            <w:tcW w:w="1260" w:type="pct"/>
            <w:tcBorders>
              <w:top w:val="nil"/>
              <w:left w:val="nil"/>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dešťová</w:t>
            </w:r>
          </w:p>
        </w:tc>
        <w:tc>
          <w:tcPr>
            <w:tcW w:w="945"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NE</w:t>
            </w:r>
          </w:p>
        </w:tc>
        <w:tc>
          <w:tcPr>
            <w:tcW w:w="709"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nil"/>
              <w:left w:val="single" w:sz="8" w:space="0" w:color="000000"/>
              <w:bottom w:val="single" w:sz="8" w:space="0" w:color="000000"/>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 xml:space="preserve"> VAK Svazek obcí Plumlov- </w:t>
            </w:r>
            <w:proofErr w:type="gramStart"/>
            <w:r w:rsidRPr="00C05D17">
              <w:rPr>
                <w:color w:val="000000"/>
                <w:sz w:val="20"/>
                <w:szCs w:val="20"/>
                <w:lang w:eastAsia="cs-CZ"/>
              </w:rPr>
              <w:t>Vícov  (</w:t>
            </w:r>
            <w:proofErr w:type="gramEnd"/>
            <w:r w:rsidRPr="00C05D17">
              <w:rPr>
                <w:color w:val="000000"/>
                <w:sz w:val="20"/>
                <w:szCs w:val="20"/>
                <w:lang w:eastAsia="cs-CZ"/>
              </w:rPr>
              <w:t>1933)</w:t>
            </w:r>
          </w:p>
        </w:tc>
      </w:tr>
      <w:tr w:rsidR="00181BA7" w:rsidRPr="00C05D17" w:rsidTr="00A44BA6">
        <w:trPr>
          <w:trHeight w:val="330"/>
        </w:trPr>
        <w:tc>
          <w:tcPr>
            <w:tcW w:w="748" w:type="pct"/>
            <w:tcBorders>
              <w:top w:val="single" w:sz="8" w:space="0" w:color="auto"/>
              <w:left w:val="single" w:sz="4" w:space="0" w:color="auto"/>
              <w:bottom w:val="single" w:sz="8" w:space="0" w:color="auto"/>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Vranovice-Kelčice</w:t>
            </w:r>
          </w:p>
        </w:tc>
        <w:tc>
          <w:tcPr>
            <w:tcW w:w="1260" w:type="pct"/>
            <w:tcBorders>
              <w:top w:val="nil"/>
              <w:left w:val="nil"/>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dešťová</w:t>
            </w:r>
          </w:p>
        </w:tc>
        <w:tc>
          <w:tcPr>
            <w:tcW w:w="945"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NE</w:t>
            </w:r>
          </w:p>
        </w:tc>
        <w:tc>
          <w:tcPr>
            <w:tcW w:w="709"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nil"/>
              <w:left w:val="single" w:sz="8" w:space="0" w:color="000000"/>
              <w:bottom w:val="single" w:sz="8" w:space="0" w:color="000000"/>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 skupinový vodovod Dobrochov</w:t>
            </w:r>
          </w:p>
        </w:tc>
      </w:tr>
      <w:tr w:rsidR="00181BA7" w:rsidRPr="00C05D17" w:rsidTr="00A44BA6">
        <w:trPr>
          <w:trHeight w:val="330"/>
        </w:trPr>
        <w:tc>
          <w:tcPr>
            <w:tcW w:w="748" w:type="pct"/>
            <w:tcBorders>
              <w:top w:val="single" w:sz="8" w:space="0" w:color="auto"/>
              <w:left w:val="single" w:sz="4" w:space="0" w:color="auto"/>
              <w:bottom w:val="single" w:sz="8" w:space="0" w:color="auto"/>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Vrbátky</w:t>
            </w:r>
          </w:p>
        </w:tc>
        <w:tc>
          <w:tcPr>
            <w:tcW w:w="1260" w:type="pct"/>
            <w:tcBorders>
              <w:top w:val="nil"/>
              <w:left w:val="nil"/>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oddílná</w:t>
            </w:r>
          </w:p>
        </w:tc>
        <w:tc>
          <w:tcPr>
            <w:tcW w:w="945"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709"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nil"/>
              <w:left w:val="single" w:sz="8" w:space="0" w:color="000000"/>
              <w:bottom w:val="single" w:sz="8" w:space="0" w:color="000000"/>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skupinový vodovod Prostějov</w:t>
            </w:r>
          </w:p>
        </w:tc>
      </w:tr>
      <w:tr w:rsidR="00181BA7" w:rsidRPr="00C05D17" w:rsidTr="00A44BA6">
        <w:trPr>
          <w:trHeight w:val="330"/>
        </w:trPr>
        <w:tc>
          <w:tcPr>
            <w:tcW w:w="748" w:type="pct"/>
            <w:tcBorders>
              <w:top w:val="nil"/>
              <w:left w:val="single" w:sz="4" w:space="0" w:color="auto"/>
              <w:bottom w:val="single" w:sz="4" w:space="0" w:color="auto"/>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Výšovice</w:t>
            </w:r>
          </w:p>
        </w:tc>
        <w:tc>
          <w:tcPr>
            <w:tcW w:w="1260" w:type="pct"/>
            <w:tcBorders>
              <w:top w:val="nil"/>
              <w:left w:val="nil"/>
              <w:bottom w:val="single" w:sz="4" w:space="0" w:color="auto"/>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splašková</w:t>
            </w:r>
          </w:p>
        </w:tc>
        <w:tc>
          <w:tcPr>
            <w:tcW w:w="945" w:type="pct"/>
            <w:tcBorders>
              <w:top w:val="nil"/>
              <w:left w:val="single" w:sz="8" w:space="0" w:color="000000"/>
              <w:bottom w:val="single" w:sz="4" w:space="0" w:color="auto"/>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709" w:type="pct"/>
            <w:tcBorders>
              <w:top w:val="nil"/>
              <w:left w:val="single" w:sz="8" w:space="0" w:color="000000"/>
              <w:bottom w:val="single" w:sz="4" w:space="0" w:color="auto"/>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nil"/>
              <w:left w:val="single" w:sz="8" w:space="0" w:color="000000"/>
              <w:bottom w:val="single" w:sz="4" w:space="0" w:color="auto"/>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skupinový vodovod Dobrochov</w:t>
            </w:r>
          </w:p>
        </w:tc>
      </w:tr>
    </w:tbl>
    <w:p w:rsidR="00181BA7" w:rsidRPr="00C05D17" w:rsidRDefault="0032463A" w:rsidP="008C4929">
      <w:pPr>
        <w:rPr>
          <w:rStyle w:val="Zdraznnintenzivn"/>
          <w:b w:val="0"/>
          <w:bCs w:val="0"/>
          <w:color w:val="auto"/>
          <w:sz w:val="18"/>
          <w:szCs w:val="18"/>
        </w:rPr>
      </w:pPr>
      <w:r w:rsidRPr="00C05D17">
        <w:rPr>
          <w:rStyle w:val="Zdraznnintenzivn"/>
          <w:b w:val="0"/>
          <w:bCs w:val="0"/>
          <w:color w:val="auto"/>
          <w:sz w:val="18"/>
          <w:szCs w:val="18"/>
        </w:rPr>
        <w:t xml:space="preserve">Zdroj: Územně plánovací dokumentace obcí, informace </w:t>
      </w:r>
      <w:r w:rsidR="00181BA7" w:rsidRPr="00C05D17">
        <w:rPr>
          <w:rStyle w:val="Zdraznnintenzivn"/>
          <w:b w:val="0"/>
          <w:bCs w:val="0"/>
          <w:color w:val="auto"/>
          <w:sz w:val="18"/>
          <w:szCs w:val="18"/>
        </w:rPr>
        <w:t>od starostů.</w:t>
      </w:r>
    </w:p>
    <w:p w:rsidR="00181BA7" w:rsidRPr="00C05D17" w:rsidRDefault="00181BA7" w:rsidP="008C4929">
      <w:pPr>
        <w:rPr>
          <w:rStyle w:val="Zdraznnintenzivn"/>
        </w:rPr>
      </w:pPr>
      <w:r w:rsidRPr="00C05D17">
        <w:rPr>
          <w:rStyle w:val="Zdraznnintenzivn"/>
        </w:rPr>
        <w:t>Kanalizace</w:t>
      </w:r>
    </w:p>
    <w:p w:rsidR="00C2774B" w:rsidRPr="00C05D17" w:rsidRDefault="00181BA7" w:rsidP="00CA4AEC">
      <w:pPr>
        <w:spacing w:before="0" w:after="0"/>
        <w:rPr>
          <w:rStyle w:val="Zdraznnintenzivn"/>
        </w:rPr>
      </w:pPr>
      <w:r w:rsidRPr="00C05D17">
        <w:t xml:space="preserve">Napojení obyvatel v jednotlivých obcích na </w:t>
      </w:r>
      <w:r w:rsidRPr="00C05D17">
        <w:rPr>
          <w:b/>
        </w:rPr>
        <w:t>kanalizaci</w:t>
      </w:r>
      <w:r w:rsidRPr="00C05D17">
        <w:t xml:space="preserve"> takové úrovně jako vodovody prozatím nedosahuje. V průměru za všechny obce MAS je podíl napojených obyvatel na kanalizaci cca 50 %, přičemž 14 obcí nemá dořešeno dobudování kanalizační sítě a její napojení na ČOV (Alojzov, Biskupice, Čelčice, Dětkovice, Klenovice na Hané, Myslejovice, Ohrozim, Prostějovičky, Seloutky, Stínava, Určice a Vícov – ve výstavbě). Dochází k znečišťování povrchových vod. Předpokládaný vývoj do roku 2015 dle Plánu rozvoje vodovodů a kanalizací Olomouckého kraje by měl tento stav celkem významně zlepšit a předpokladem je, že počet obcí, které se napojí na kanalizační síť, se zvýší o šest. V regionu se počítá s řešením odpadních vod jak stavbou biologických rybníků – Dětkovice, Stínava, Alojzov, tak i mechanicko-biologických </w:t>
      </w:r>
      <w:proofErr w:type="gramStart"/>
      <w:r w:rsidRPr="00C05D17">
        <w:t>čistíren - Vícov</w:t>
      </w:r>
      <w:proofErr w:type="gramEnd"/>
      <w:r w:rsidRPr="00C05D17">
        <w:t xml:space="preserve">, Seloutky. </w:t>
      </w:r>
      <w:r w:rsidR="00C2774B" w:rsidRPr="00C05D17">
        <w:rPr>
          <w:rStyle w:val="Zdraznnintenzivn"/>
        </w:rPr>
        <w:br w:type="page"/>
      </w:r>
    </w:p>
    <w:p w:rsidR="00181BA7" w:rsidRPr="00C05D17" w:rsidRDefault="00181BA7" w:rsidP="008C4929">
      <w:pPr>
        <w:rPr>
          <w:rStyle w:val="Zdraznnintenzivn"/>
        </w:rPr>
      </w:pPr>
      <w:r w:rsidRPr="00C05D17">
        <w:rPr>
          <w:rStyle w:val="Zdraznnintenzivn"/>
        </w:rPr>
        <w:lastRenderedPageBreak/>
        <w:t>Vytápění</w:t>
      </w:r>
      <w:bookmarkEnd w:id="54"/>
      <w:r w:rsidRPr="00C05D17">
        <w:rPr>
          <w:rStyle w:val="Zdraznnintenzivn"/>
        </w:rPr>
        <w:t xml:space="preserve"> </w:t>
      </w:r>
    </w:p>
    <w:p w:rsidR="00181BA7" w:rsidRPr="00C05D17" w:rsidRDefault="00181BA7" w:rsidP="00225523">
      <w:pPr>
        <w:shd w:val="clear" w:color="auto" w:fill="FFFFFF"/>
        <w:spacing w:after="0"/>
      </w:pPr>
      <w:r w:rsidRPr="00C05D17">
        <w:rPr>
          <w:b/>
        </w:rPr>
        <w:t>Vytápění</w:t>
      </w:r>
      <w:r w:rsidRPr="00C05D17">
        <w:t xml:space="preserve"> domácností jednotlivými zdroji energie je celkem zásadní pro ekologii v obcích, stejně tak z ekonomického hlediska pro samotné obyvatele. V rámci MAS je podíl vytápění jednotlivými druhy energie následující: z 20 % jsou zdrojem energie pevná paliva, 69 % domácností má jako primární zdroj energie plyn a 3 % elektřinu. I zde jsou však velké rozdíly, zatímco např. v obci Prostějovičky používá pevná paliva jako primární zdroj energie 77 % obyvatel, v obci Klenovice na Hané je to jen </w:t>
      </w:r>
      <w:r w:rsidRPr="00C05D17">
        <w:br/>
        <w:t xml:space="preserve">7 % obyvatel. Z pohledu ekologie je nejvýhodnějším zdrojem energie plyn, který je využíván jako primární zdroj energie nejvíce v obcích: Skalka, Klopotovice, Klenovice na Hané, Seloutky, Bedihošť, kde je využíván více než 80 % domácností v obci. Jako pozitivum se jeví, že s výjimkou 4 obcí je plyn jako zdroj energie využíván ve všech obcích s více než 50% podílem. </w:t>
      </w:r>
      <w:r w:rsidR="0032463A" w:rsidRPr="00C05D17">
        <w:t xml:space="preserve">Z hlediska čistoty ovzduší </w:t>
      </w:r>
      <w:r w:rsidR="00AA6C4E" w:rsidRPr="00C05D17">
        <w:br/>
      </w:r>
      <w:r w:rsidRPr="00C05D17">
        <w:t>a úspory fosilních paliv je dobré do budoucna podporovat využití biopaliv a zavádění moderních nízkoemisních technologií. Vhodné je řešit úspory energií např. formou zateplení budov.</w:t>
      </w:r>
    </w:p>
    <w:p w:rsidR="009500CD" w:rsidRPr="00C05D17" w:rsidRDefault="009500CD" w:rsidP="009500CD">
      <w:pPr>
        <w:rPr>
          <w:rStyle w:val="Zdraznnintenzivn"/>
        </w:rPr>
      </w:pPr>
      <w:bookmarkStart w:id="56" w:name="_Toc374517165"/>
      <w:r w:rsidRPr="00C05D17">
        <w:rPr>
          <w:rStyle w:val="Zdraznnintenzivn"/>
        </w:rPr>
        <w:t>Telekomunikace a sítě</w:t>
      </w:r>
    </w:p>
    <w:p w:rsidR="00181BA7" w:rsidRPr="00C05D17" w:rsidRDefault="005C1959" w:rsidP="00143290">
      <w:pPr>
        <w:shd w:val="clear" w:color="auto" w:fill="FFFFFF"/>
        <w:spacing w:after="0"/>
      </w:pPr>
      <w:r w:rsidRPr="00C05D17">
        <w:t xml:space="preserve">Problematika </w:t>
      </w:r>
      <w:r w:rsidRPr="00C05D17">
        <w:rPr>
          <w:b/>
        </w:rPr>
        <w:t>telekomunikací a sítí</w:t>
      </w:r>
      <w:r w:rsidRPr="00C05D17">
        <w:t xml:space="preserve"> na území MAS je stabilizovaná. Obce jsou nejrůznějším způsobem napojeny (např. telefonní síť, místní rozhlas, digitální síť, televizní signál, popř. optický kabel). </w:t>
      </w:r>
      <w:r w:rsidR="00181BA7" w:rsidRPr="00C05D17">
        <w:t xml:space="preserve">Na úrovni obcí bude </w:t>
      </w:r>
      <w:r w:rsidRPr="00C05D17">
        <w:t xml:space="preserve">do budoucna </w:t>
      </w:r>
      <w:r w:rsidR="00181BA7" w:rsidRPr="00C05D17">
        <w:t>také potřeba řešit kvalitu telekomunikačních sítí</w:t>
      </w:r>
      <w:r w:rsidR="00181BA7" w:rsidRPr="00C05D17">
        <w:rPr>
          <w:b/>
        </w:rPr>
        <w:t xml:space="preserve">, </w:t>
      </w:r>
      <w:r w:rsidR="00181BA7" w:rsidRPr="00C05D17">
        <w:t>zejména místní rozhlasy a také dostupnost vysokorychlostního internetu.</w:t>
      </w:r>
    </w:p>
    <w:p w:rsidR="00A349D1" w:rsidRPr="00C05D17" w:rsidRDefault="00A349D1" w:rsidP="00A349D1">
      <w:pPr>
        <w:rPr>
          <w:rFonts w:asciiTheme="minorHAnsi" w:hAnsiTheme="minorHAnsi"/>
        </w:rPr>
      </w:pPr>
      <w:r w:rsidRPr="00C05D17">
        <w:rPr>
          <w:rFonts w:asciiTheme="minorHAnsi" w:hAnsiTheme="minorHAnsi"/>
        </w:rPr>
        <w:t xml:space="preserve">V dotaznících pro veřejnost je </w:t>
      </w:r>
      <w:r w:rsidRPr="00C05D17">
        <w:rPr>
          <w:rFonts w:asciiTheme="minorHAnsi" w:hAnsiTheme="minorHAnsi" w:cs="Calibri,Bold"/>
          <w:b/>
          <w:bCs/>
        </w:rPr>
        <w:t xml:space="preserve">oblast dopravní a technické infrastruktury </w:t>
      </w:r>
      <w:r w:rsidRPr="00C05D17">
        <w:rPr>
          <w:rFonts w:asciiTheme="minorHAnsi" w:hAnsiTheme="minorHAnsi"/>
        </w:rPr>
        <w:t>jednou z nejčastěji zmiňovaných, a to především v souvislosti s těmito problémy:</w:t>
      </w:r>
    </w:p>
    <w:p w:rsidR="00A349D1" w:rsidRPr="00C05D17" w:rsidRDefault="00A349D1" w:rsidP="003B6F1C">
      <w:pPr>
        <w:pStyle w:val="Odstavecseseznamem"/>
        <w:numPr>
          <w:ilvl w:val="0"/>
          <w:numId w:val="92"/>
        </w:numPr>
        <w:autoSpaceDE w:val="0"/>
        <w:autoSpaceDN w:val="0"/>
        <w:adjustRightInd w:val="0"/>
        <w:spacing w:after="0" w:line="240" w:lineRule="auto"/>
        <w:rPr>
          <w:rFonts w:asciiTheme="minorHAnsi" w:hAnsiTheme="minorHAnsi"/>
        </w:rPr>
      </w:pPr>
      <w:r w:rsidRPr="00C05D17">
        <w:rPr>
          <w:rFonts w:asciiTheme="minorHAnsi" w:hAnsiTheme="minorHAnsi"/>
        </w:rPr>
        <w:t>špatný technický stav chodníků a silnic a na to navazující jejich nutná rekonstrukce;</w:t>
      </w:r>
    </w:p>
    <w:p w:rsidR="00A349D1" w:rsidRPr="00C05D17" w:rsidRDefault="00A349D1" w:rsidP="003B6F1C">
      <w:pPr>
        <w:pStyle w:val="Odstavecseseznamem"/>
        <w:numPr>
          <w:ilvl w:val="0"/>
          <w:numId w:val="92"/>
        </w:numPr>
        <w:autoSpaceDE w:val="0"/>
        <w:autoSpaceDN w:val="0"/>
        <w:adjustRightInd w:val="0"/>
        <w:spacing w:after="0" w:line="240" w:lineRule="auto"/>
        <w:rPr>
          <w:rFonts w:asciiTheme="minorHAnsi" w:hAnsiTheme="minorHAnsi"/>
        </w:rPr>
      </w:pPr>
      <w:r w:rsidRPr="00C05D17">
        <w:rPr>
          <w:rFonts w:asciiTheme="minorHAnsi" w:hAnsiTheme="minorHAnsi"/>
        </w:rPr>
        <w:t>chybějící nebo nevyhovující kanalizace, vodovody, ČOV;</w:t>
      </w:r>
    </w:p>
    <w:p w:rsidR="00A349D1" w:rsidRPr="00C05D17" w:rsidRDefault="00A349D1" w:rsidP="003B6F1C">
      <w:pPr>
        <w:pStyle w:val="Odstavecseseznamem"/>
        <w:numPr>
          <w:ilvl w:val="0"/>
          <w:numId w:val="92"/>
        </w:numPr>
        <w:autoSpaceDE w:val="0"/>
        <w:autoSpaceDN w:val="0"/>
        <w:adjustRightInd w:val="0"/>
        <w:spacing w:after="0" w:line="240" w:lineRule="auto"/>
        <w:rPr>
          <w:rFonts w:asciiTheme="minorHAnsi" w:hAnsiTheme="minorHAnsi"/>
        </w:rPr>
      </w:pPr>
      <w:r w:rsidRPr="00C05D17">
        <w:rPr>
          <w:rFonts w:asciiTheme="minorHAnsi" w:hAnsiTheme="minorHAnsi"/>
        </w:rPr>
        <w:t xml:space="preserve">stále nedostatečná infrastruktura cyklostezek v </w:t>
      </w:r>
      <w:proofErr w:type="gramStart"/>
      <w:r w:rsidRPr="00C05D17">
        <w:rPr>
          <w:rFonts w:asciiTheme="minorHAnsi" w:hAnsiTheme="minorHAnsi"/>
        </w:rPr>
        <w:t>regionu - především</w:t>
      </w:r>
      <w:proofErr w:type="gramEnd"/>
      <w:r w:rsidRPr="00C05D17">
        <w:rPr>
          <w:rFonts w:asciiTheme="minorHAnsi" w:hAnsiTheme="minorHAnsi"/>
        </w:rPr>
        <w:t xml:space="preserve"> propojení jednotlivých obcí;</w:t>
      </w:r>
    </w:p>
    <w:p w:rsidR="00A349D1" w:rsidRPr="00C05D17" w:rsidRDefault="00A349D1" w:rsidP="003B6F1C">
      <w:pPr>
        <w:pStyle w:val="Odstavecseseznamem"/>
        <w:numPr>
          <w:ilvl w:val="0"/>
          <w:numId w:val="92"/>
        </w:numPr>
        <w:autoSpaceDE w:val="0"/>
        <w:autoSpaceDN w:val="0"/>
        <w:adjustRightInd w:val="0"/>
        <w:spacing w:after="0" w:line="240" w:lineRule="auto"/>
        <w:rPr>
          <w:rFonts w:asciiTheme="minorHAnsi" w:hAnsiTheme="minorHAnsi"/>
        </w:rPr>
      </w:pPr>
      <w:r w:rsidRPr="00C05D17">
        <w:rPr>
          <w:rFonts w:asciiTheme="minorHAnsi" w:hAnsiTheme="minorHAnsi"/>
        </w:rPr>
        <w:t>chybějící obchvaty obcí – v důsledku toho zvýšená prašnost a hluk v obcích od projíždějící těžké dopravy;</w:t>
      </w:r>
    </w:p>
    <w:p w:rsidR="00A349D1" w:rsidRPr="00C05D17" w:rsidRDefault="00A349D1" w:rsidP="003B6F1C">
      <w:pPr>
        <w:pStyle w:val="Odstavecseseznamem"/>
        <w:numPr>
          <w:ilvl w:val="0"/>
          <w:numId w:val="92"/>
        </w:numPr>
        <w:autoSpaceDE w:val="0"/>
        <w:autoSpaceDN w:val="0"/>
        <w:adjustRightInd w:val="0"/>
        <w:spacing w:after="0" w:line="240" w:lineRule="auto"/>
        <w:rPr>
          <w:rFonts w:asciiTheme="minorHAnsi" w:hAnsiTheme="minorHAnsi"/>
        </w:rPr>
      </w:pPr>
      <w:r w:rsidRPr="00C05D17">
        <w:rPr>
          <w:rFonts w:asciiTheme="minorHAnsi" w:hAnsiTheme="minorHAnsi"/>
        </w:rPr>
        <w:t>špatný stav rozhlasu v některých obcích;</w:t>
      </w:r>
    </w:p>
    <w:p w:rsidR="00A349D1" w:rsidRPr="00C05D17" w:rsidRDefault="00A349D1" w:rsidP="003B6F1C">
      <w:pPr>
        <w:pStyle w:val="Odstavecseseznamem"/>
        <w:numPr>
          <w:ilvl w:val="0"/>
          <w:numId w:val="92"/>
        </w:numPr>
        <w:autoSpaceDE w:val="0"/>
        <w:autoSpaceDN w:val="0"/>
        <w:adjustRightInd w:val="0"/>
        <w:spacing w:after="0" w:line="240" w:lineRule="auto"/>
        <w:rPr>
          <w:rFonts w:asciiTheme="minorHAnsi" w:hAnsiTheme="minorHAnsi"/>
        </w:rPr>
      </w:pPr>
      <w:r w:rsidRPr="00C05D17">
        <w:rPr>
          <w:rFonts w:asciiTheme="minorHAnsi" w:hAnsiTheme="minorHAnsi"/>
        </w:rPr>
        <w:t>v některých obcích potřeba výstavby parkovacích ploch;</w:t>
      </w:r>
    </w:p>
    <w:p w:rsidR="00A349D1" w:rsidRPr="00C05D17" w:rsidRDefault="00A349D1" w:rsidP="003B6F1C">
      <w:pPr>
        <w:pStyle w:val="Odstavecseseznamem"/>
        <w:numPr>
          <w:ilvl w:val="0"/>
          <w:numId w:val="92"/>
        </w:numPr>
        <w:autoSpaceDE w:val="0"/>
        <w:autoSpaceDN w:val="0"/>
        <w:adjustRightInd w:val="0"/>
        <w:spacing w:after="0" w:line="240" w:lineRule="auto"/>
        <w:rPr>
          <w:rFonts w:asciiTheme="minorHAnsi" w:hAnsiTheme="minorHAnsi"/>
        </w:rPr>
      </w:pPr>
      <w:r w:rsidRPr="00C05D17">
        <w:rPr>
          <w:rFonts w:asciiTheme="minorHAnsi" w:hAnsiTheme="minorHAnsi"/>
        </w:rPr>
        <w:t>do budoucna návrh lokalit s obytnou a průmyslovou funkcí;</w:t>
      </w:r>
    </w:p>
    <w:p w:rsidR="00A349D1" w:rsidRPr="00C05D17" w:rsidRDefault="00A349D1" w:rsidP="003B6F1C">
      <w:pPr>
        <w:pStyle w:val="Odstavecseseznamem"/>
        <w:numPr>
          <w:ilvl w:val="0"/>
          <w:numId w:val="92"/>
        </w:numPr>
        <w:autoSpaceDE w:val="0"/>
        <w:autoSpaceDN w:val="0"/>
        <w:adjustRightInd w:val="0"/>
        <w:spacing w:after="0" w:line="240" w:lineRule="auto"/>
        <w:rPr>
          <w:rFonts w:asciiTheme="minorHAnsi" w:hAnsiTheme="minorHAnsi"/>
        </w:rPr>
      </w:pPr>
      <w:r w:rsidRPr="00C05D17">
        <w:rPr>
          <w:rFonts w:asciiTheme="minorHAnsi" w:hAnsiTheme="minorHAnsi"/>
        </w:rPr>
        <w:t>zasíťování nových pozemků k bydlení;</w:t>
      </w:r>
    </w:p>
    <w:p w:rsidR="00F049D4" w:rsidRPr="00C05D17" w:rsidRDefault="00A349D1" w:rsidP="003B6F1C">
      <w:pPr>
        <w:pStyle w:val="Odstavecseseznamem"/>
        <w:numPr>
          <w:ilvl w:val="0"/>
          <w:numId w:val="92"/>
        </w:numPr>
        <w:autoSpaceDE w:val="0"/>
        <w:autoSpaceDN w:val="0"/>
        <w:adjustRightInd w:val="0"/>
        <w:spacing w:after="0" w:line="240" w:lineRule="auto"/>
        <w:rPr>
          <w:rFonts w:asciiTheme="minorHAnsi" w:hAnsiTheme="minorHAnsi"/>
        </w:rPr>
      </w:pPr>
      <w:r w:rsidRPr="00C05D17">
        <w:rPr>
          <w:rFonts w:asciiTheme="minorHAnsi" w:hAnsiTheme="minorHAnsi"/>
        </w:rPr>
        <w:t>veřejnosti také vadí nízký počet autobusových spojů, především o víkendech.</w:t>
      </w:r>
    </w:p>
    <w:p w:rsidR="00181BA7" w:rsidRPr="00C05D17" w:rsidRDefault="00181BA7" w:rsidP="00EF417D">
      <w:pPr>
        <w:rPr>
          <w:rStyle w:val="Siln"/>
        </w:rPr>
      </w:pPr>
      <w:r w:rsidRPr="00C05D17">
        <w:rPr>
          <w:rFonts w:ascii="Arial" w:hAnsi="Arial" w:cs="Arial"/>
          <w:color w:val="1E6C57"/>
          <w:sz w:val="20"/>
          <w:szCs w:val="20"/>
          <w:lang w:eastAsia="cs-CZ"/>
        </w:rPr>
        <w:br/>
      </w:r>
      <w:bookmarkEnd w:id="56"/>
      <w:r w:rsidRPr="00C05D17">
        <w:rPr>
          <w:rStyle w:val="Siln"/>
        </w:rPr>
        <w:t>PROBLÉMY:</w:t>
      </w:r>
    </w:p>
    <w:p w:rsidR="008B6D1F" w:rsidRPr="00C05D17" w:rsidRDefault="00EB6A2A" w:rsidP="003B6F1C">
      <w:pPr>
        <w:pStyle w:val="Bezmezer"/>
        <w:numPr>
          <w:ilvl w:val="0"/>
          <w:numId w:val="17"/>
        </w:numPr>
        <w:spacing w:line="276" w:lineRule="auto"/>
        <w:jc w:val="both"/>
        <w:rPr>
          <w:i/>
          <w:iCs/>
          <w:sz w:val="18"/>
          <w:szCs w:val="18"/>
        </w:rPr>
      </w:pPr>
      <w:r w:rsidRPr="00C05D17">
        <w:t>zábor ZPF na úkor výstavby;</w:t>
      </w:r>
    </w:p>
    <w:p w:rsidR="009F5386" w:rsidRPr="00C05D17" w:rsidRDefault="009F5386" w:rsidP="003B6F1C">
      <w:pPr>
        <w:pStyle w:val="Bezmezer"/>
        <w:numPr>
          <w:ilvl w:val="0"/>
          <w:numId w:val="17"/>
        </w:numPr>
        <w:spacing w:line="276" w:lineRule="auto"/>
        <w:jc w:val="both"/>
        <w:rPr>
          <w:i/>
          <w:iCs/>
          <w:sz w:val="18"/>
          <w:szCs w:val="18"/>
        </w:rPr>
      </w:pPr>
      <w:r w:rsidRPr="00C05D17">
        <w:t>nevyhovující stav veřejných budov</w:t>
      </w:r>
      <w:r w:rsidR="008B6D1F" w:rsidRPr="00C05D17">
        <w:t xml:space="preserve"> a prostranství</w:t>
      </w:r>
      <w:r w:rsidRPr="00C05D17">
        <w:t>;</w:t>
      </w:r>
    </w:p>
    <w:p w:rsidR="009F5386" w:rsidRPr="00C05D17" w:rsidRDefault="009F5386" w:rsidP="003B6F1C">
      <w:pPr>
        <w:pStyle w:val="Bezmezer"/>
        <w:numPr>
          <w:ilvl w:val="0"/>
          <w:numId w:val="17"/>
        </w:numPr>
        <w:spacing w:line="276" w:lineRule="auto"/>
        <w:jc w:val="both"/>
        <w:rPr>
          <w:i/>
          <w:iCs/>
          <w:sz w:val="18"/>
          <w:szCs w:val="18"/>
        </w:rPr>
      </w:pPr>
      <w:r w:rsidRPr="00C05D17">
        <w:t>nedobudovaná síť chodníků</w:t>
      </w:r>
      <w:r w:rsidR="008B6D1F" w:rsidRPr="00C05D17">
        <w:t xml:space="preserve"> a parkovacích ploch</w:t>
      </w:r>
      <w:r w:rsidRPr="00C05D17">
        <w:t>;</w:t>
      </w:r>
    </w:p>
    <w:p w:rsidR="008B6D1F" w:rsidRPr="00C05D17" w:rsidRDefault="008B6D1F" w:rsidP="003B6F1C">
      <w:pPr>
        <w:pStyle w:val="Bezmezer"/>
        <w:numPr>
          <w:ilvl w:val="0"/>
          <w:numId w:val="17"/>
        </w:numPr>
        <w:spacing w:line="276" w:lineRule="auto"/>
        <w:jc w:val="both"/>
        <w:rPr>
          <w:i/>
          <w:iCs/>
          <w:sz w:val="18"/>
          <w:szCs w:val="18"/>
        </w:rPr>
      </w:pPr>
      <w:r w:rsidRPr="00C05D17">
        <w:t xml:space="preserve">nevyhovující stav místních a účelových komunikací a silnic II. a III. třídy; </w:t>
      </w:r>
    </w:p>
    <w:p w:rsidR="008B6D1F" w:rsidRPr="00C05D17" w:rsidRDefault="008B6D1F" w:rsidP="003B6F1C">
      <w:pPr>
        <w:pStyle w:val="Bezmezer"/>
        <w:numPr>
          <w:ilvl w:val="0"/>
          <w:numId w:val="17"/>
        </w:numPr>
        <w:spacing w:line="276" w:lineRule="auto"/>
        <w:jc w:val="both"/>
        <w:rPr>
          <w:i/>
          <w:iCs/>
          <w:sz w:val="18"/>
          <w:szCs w:val="18"/>
        </w:rPr>
      </w:pPr>
      <w:r w:rsidRPr="00C05D17">
        <w:t>intenzita dopravy a hlukové zatížení na vybraných komunikací</w:t>
      </w:r>
      <w:r w:rsidR="00153A5A" w:rsidRPr="00C05D17">
        <w:t>;</w:t>
      </w:r>
    </w:p>
    <w:p w:rsidR="007A01C4" w:rsidRPr="00C05D17" w:rsidRDefault="007A01C4" w:rsidP="003B6F1C">
      <w:pPr>
        <w:pStyle w:val="Bezmezer"/>
        <w:numPr>
          <w:ilvl w:val="0"/>
          <w:numId w:val="17"/>
        </w:numPr>
        <w:spacing w:line="276" w:lineRule="auto"/>
        <w:jc w:val="both"/>
        <w:rPr>
          <w:i/>
          <w:iCs/>
          <w:sz w:val="18"/>
          <w:szCs w:val="18"/>
        </w:rPr>
      </w:pPr>
      <w:r w:rsidRPr="00C05D17">
        <w:t>nízká dostupnost některých obcí a místních částí veřejnou dopravou;</w:t>
      </w:r>
    </w:p>
    <w:p w:rsidR="008B6D1F" w:rsidRPr="00C05D17" w:rsidRDefault="008B6D1F" w:rsidP="003B6F1C">
      <w:pPr>
        <w:pStyle w:val="Bezmezer"/>
        <w:numPr>
          <w:ilvl w:val="0"/>
          <w:numId w:val="17"/>
        </w:numPr>
        <w:spacing w:line="276" w:lineRule="auto"/>
        <w:jc w:val="both"/>
        <w:rPr>
          <w:i/>
          <w:iCs/>
          <w:sz w:val="18"/>
          <w:szCs w:val="18"/>
        </w:rPr>
      </w:pPr>
      <w:r w:rsidRPr="00C05D17">
        <w:t>nedostatečná sít cyklostezek a cyklotras</w:t>
      </w:r>
      <w:r w:rsidR="00153A5A" w:rsidRPr="00C05D17">
        <w:t>;</w:t>
      </w:r>
    </w:p>
    <w:p w:rsidR="008B6D1F" w:rsidRPr="00C05D17" w:rsidRDefault="008B6D1F" w:rsidP="003B6F1C">
      <w:pPr>
        <w:pStyle w:val="Bezmezer"/>
        <w:numPr>
          <w:ilvl w:val="0"/>
          <w:numId w:val="17"/>
        </w:numPr>
        <w:spacing w:line="276" w:lineRule="auto"/>
        <w:jc w:val="both"/>
        <w:rPr>
          <w:i/>
          <w:iCs/>
          <w:sz w:val="18"/>
          <w:szCs w:val="18"/>
        </w:rPr>
      </w:pPr>
      <w:r w:rsidRPr="00C05D17">
        <w:lastRenderedPageBreak/>
        <w:t xml:space="preserve">chybějící obecní vodovod, stáří vodovodní </w:t>
      </w:r>
      <w:proofErr w:type="gramStart"/>
      <w:r w:rsidRPr="00C05D17">
        <w:t>sítě</w:t>
      </w:r>
      <w:proofErr w:type="gramEnd"/>
      <w:r w:rsidRPr="00C05D17">
        <w:t xml:space="preserve"> popř. nevyhovující kvalita zdroje pitné vody;</w:t>
      </w:r>
    </w:p>
    <w:p w:rsidR="00181BA7" w:rsidRPr="00C05D17" w:rsidRDefault="00181BA7" w:rsidP="003B6F1C">
      <w:pPr>
        <w:pStyle w:val="Bezmezer"/>
        <w:numPr>
          <w:ilvl w:val="0"/>
          <w:numId w:val="17"/>
        </w:numPr>
        <w:spacing w:line="276" w:lineRule="auto"/>
        <w:jc w:val="both"/>
        <w:rPr>
          <w:i/>
          <w:iCs/>
          <w:sz w:val="18"/>
          <w:szCs w:val="18"/>
        </w:rPr>
      </w:pPr>
      <w:r w:rsidRPr="00C05D17">
        <w:t>nevyhovující stav kanalizací – nedobudované sítě splaškové kanalizace a ČOV, dochází k znečišťování povrchových vod;</w:t>
      </w:r>
    </w:p>
    <w:p w:rsidR="008B6D1F" w:rsidRPr="00C05D17" w:rsidRDefault="008B6D1F" w:rsidP="003B6F1C">
      <w:pPr>
        <w:pStyle w:val="Bezmezer"/>
        <w:numPr>
          <w:ilvl w:val="0"/>
          <w:numId w:val="17"/>
        </w:numPr>
        <w:spacing w:line="276" w:lineRule="auto"/>
        <w:jc w:val="both"/>
        <w:rPr>
          <w:i/>
          <w:iCs/>
          <w:sz w:val="18"/>
          <w:szCs w:val="18"/>
        </w:rPr>
      </w:pPr>
      <w:r w:rsidRPr="00C05D17">
        <w:t xml:space="preserve">kvalita </w:t>
      </w:r>
      <w:r w:rsidR="0050706C" w:rsidRPr="00C05D17">
        <w:t>tele</w:t>
      </w:r>
      <w:r w:rsidRPr="00C05D17">
        <w:t>komunikačních sítí</w:t>
      </w:r>
      <w:r w:rsidR="00153A5A" w:rsidRPr="00C05D17">
        <w:t>;</w:t>
      </w:r>
    </w:p>
    <w:p w:rsidR="00181BA7" w:rsidRPr="00C05D17" w:rsidRDefault="00181BA7" w:rsidP="008C4929">
      <w:pPr>
        <w:pStyle w:val="Bezmezer"/>
        <w:spacing w:line="276" w:lineRule="auto"/>
        <w:jc w:val="both"/>
        <w:rPr>
          <w:rStyle w:val="Siln"/>
        </w:rPr>
      </w:pPr>
      <w:r w:rsidRPr="00C05D17">
        <w:rPr>
          <w:rStyle w:val="Siln"/>
        </w:rPr>
        <w:t>POTŘEBY:</w:t>
      </w:r>
    </w:p>
    <w:p w:rsidR="00181BA7" w:rsidRPr="00C05D17" w:rsidRDefault="00181BA7" w:rsidP="003B6F1C">
      <w:pPr>
        <w:pStyle w:val="Bezmezer"/>
        <w:numPr>
          <w:ilvl w:val="0"/>
          <w:numId w:val="16"/>
        </w:numPr>
        <w:spacing w:line="276" w:lineRule="auto"/>
        <w:jc w:val="both"/>
      </w:pPr>
      <w:r w:rsidRPr="00C05D17">
        <w:t>infrastruktura související s rozvíjející se výstavbou – např. parkovací plochy;</w:t>
      </w:r>
    </w:p>
    <w:p w:rsidR="00181BA7" w:rsidRPr="00C05D17" w:rsidRDefault="00181BA7" w:rsidP="003B6F1C">
      <w:pPr>
        <w:pStyle w:val="Bezmezer"/>
        <w:numPr>
          <w:ilvl w:val="0"/>
          <w:numId w:val="16"/>
        </w:numPr>
        <w:spacing w:line="276" w:lineRule="auto"/>
        <w:jc w:val="both"/>
      </w:pPr>
      <w:r w:rsidRPr="00C05D17">
        <w:t>vysokorychlostní internet, zlepšení kvality signálu a pokrytí mobilními sítěmi;</w:t>
      </w:r>
    </w:p>
    <w:p w:rsidR="00181BA7" w:rsidRPr="00C05D17" w:rsidRDefault="00181BA7" w:rsidP="003B6F1C">
      <w:pPr>
        <w:pStyle w:val="Bezmezer"/>
        <w:numPr>
          <w:ilvl w:val="0"/>
          <w:numId w:val="16"/>
        </w:numPr>
        <w:spacing w:line="276" w:lineRule="auto"/>
        <w:jc w:val="both"/>
      </w:pPr>
      <w:r w:rsidRPr="00C05D17">
        <w:t>realizace přeložek silnic II. třídy;</w:t>
      </w:r>
    </w:p>
    <w:p w:rsidR="00181BA7" w:rsidRPr="00C05D17" w:rsidRDefault="00181BA7" w:rsidP="003B6F1C">
      <w:pPr>
        <w:pStyle w:val="Bezmezer"/>
        <w:numPr>
          <w:ilvl w:val="0"/>
          <w:numId w:val="16"/>
        </w:numPr>
        <w:spacing w:line="276" w:lineRule="auto"/>
        <w:jc w:val="both"/>
      </w:pPr>
      <w:r w:rsidRPr="00C05D17">
        <w:t>dobudování a rozšíření sítě cyklistické dopravy;</w:t>
      </w:r>
    </w:p>
    <w:p w:rsidR="00181BA7" w:rsidRPr="00C05D17" w:rsidRDefault="00181BA7" w:rsidP="003B6F1C">
      <w:pPr>
        <w:pStyle w:val="Bezmezer"/>
        <w:numPr>
          <w:ilvl w:val="0"/>
          <w:numId w:val="16"/>
        </w:numPr>
        <w:spacing w:line="276" w:lineRule="auto"/>
        <w:jc w:val="both"/>
      </w:pPr>
      <w:r w:rsidRPr="00C05D17">
        <w:t xml:space="preserve">zachování </w:t>
      </w:r>
      <w:r w:rsidR="00765452" w:rsidRPr="00C05D17">
        <w:t xml:space="preserve">či zlepšení </w:t>
      </w:r>
      <w:r w:rsidRPr="00C05D17">
        <w:t>dopravní obslužnosti obcí;</w:t>
      </w:r>
    </w:p>
    <w:p w:rsidR="00181BA7" w:rsidRPr="00C05D17" w:rsidRDefault="00181BA7" w:rsidP="003B6F1C">
      <w:pPr>
        <w:pStyle w:val="Bezmezer"/>
        <w:numPr>
          <w:ilvl w:val="0"/>
          <w:numId w:val="16"/>
        </w:numPr>
        <w:spacing w:line="276" w:lineRule="auto"/>
        <w:jc w:val="both"/>
      </w:pPr>
      <w:r w:rsidRPr="00C05D17">
        <w:t>dobudování vybavení zastávek veřejné dopravy;</w:t>
      </w:r>
    </w:p>
    <w:p w:rsidR="00181BA7" w:rsidRPr="00C05D17" w:rsidRDefault="00181BA7" w:rsidP="003B6F1C">
      <w:pPr>
        <w:pStyle w:val="Bezmezer"/>
        <w:numPr>
          <w:ilvl w:val="0"/>
          <w:numId w:val="16"/>
        </w:numPr>
        <w:spacing w:line="276" w:lineRule="auto"/>
        <w:jc w:val="both"/>
      </w:pPr>
      <w:r w:rsidRPr="00C05D17">
        <w:t xml:space="preserve">zlepšit kvalitu ovzduší v návaznosti </w:t>
      </w:r>
      <w:r w:rsidR="008B6D1F" w:rsidRPr="00C05D17">
        <w:t>na podporu využití biopaliv a moderních nízkoemisních technologií</w:t>
      </w:r>
      <w:r w:rsidR="00153A5A" w:rsidRPr="00C05D17">
        <w:t>;</w:t>
      </w:r>
    </w:p>
    <w:p w:rsidR="00181BA7" w:rsidRPr="00C05D17" w:rsidRDefault="00181BA7" w:rsidP="003B6F1C">
      <w:pPr>
        <w:pStyle w:val="Bezmezer"/>
        <w:numPr>
          <w:ilvl w:val="0"/>
          <w:numId w:val="16"/>
        </w:numPr>
        <w:spacing w:line="276" w:lineRule="auto"/>
        <w:jc w:val="both"/>
      </w:pPr>
      <w:r w:rsidRPr="00C05D17">
        <w:t>systematické využívání stávající bytové a průmyslové zástavby (brownfieldy);</w:t>
      </w:r>
    </w:p>
    <w:p w:rsidR="00181BA7" w:rsidRPr="00C05D17" w:rsidRDefault="00181BA7" w:rsidP="003B6F1C">
      <w:pPr>
        <w:pStyle w:val="Bezmezer"/>
        <w:numPr>
          <w:ilvl w:val="0"/>
          <w:numId w:val="16"/>
        </w:numPr>
        <w:spacing w:line="276" w:lineRule="auto"/>
        <w:jc w:val="both"/>
      </w:pPr>
      <w:r w:rsidRPr="00C05D17">
        <w:t>ochrana ZPF – správný způsob hospodaření a protierozní opatření;</w:t>
      </w:r>
    </w:p>
    <w:p w:rsidR="00181BA7" w:rsidRDefault="00181BA7" w:rsidP="00B04198">
      <w:pPr>
        <w:pStyle w:val="Bezmezer"/>
        <w:numPr>
          <w:ilvl w:val="0"/>
          <w:numId w:val="16"/>
        </w:numPr>
        <w:spacing w:line="276" w:lineRule="auto"/>
        <w:jc w:val="both"/>
      </w:pPr>
      <w:r w:rsidRPr="00C05D17">
        <w:t>vhodná řešení veřejných prostranství včetně veřejné zeleně a techniky na jejich údržbu;</w:t>
      </w:r>
    </w:p>
    <w:p w:rsidR="00B04198" w:rsidRPr="00C05D17" w:rsidRDefault="00B04198" w:rsidP="00B04198">
      <w:pPr>
        <w:pStyle w:val="Bezmezer"/>
        <w:spacing w:line="276" w:lineRule="auto"/>
        <w:ind w:left="720"/>
        <w:jc w:val="both"/>
      </w:pPr>
    </w:p>
    <w:p w:rsidR="00B04198" w:rsidRPr="00C05D17" w:rsidRDefault="00B04198" w:rsidP="00B04198">
      <w:pPr>
        <w:pStyle w:val="Nadpis3"/>
        <w:numPr>
          <w:ilvl w:val="2"/>
          <w:numId w:val="1"/>
        </w:numPr>
      </w:pPr>
      <w:bookmarkStart w:id="57" w:name="_Toc462306575"/>
      <w:r w:rsidRPr="00C05D17">
        <w:t>Životní prostředí a ochrana přírody</w:t>
      </w:r>
      <w:bookmarkEnd w:id="57"/>
    </w:p>
    <w:p w:rsidR="00B04198" w:rsidRPr="00C05D17" w:rsidRDefault="00B04198" w:rsidP="00B04198">
      <w:pPr>
        <w:rPr>
          <w:rStyle w:val="Zdraznnintenzivn"/>
        </w:rPr>
      </w:pPr>
      <w:r w:rsidRPr="00C05D17">
        <w:rPr>
          <w:rStyle w:val="Zdraznnintenzivn"/>
        </w:rPr>
        <w:t>Ochrana přírody a krajiny</w:t>
      </w:r>
    </w:p>
    <w:p w:rsidR="00B04198" w:rsidRPr="00C05D17" w:rsidRDefault="00B04198" w:rsidP="00B04198">
      <w:pPr>
        <w:spacing w:after="0"/>
      </w:pPr>
      <w:r w:rsidRPr="00C05D17">
        <w:t xml:space="preserve">Maloplošná </w:t>
      </w:r>
      <w:r w:rsidRPr="00C05D17">
        <w:rPr>
          <w:b/>
          <w:bCs/>
        </w:rPr>
        <w:t>zvláště chráněná území</w:t>
      </w:r>
      <w:r w:rsidRPr="00C05D17">
        <w:t xml:space="preserve"> rozdělujeme podle významu a rozlohy do čtyř kategorií: národní přírodní rezervace (v MAS se nenachází), národní přírodní památka, přírodní rezervace a přírodní památka.  </w:t>
      </w:r>
    </w:p>
    <w:p w:rsidR="00B04198" w:rsidRPr="00C05D17" w:rsidRDefault="00B04198" w:rsidP="00B04198">
      <w:pPr>
        <w:spacing w:after="0"/>
      </w:pPr>
      <w:r w:rsidRPr="00C05D17">
        <w:t xml:space="preserve">Na území MAS se nachází celkem 11 </w:t>
      </w:r>
      <w:proofErr w:type="spellStart"/>
      <w:r w:rsidRPr="00C05D17">
        <w:t>maloplošně</w:t>
      </w:r>
      <w:proofErr w:type="spellEnd"/>
      <w:r w:rsidRPr="00C05D17">
        <w:t xml:space="preserve"> zvláště chráněných území, z nichž tři nesou statut evropsky významné lokality v rámci ochrany přírody NATURA 2000. Z celkového počtu chráněných území se jedná o 2 NNP, 2 PR a 7 </w:t>
      </w:r>
      <w:proofErr w:type="spellStart"/>
      <w:r w:rsidRPr="00C05D17">
        <w:t>PřP</w:t>
      </w:r>
      <w:proofErr w:type="spellEnd"/>
      <w:r w:rsidRPr="00C05D17">
        <w:t>. Území jsou základní složkou územní diverzity, vyskytují se v nich chráněné druhy rostlin a živočichů a péče o ně je jednou z priorit MAS.</w:t>
      </w:r>
    </w:p>
    <w:p w:rsidR="00B04198" w:rsidRPr="00C05D17" w:rsidRDefault="00B04198" w:rsidP="00B04198">
      <w:pPr>
        <w:spacing w:after="0"/>
      </w:pPr>
      <w:r w:rsidRPr="00C05D17">
        <w:t xml:space="preserve">Rozlohou největším chráněným územím je Národní přírodní památka </w:t>
      </w:r>
      <w:proofErr w:type="spellStart"/>
      <w:r w:rsidRPr="00C05D17">
        <w:t>Hrdibořické</w:t>
      </w:r>
      <w:proofErr w:type="spellEnd"/>
      <w:r w:rsidRPr="00C05D17">
        <w:t xml:space="preserve"> rybníky s rozlohou 39,6 ha.</w:t>
      </w:r>
    </w:p>
    <w:p w:rsidR="00B04198" w:rsidRDefault="00B04198" w:rsidP="00B04198">
      <w:pPr>
        <w:spacing w:after="0"/>
      </w:pPr>
      <w:r w:rsidRPr="00C05D17">
        <w:t xml:space="preserve">Podrobnosti o jednotlivých chráněných území jsou v dokumentu Studie chráněných a zajímavých přírodních lokalit na území místní akční skupiny Prostějov venkov. Přehled chráněných území </w:t>
      </w:r>
      <w:r w:rsidRPr="00C05D17">
        <w:br/>
        <w:t>a památných v rámci MAS je uveden v Příloze č. 10.</w:t>
      </w:r>
      <w:bookmarkStart w:id="58" w:name="_Toc461627407"/>
    </w:p>
    <w:p w:rsidR="00B04198" w:rsidRDefault="00B04198">
      <w:pPr>
        <w:spacing w:before="0" w:after="0" w:line="240" w:lineRule="auto"/>
        <w:jc w:val="left"/>
        <w:rPr>
          <w:b/>
          <w:bCs/>
          <w:color w:val="4F81BD"/>
          <w:sz w:val="18"/>
          <w:szCs w:val="18"/>
        </w:rPr>
      </w:pPr>
      <w:r>
        <w:br w:type="page"/>
      </w:r>
    </w:p>
    <w:p w:rsidR="00B04198" w:rsidRDefault="00B04198" w:rsidP="00B04198">
      <w:pPr>
        <w:pStyle w:val="Titulek"/>
        <w:spacing w:after="0"/>
        <w:rPr>
          <w:sz w:val="20"/>
          <w:szCs w:val="20"/>
        </w:rPr>
      </w:pPr>
      <w:r w:rsidRPr="00C05D17">
        <w:lastRenderedPageBreak/>
        <w:t xml:space="preserve">Obrázek </w:t>
      </w:r>
      <w:r w:rsidR="00811040">
        <w:fldChar w:fldCharType="begin"/>
      </w:r>
      <w:r w:rsidR="00811040">
        <w:instrText xml:space="preserve"> SEQ Obrázek \* ARABIC </w:instrText>
      </w:r>
      <w:r w:rsidR="00811040">
        <w:fldChar w:fldCharType="separate"/>
      </w:r>
      <w:r>
        <w:rPr>
          <w:noProof/>
        </w:rPr>
        <w:t>1</w:t>
      </w:r>
      <w:r w:rsidR="00811040">
        <w:rPr>
          <w:noProof/>
        </w:rPr>
        <w:fldChar w:fldCharType="end"/>
      </w:r>
      <w:r w:rsidRPr="00C05D17">
        <w:t xml:space="preserve">: </w:t>
      </w:r>
      <w:r w:rsidRPr="00C05D17">
        <w:rPr>
          <w:sz w:val="20"/>
          <w:szCs w:val="20"/>
        </w:rPr>
        <w:t>Ochrana přírody v území MAS v roce 2014.</w:t>
      </w:r>
      <w:bookmarkEnd w:id="58"/>
    </w:p>
    <w:p w:rsidR="00B04198" w:rsidRPr="0094787D" w:rsidRDefault="00B04198" w:rsidP="00B04198">
      <w:r w:rsidRPr="00C05D17">
        <w:rPr>
          <w:i/>
          <w:iCs/>
          <w:noProof/>
          <w:sz w:val="18"/>
          <w:szCs w:val="18"/>
          <w:lang w:eastAsia="cs-CZ"/>
        </w:rPr>
        <w:drawing>
          <wp:inline distT="0" distB="0" distL="0" distR="0" wp14:anchorId="0AC1DB99" wp14:editId="4A12450A">
            <wp:extent cx="4731422" cy="3362325"/>
            <wp:effectExtent l="0" t="0" r="0"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739813" cy="3368288"/>
                    </a:xfrm>
                    <a:prstGeom prst="rect">
                      <a:avLst/>
                    </a:prstGeom>
                    <a:noFill/>
                    <a:ln>
                      <a:noFill/>
                    </a:ln>
                  </pic:spPr>
                </pic:pic>
              </a:graphicData>
            </a:graphic>
          </wp:inline>
        </w:drawing>
      </w:r>
    </w:p>
    <w:p w:rsidR="00B04198" w:rsidRDefault="00B04198" w:rsidP="00B04198">
      <w:pPr>
        <w:spacing w:after="0"/>
        <w:rPr>
          <w:i/>
          <w:iCs/>
          <w:sz w:val="18"/>
          <w:szCs w:val="18"/>
        </w:rPr>
      </w:pPr>
      <w:r w:rsidRPr="00C05D17">
        <w:rPr>
          <w:i/>
          <w:iCs/>
          <w:sz w:val="18"/>
          <w:szCs w:val="18"/>
        </w:rPr>
        <w:t xml:space="preserve">Zdroj: Agentura ochrany přírody a krajiny ČR (AOPK), </w:t>
      </w:r>
      <w:proofErr w:type="spellStart"/>
      <w:r w:rsidRPr="00C05D17">
        <w:rPr>
          <w:i/>
          <w:iCs/>
          <w:sz w:val="18"/>
          <w:szCs w:val="18"/>
        </w:rPr>
        <w:t>ArcČR</w:t>
      </w:r>
      <w:proofErr w:type="spellEnd"/>
      <w:r w:rsidRPr="00C05D17">
        <w:rPr>
          <w:i/>
          <w:iCs/>
          <w:sz w:val="18"/>
          <w:szCs w:val="18"/>
        </w:rPr>
        <w:t>® 500, vlastní zpracování.</w:t>
      </w:r>
    </w:p>
    <w:p w:rsidR="00B04198" w:rsidRDefault="00B04198" w:rsidP="00B04198">
      <w:pPr>
        <w:rPr>
          <w:rStyle w:val="Zdraznnintenzivn"/>
        </w:rPr>
      </w:pPr>
      <w:bookmarkStart w:id="59" w:name="_Toc374517164"/>
    </w:p>
    <w:p w:rsidR="00B04198" w:rsidRPr="00C05D17" w:rsidRDefault="00B04198" w:rsidP="00B04198">
      <w:pPr>
        <w:rPr>
          <w:rStyle w:val="Zdraznnintenzivn"/>
        </w:rPr>
      </w:pPr>
      <w:r w:rsidRPr="00C05D17">
        <w:rPr>
          <w:rStyle w:val="Zdraznnintenzivn"/>
        </w:rPr>
        <w:t>Odpadové hospodářství</w:t>
      </w:r>
      <w:bookmarkEnd w:id="59"/>
      <w:r w:rsidRPr="00C05D17">
        <w:rPr>
          <w:rStyle w:val="Zdraznnintenzivn"/>
        </w:rPr>
        <w:t xml:space="preserve"> </w:t>
      </w:r>
    </w:p>
    <w:p w:rsidR="00B04198" w:rsidRPr="00C05D17" w:rsidRDefault="00B04198" w:rsidP="00B04198">
      <w:pPr>
        <w:shd w:val="clear" w:color="auto" w:fill="FFFFFF"/>
        <w:spacing w:after="0"/>
      </w:pPr>
      <w:r w:rsidRPr="00C05D17">
        <w:t xml:space="preserve">Nedílnou součástí péče o životní prostředí je dostatečně zajištěné </w:t>
      </w:r>
      <w:r w:rsidRPr="00C05D17">
        <w:rPr>
          <w:b/>
        </w:rPr>
        <w:t>odpadové hospodářství</w:t>
      </w:r>
      <w:r w:rsidRPr="00C05D17">
        <w:t xml:space="preserve"> v obcích, které spočívá především v pravidelném svozu komunálního odpadu z obcí, bezpečné a ekologické likvidaci nebezpečného odpadu, dostatečném pokrytí sběrnými dvory, ale v neposlední řadě také v informovanosti obyvatel obcí o možnostech třídění odpadu a jeho přínosu pro životní prostředí. Těmito a dalšími kroky dochází k eliminaci vzniku černých skládek odpadu, které je nutné likvidovat často na náklady obcí. V rámci obcí Prostějov venkov o.p.s. je zajištěn svoz SKO (směsný komunální odpad) pěti firmami.  Na území MAS se nenachází žádné řízené skládky ani spalovny odpadu. Uzavřené skládky jsou v </w:t>
      </w:r>
      <w:proofErr w:type="spellStart"/>
      <w:r w:rsidRPr="00C05D17">
        <w:t>kú</w:t>
      </w:r>
      <w:proofErr w:type="spellEnd"/>
      <w:r w:rsidRPr="00C05D17">
        <w:t xml:space="preserve"> Myslejovice, Prostějovičky dvakrát, Hamry a Určice. Černé skládky jsou v území celkem dvě, a to v katastru obce Ohrozim a v katastru obce Krumsín. V území se nacházejí dvě kompostárny pro přeměnu bioodpadů na kompost a čtyři bioplynové stanice, v Hrubčicích, Vícově a Určicích sloužící zemědělským podnikům, jedna je v rámci ČOV v Kralickém Háji.</w:t>
      </w:r>
    </w:p>
    <w:p w:rsidR="00B04198" w:rsidRDefault="00B04198" w:rsidP="00B04198">
      <w:pPr>
        <w:spacing w:after="0"/>
      </w:pPr>
    </w:p>
    <w:p w:rsidR="00B04198" w:rsidRDefault="00B04198">
      <w:pPr>
        <w:spacing w:before="0" w:after="0" w:line="240" w:lineRule="auto"/>
        <w:jc w:val="left"/>
        <w:rPr>
          <w:b/>
          <w:bCs/>
          <w:color w:val="4F81BD"/>
          <w:sz w:val="18"/>
          <w:szCs w:val="18"/>
        </w:rPr>
      </w:pPr>
      <w:bookmarkStart w:id="60" w:name="_Toc449114390"/>
      <w:r>
        <w:br w:type="page"/>
      </w:r>
    </w:p>
    <w:p w:rsidR="00B04198" w:rsidRPr="00C05D17" w:rsidRDefault="00B04198" w:rsidP="00B04198">
      <w:pPr>
        <w:pStyle w:val="Titulek"/>
      </w:pPr>
      <w:r w:rsidRPr="00C05D17">
        <w:lastRenderedPageBreak/>
        <w:t xml:space="preserve">Tabulka </w:t>
      </w:r>
      <w:r w:rsidR="00811040">
        <w:fldChar w:fldCharType="begin"/>
      </w:r>
      <w:r w:rsidR="00811040">
        <w:instrText xml:space="preserve"> SEQ Tabulka \* ARABIC </w:instrText>
      </w:r>
      <w:r w:rsidR="00811040">
        <w:fldChar w:fldCharType="separate"/>
      </w:r>
      <w:r>
        <w:rPr>
          <w:noProof/>
        </w:rPr>
        <w:t>1</w:t>
      </w:r>
      <w:r w:rsidR="00811040">
        <w:rPr>
          <w:noProof/>
        </w:rPr>
        <w:fldChar w:fldCharType="end"/>
      </w:r>
      <w:r w:rsidRPr="00C05D17">
        <w:t xml:space="preserve">: </w:t>
      </w:r>
      <w:r w:rsidRPr="00C05D17">
        <w:rPr>
          <w:rFonts w:eastAsia="Times New Roman" w:cs="Times New Roman"/>
          <w:color w:val="000000"/>
          <w:lang w:eastAsia="cs-CZ"/>
        </w:rPr>
        <w:t>Celková měrná produkce komunálního a směsného komunálního odpadu v roce 2012</w:t>
      </w:r>
      <w:bookmarkEnd w:id="60"/>
    </w:p>
    <w:tbl>
      <w:tblPr>
        <w:tblW w:w="7566" w:type="dxa"/>
        <w:tblInd w:w="-10" w:type="dxa"/>
        <w:tblCellMar>
          <w:left w:w="70" w:type="dxa"/>
          <w:right w:w="70" w:type="dxa"/>
        </w:tblCellMar>
        <w:tblLook w:val="04A0" w:firstRow="1" w:lastRow="0" w:firstColumn="1" w:lastColumn="0" w:noHBand="0" w:noVBand="1"/>
      </w:tblPr>
      <w:tblGrid>
        <w:gridCol w:w="1826"/>
        <w:gridCol w:w="1357"/>
        <w:gridCol w:w="1068"/>
        <w:gridCol w:w="1179"/>
        <w:gridCol w:w="1068"/>
        <w:gridCol w:w="1068"/>
      </w:tblGrid>
      <w:tr w:rsidR="00B04198" w:rsidRPr="00C05D17" w:rsidTr="00B04198">
        <w:trPr>
          <w:trHeight w:val="450"/>
        </w:trPr>
        <w:tc>
          <w:tcPr>
            <w:tcW w:w="1826"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B04198" w:rsidRPr="00C05D17" w:rsidRDefault="00B04198" w:rsidP="00B04198">
            <w:pPr>
              <w:spacing w:before="0" w:after="0" w:line="240" w:lineRule="auto"/>
              <w:jc w:val="center"/>
              <w:rPr>
                <w:rFonts w:asciiTheme="minorHAnsi" w:eastAsia="Times New Roman" w:hAnsiTheme="minorHAnsi" w:cs="Arial"/>
                <w:b/>
                <w:bCs/>
                <w:lang w:eastAsia="cs-CZ"/>
              </w:rPr>
            </w:pPr>
            <w:r w:rsidRPr="00C05D17">
              <w:rPr>
                <w:rFonts w:asciiTheme="minorHAnsi" w:eastAsia="Times New Roman" w:hAnsiTheme="minorHAnsi" w:cs="Arial"/>
                <w:b/>
                <w:bCs/>
                <w:lang w:eastAsia="cs-CZ"/>
              </w:rPr>
              <w:t>Obec</w:t>
            </w:r>
          </w:p>
        </w:tc>
        <w:tc>
          <w:tcPr>
            <w:tcW w:w="1357" w:type="dxa"/>
            <w:vMerge w:val="restart"/>
            <w:tcBorders>
              <w:top w:val="single" w:sz="8" w:space="0" w:color="auto"/>
              <w:left w:val="single" w:sz="4" w:space="0" w:color="auto"/>
              <w:bottom w:val="nil"/>
              <w:right w:val="single" w:sz="4" w:space="0" w:color="auto"/>
            </w:tcBorders>
            <w:shd w:val="clear" w:color="000000" w:fill="BFBFBF"/>
            <w:vAlign w:val="center"/>
            <w:hideMark/>
          </w:tcPr>
          <w:p w:rsidR="00B04198" w:rsidRPr="00C05D17" w:rsidRDefault="00B04198" w:rsidP="00B04198">
            <w:pPr>
              <w:spacing w:before="0" w:after="0" w:line="240" w:lineRule="auto"/>
              <w:jc w:val="center"/>
              <w:rPr>
                <w:rFonts w:asciiTheme="minorHAnsi" w:eastAsia="Times New Roman" w:hAnsiTheme="minorHAnsi" w:cs="Arial"/>
                <w:b/>
                <w:bCs/>
                <w:color w:val="000000"/>
                <w:lang w:eastAsia="cs-CZ"/>
              </w:rPr>
            </w:pPr>
            <w:r w:rsidRPr="00C05D17">
              <w:rPr>
                <w:rFonts w:asciiTheme="minorHAnsi" w:eastAsia="Times New Roman" w:hAnsiTheme="minorHAnsi" w:cs="Arial"/>
                <w:b/>
                <w:bCs/>
                <w:color w:val="000000"/>
                <w:lang w:eastAsia="cs-CZ"/>
              </w:rPr>
              <w:t>obyvatel v roce 2013</w:t>
            </w:r>
          </w:p>
        </w:tc>
        <w:tc>
          <w:tcPr>
            <w:tcW w:w="1068" w:type="dxa"/>
            <w:vMerge w:val="restart"/>
            <w:tcBorders>
              <w:top w:val="single" w:sz="8" w:space="0" w:color="auto"/>
              <w:left w:val="single" w:sz="4" w:space="0" w:color="auto"/>
              <w:bottom w:val="nil"/>
              <w:right w:val="single" w:sz="4" w:space="0" w:color="auto"/>
            </w:tcBorders>
            <w:shd w:val="clear" w:color="000000" w:fill="BFBFBF"/>
            <w:vAlign w:val="center"/>
            <w:hideMark/>
          </w:tcPr>
          <w:p w:rsidR="00B04198" w:rsidRPr="00C05D17" w:rsidRDefault="00B04198" w:rsidP="00B04198">
            <w:pPr>
              <w:spacing w:before="0" w:after="0" w:line="240" w:lineRule="auto"/>
              <w:jc w:val="center"/>
              <w:rPr>
                <w:rFonts w:asciiTheme="minorHAnsi" w:eastAsia="Times New Roman" w:hAnsiTheme="minorHAnsi" w:cs="Arial"/>
                <w:b/>
                <w:bCs/>
                <w:color w:val="000000"/>
                <w:lang w:eastAsia="cs-CZ"/>
              </w:rPr>
            </w:pPr>
            <w:r w:rsidRPr="00C05D17">
              <w:rPr>
                <w:rFonts w:asciiTheme="minorHAnsi" w:eastAsia="Times New Roman" w:hAnsiTheme="minorHAnsi" w:cs="Arial"/>
                <w:b/>
                <w:bCs/>
                <w:color w:val="000000"/>
                <w:lang w:eastAsia="cs-CZ"/>
              </w:rPr>
              <w:t>SKO (t)</w:t>
            </w:r>
          </w:p>
        </w:tc>
        <w:tc>
          <w:tcPr>
            <w:tcW w:w="1179" w:type="dxa"/>
            <w:vMerge w:val="restart"/>
            <w:tcBorders>
              <w:top w:val="single" w:sz="8" w:space="0" w:color="auto"/>
              <w:left w:val="single" w:sz="4" w:space="0" w:color="auto"/>
              <w:bottom w:val="nil"/>
              <w:right w:val="single" w:sz="4" w:space="0" w:color="auto"/>
            </w:tcBorders>
            <w:shd w:val="clear" w:color="000000" w:fill="BFBFBF"/>
            <w:vAlign w:val="bottom"/>
            <w:hideMark/>
          </w:tcPr>
          <w:p w:rsidR="00B04198" w:rsidRPr="00C05D17" w:rsidRDefault="00B04198" w:rsidP="00B04198">
            <w:pPr>
              <w:spacing w:before="0" w:after="0" w:line="240" w:lineRule="auto"/>
              <w:jc w:val="center"/>
              <w:rPr>
                <w:rFonts w:asciiTheme="minorHAnsi" w:eastAsia="Times New Roman" w:hAnsiTheme="minorHAnsi" w:cs="Arial"/>
                <w:b/>
                <w:bCs/>
                <w:color w:val="000000"/>
                <w:lang w:eastAsia="cs-CZ"/>
              </w:rPr>
            </w:pPr>
            <w:r w:rsidRPr="00C05D17">
              <w:rPr>
                <w:rFonts w:asciiTheme="minorHAnsi" w:eastAsia="Times New Roman" w:hAnsiTheme="minorHAnsi" w:cs="Arial"/>
                <w:b/>
                <w:bCs/>
                <w:color w:val="000000"/>
                <w:lang w:eastAsia="cs-CZ"/>
              </w:rPr>
              <w:t>SKO na obyvatele v kg</w:t>
            </w:r>
          </w:p>
        </w:tc>
        <w:tc>
          <w:tcPr>
            <w:tcW w:w="1068" w:type="dxa"/>
            <w:vMerge w:val="restart"/>
            <w:tcBorders>
              <w:top w:val="single" w:sz="8" w:space="0" w:color="auto"/>
              <w:left w:val="single" w:sz="4" w:space="0" w:color="auto"/>
              <w:bottom w:val="nil"/>
              <w:right w:val="single" w:sz="4" w:space="0" w:color="auto"/>
            </w:tcBorders>
            <w:shd w:val="clear" w:color="000000" w:fill="BFBFBF"/>
            <w:vAlign w:val="center"/>
            <w:hideMark/>
          </w:tcPr>
          <w:p w:rsidR="00B04198" w:rsidRPr="00C05D17" w:rsidRDefault="00B04198" w:rsidP="00B04198">
            <w:pPr>
              <w:spacing w:before="0" w:after="0" w:line="240" w:lineRule="auto"/>
              <w:jc w:val="center"/>
              <w:rPr>
                <w:rFonts w:asciiTheme="minorHAnsi" w:eastAsia="Times New Roman" w:hAnsiTheme="minorHAnsi" w:cs="Arial"/>
                <w:b/>
                <w:bCs/>
                <w:color w:val="000000"/>
                <w:lang w:eastAsia="cs-CZ"/>
              </w:rPr>
            </w:pPr>
            <w:r w:rsidRPr="00C05D17">
              <w:rPr>
                <w:rFonts w:asciiTheme="minorHAnsi" w:eastAsia="Times New Roman" w:hAnsiTheme="minorHAnsi" w:cs="Arial"/>
                <w:b/>
                <w:bCs/>
                <w:color w:val="000000"/>
                <w:lang w:eastAsia="cs-CZ"/>
              </w:rPr>
              <w:t>KO celkem</w:t>
            </w:r>
          </w:p>
        </w:tc>
        <w:tc>
          <w:tcPr>
            <w:tcW w:w="1068" w:type="dxa"/>
            <w:vMerge w:val="restart"/>
            <w:tcBorders>
              <w:top w:val="single" w:sz="8" w:space="0" w:color="auto"/>
              <w:left w:val="single" w:sz="4" w:space="0" w:color="auto"/>
              <w:bottom w:val="nil"/>
              <w:right w:val="single" w:sz="8" w:space="0" w:color="auto"/>
            </w:tcBorders>
            <w:shd w:val="clear" w:color="000000" w:fill="BFBFBF"/>
            <w:vAlign w:val="bottom"/>
            <w:hideMark/>
          </w:tcPr>
          <w:p w:rsidR="00B04198" w:rsidRPr="00C05D17" w:rsidRDefault="00B04198" w:rsidP="00B04198">
            <w:pPr>
              <w:spacing w:before="0" w:after="0" w:line="240" w:lineRule="auto"/>
              <w:jc w:val="center"/>
              <w:rPr>
                <w:rFonts w:asciiTheme="minorHAnsi" w:eastAsia="Times New Roman" w:hAnsiTheme="minorHAnsi" w:cs="Arial"/>
                <w:b/>
                <w:bCs/>
                <w:color w:val="000000"/>
                <w:lang w:eastAsia="cs-CZ"/>
              </w:rPr>
            </w:pPr>
            <w:r w:rsidRPr="00C05D17">
              <w:rPr>
                <w:rFonts w:asciiTheme="minorHAnsi" w:eastAsia="Times New Roman" w:hAnsiTheme="minorHAnsi" w:cs="Arial"/>
                <w:b/>
                <w:bCs/>
                <w:color w:val="000000"/>
                <w:lang w:eastAsia="cs-CZ"/>
              </w:rPr>
              <w:t>KO na obyvatele v kg</w:t>
            </w:r>
          </w:p>
        </w:tc>
      </w:tr>
      <w:tr w:rsidR="00B04198" w:rsidRPr="00C05D17" w:rsidTr="00B04198">
        <w:trPr>
          <w:trHeight w:val="450"/>
        </w:trPr>
        <w:tc>
          <w:tcPr>
            <w:tcW w:w="1826" w:type="dxa"/>
            <w:vMerge/>
            <w:tcBorders>
              <w:top w:val="single" w:sz="8" w:space="0" w:color="auto"/>
              <w:left w:val="single" w:sz="8" w:space="0" w:color="auto"/>
              <w:bottom w:val="single" w:sz="4" w:space="0" w:color="auto"/>
              <w:right w:val="single" w:sz="4" w:space="0" w:color="auto"/>
            </w:tcBorders>
            <w:vAlign w:val="center"/>
            <w:hideMark/>
          </w:tcPr>
          <w:p w:rsidR="00B04198" w:rsidRPr="00C05D17" w:rsidRDefault="00B04198" w:rsidP="00B04198">
            <w:pPr>
              <w:spacing w:before="0" w:after="0" w:line="240" w:lineRule="auto"/>
              <w:jc w:val="left"/>
              <w:rPr>
                <w:rFonts w:asciiTheme="minorHAnsi" w:eastAsia="Times New Roman" w:hAnsiTheme="minorHAnsi" w:cs="Arial"/>
                <w:b/>
                <w:bCs/>
                <w:lang w:eastAsia="cs-CZ"/>
              </w:rPr>
            </w:pPr>
          </w:p>
        </w:tc>
        <w:tc>
          <w:tcPr>
            <w:tcW w:w="1357" w:type="dxa"/>
            <w:vMerge/>
            <w:tcBorders>
              <w:top w:val="single" w:sz="8" w:space="0" w:color="auto"/>
              <w:left w:val="single" w:sz="4" w:space="0" w:color="auto"/>
              <w:bottom w:val="nil"/>
              <w:right w:val="single" w:sz="4" w:space="0" w:color="auto"/>
            </w:tcBorders>
            <w:vAlign w:val="center"/>
            <w:hideMark/>
          </w:tcPr>
          <w:p w:rsidR="00B04198" w:rsidRPr="00C05D17" w:rsidRDefault="00B04198" w:rsidP="00B04198">
            <w:pPr>
              <w:spacing w:before="0" w:after="0" w:line="240" w:lineRule="auto"/>
              <w:jc w:val="left"/>
              <w:rPr>
                <w:rFonts w:asciiTheme="minorHAnsi" w:eastAsia="Times New Roman" w:hAnsiTheme="minorHAnsi" w:cs="Arial"/>
                <w:b/>
                <w:bCs/>
                <w:color w:val="000000"/>
                <w:lang w:eastAsia="cs-CZ"/>
              </w:rPr>
            </w:pPr>
          </w:p>
        </w:tc>
        <w:tc>
          <w:tcPr>
            <w:tcW w:w="1068" w:type="dxa"/>
            <w:vMerge/>
            <w:tcBorders>
              <w:top w:val="single" w:sz="8" w:space="0" w:color="auto"/>
              <w:left w:val="single" w:sz="4" w:space="0" w:color="auto"/>
              <w:bottom w:val="nil"/>
              <w:right w:val="single" w:sz="4" w:space="0" w:color="auto"/>
            </w:tcBorders>
            <w:vAlign w:val="center"/>
            <w:hideMark/>
          </w:tcPr>
          <w:p w:rsidR="00B04198" w:rsidRPr="00C05D17" w:rsidRDefault="00B04198" w:rsidP="00B04198">
            <w:pPr>
              <w:spacing w:before="0" w:after="0" w:line="240" w:lineRule="auto"/>
              <w:jc w:val="left"/>
              <w:rPr>
                <w:rFonts w:asciiTheme="minorHAnsi" w:eastAsia="Times New Roman" w:hAnsiTheme="minorHAnsi" w:cs="Arial"/>
                <w:b/>
                <w:bCs/>
                <w:color w:val="000000"/>
                <w:lang w:eastAsia="cs-CZ"/>
              </w:rPr>
            </w:pPr>
          </w:p>
        </w:tc>
        <w:tc>
          <w:tcPr>
            <w:tcW w:w="1179" w:type="dxa"/>
            <w:vMerge/>
            <w:tcBorders>
              <w:top w:val="single" w:sz="8" w:space="0" w:color="auto"/>
              <w:left w:val="single" w:sz="4" w:space="0" w:color="auto"/>
              <w:bottom w:val="nil"/>
              <w:right w:val="single" w:sz="4" w:space="0" w:color="auto"/>
            </w:tcBorders>
            <w:vAlign w:val="center"/>
            <w:hideMark/>
          </w:tcPr>
          <w:p w:rsidR="00B04198" w:rsidRPr="00C05D17" w:rsidRDefault="00B04198" w:rsidP="00B04198">
            <w:pPr>
              <w:spacing w:before="0" w:after="0" w:line="240" w:lineRule="auto"/>
              <w:jc w:val="left"/>
              <w:rPr>
                <w:rFonts w:asciiTheme="minorHAnsi" w:eastAsia="Times New Roman" w:hAnsiTheme="minorHAnsi" w:cs="Arial"/>
                <w:b/>
                <w:bCs/>
                <w:color w:val="000000"/>
                <w:lang w:eastAsia="cs-CZ"/>
              </w:rPr>
            </w:pPr>
          </w:p>
        </w:tc>
        <w:tc>
          <w:tcPr>
            <w:tcW w:w="1068" w:type="dxa"/>
            <w:vMerge/>
            <w:tcBorders>
              <w:top w:val="single" w:sz="8" w:space="0" w:color="auto"/>
              <w:left w:val="single" w:sz="4" w:space="0" w:color="auto"/>
              <w:bottom w:val="nil"/>
              <w:right w:val="single" w:sz="4" w:space="0" w:color="auto"/>
            </w:tcBorders>
            <w:vAlign w:val="center"/>
            <w:hideMark/>
          </w:tcPr>
          <w:p w:rsidR="00B04198" w:rsidRPr="00C05D17" w:rsidRDefault="00B04198" w:rsidP="00B04198">
            <w:pPr>
              <w:spacing w:before="0" w:after="0" w:line="240" w:lineRule="auto"/>
              <w:jc w:val="left"/>
              <w:rPr>
                <w:rFonts w:asciiTheme="minorHAnsi" w:eastAsia="Times New Roman" w:hAnsiTheme="minorHAnsi" w:cs="Arial"/>
                <w:b/>
                <w:bCs/>
                <w:color w:val="000000"/>
                <w:lang w:eastAsia="cs-CZ"/>
              </w:rPr>
            </w:pPr>
          </w:p>
        </w:tc>
        <w:tc>
          <w:tcPr>
            <w:tcW w:w="1068" w:type="dxa"/>
            <w:vMerge/>
            <w:tcBorders>
              <w:top w:val="single" w:sz="8" w:space="0" w:color="auto"/>
              <w:left w:val="single" w:sz="4" w:space="0" w:color="auto"/>
              <w:bottom w:val="nil"/>
              <w:right w:val="single" w:sz="8" w:space="0" w:color="auto"/>
            </w:tcBorders>
            <w:vAlign w:val="center"/>
            <w:hideMark/>
          </w:tcPr>
          <w:p w:rsidR="00B04198" w:rsidRPr="00C05D17" w:rsidRDefault="00B04198" w:rsidP="00B04198">
            <w:pPr>
              <w:spacing w:before="0" w:after="0" w:line="240" w:lineRule="auto"/>
              <w:jc w:val="left"/>
              <w:rPr>
                <w:rFonts w:asciiTheme="minorHAnsi" w:eastAsia="Times New Roman" w:hAnsiTheme="minorHAnsi" w:cs="Arial"/>
                <w:b/>
                <w:bCs/>
                <w:color w:val="000000"/>
                <w:lang w:eastAsia="cs-CZ"/>
              </w:rPr>
            </w:pPr>
          </w:p>
        </w:tc>
      </w:tr>
      <w:tr w:rsidR="00B04198" w:rsidRPr="00C05D17" w:rsidTr="00B04198">
        <w:trPr>
          <w:trHeight w:val="300"/>
        </w:trPr>
        <w:tc>
          <w:tcPr>
            <w:tcW w:w="1826" w:type="dxa"/>
            <w:tcBorders>
              <w:top w:val="single" w:sz="8" w:space="0" w:color="auto"/>
              <w:left w:val="single" w:sz="8" w:space="0" w:color="auto"/>
              <w:bottom w:val="single" w:sz="4" w:space="0" w:color="auto"/>
              <w:right w:val="single" w:sz="4" w:space="0" w:color="auto"/>
            </w:tcBorders>
            <w:shd w:val="clear" w:color="000000" w:fill="FFFF00"/>
            <w:noWrap/>
            <w:vAlign w:val="bottom"/>
            <w:hideMark/>
          </w:tcPr>
          <w:p w:rsidR="00B04198" w:rsidRPr="00C05D17" w:rsidRDefault="00B04198" w:rsidP="00B04198">
            <w:pPr>
              <w:spacing w:before="0" w:after="0" w:line="240" w:lineRule="auto"/>
              <w:jc w:val="left"/>
              <w:rPr>
                <w:rFonts w:asciiTheme="minorHAnsi" w:eastAsia="Times New Roman" w:hAnsiTheme="minorHAnsi" w:cs="Arial"/>
                <w:b/>
                <w:bCs/>
                <w:lang w:eastAsia="cs-CZ"/>
              </w:rPr>
            </w:pPr>
            <w:r w:rsidRPr="00C05D17">
              <w:rPr>
                <w:rFonts w:asciiTheme="minorHAnsi" w:eastAsia="Times New Roman" w:hAnsiTheme="minorHAnsi" w:cs="Arial"/>
                <w:b/>
                <w:bCs/>
                <w:lang w:eastAsia="cs-CZ"/>
              </w:rPr>
              <w:t>MAS *</w:t>
            </w:r>
          </w:p>
        </w:tc>
        <w:tc>
          <w:tcPr>
            <w:tcW w:w="1357" w:type="dxa"/>
            <w:tcBorders>
              <w:top w:val="single" w:sz="8" w:space="0" w:color="auto"/>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right"/>
              <w:rPr>
                <w:rFonts w:asciiTheme="minorHAnsi" w:eastAsia="Times New Roman" w:hAnsiTheme="minorHAnsi" w:cs="Arial"/>
                <w:color w:val="000000"/>
                <w:lang w:eastAsia="cs-CZ"/>
              </w:rPr>
            </w:pPr>
            <w:r w:rsidRPr="00C05D17">
              <w:rPr>
                <w:rFonts w:asciiTheme="minorHAnsi" w:eastAsia="Times New Roman" w:hAnsiTheme="minorHAnsi" w:cs="Arial"/>
                <w:color w:val="000000"/>
                <w:lang w:eastAsia="cs-CZ"/>
              </w:rPr>
              <w:t>16 004</w:t>
            </w:r>
          </w:p>
        </w:tc>
        <w:tc>
          <w:tcPr>
            <w:tcW w:w="1068" w:type="dxa"/>
            <w:tcBorders>
              <w:top w:val="single" w:sz="8" w:space="0" w:color="auto"/>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right"/>
              <w:rPr>
                <w:rFonts w:asciiTheme="minorHAnsi" w:eastAsia="Times New Roman" w:hAnsiTheme="minorHAnsi" w:cs="Arial"/>
                <w:color w:val="000000"/>
                <w:lang w:eastAsia="cs-CZ"/>
              </w:rPr>
            </w:pPr>
            <w:r w:rsidRPr="00C05D17">
              <w:rPr>
                <w:rFonts w:asciiTheme="minorHAnsi" w:eastAsia="Times New Roman" w:hAnsiTheme="minorHAnsi" w:cs="Arial"/>
                <w:color w:val="000000"/>
                <w:lang w:eastAsia="cs-CZ"/>
              </w:rPr>
              <w:t>3 687</w:t>
            </w:r>
          </w:p>
        </w:tc>
        <w:tc>
          <w:tcPr>
            <w:tcW w:w="1179" w:type="dxa"/>
            <w:tcBorders>
              <w:top w:val="single" w:sz="8" w:space="0" w:color="auto"/>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right"/>
              <w:rPr>
                <w:rFonts w:asciiTheme="minorHAnsi" w:eastAsia="Times New Roman" w:hAnsiTheme="minorHAnsi" w:cs="Arial"/>
                <w:color w:val="000000"/>
                <w:lang w:eastAsia="cs-CZ"/>
              </w:rPr>
            </w:pPr>
            <w:r w:rsidRPr="00C05D17">
              <w:rPr>
                <w:rFonts w:asciiTheme="minorHAnsi" w:eastAsia="Times New Roman" w:hAnsiTheme="minorHAnsi" w:cs="Arial"/>
                <w:color w:val="000000"/>
                <w:lang w:eastAsia="cs-CZ"/>
              </w:rPr>
              <w:t>230,39</w:t>
            </w:r>
          </w:p>
        </w:tc>
        <w:tc>
          <w:tcPr>
            <w:tcW w:w="1068" w:type="dxa"/>
            <w:tcBorders>
              <w:top w:val="single" w:sz="8" w:space="0" w:color="auto"/>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right"/>
              <w:rPr>
                <w:rFonts w:asciiTheme="minorHAnsi" w:eastAsia="Times New Roman" w:hAnsiTheme="minorHAnsi" w:cs="Arial"/>
                <w:color w:val="000000"/>
                <w:lang w:eastAsia="cs-CZ"/>
              </w:rPr>
            </w:pPr>
            <w:r w:rsidRPr="00C05D17">
              <w:rPr>
                <w:rFonts w:asciiTheme="minorHAnsi" w:eastAsia="Times New Roman" w:hAnsiTheme="minorHAnsi" w:cs="Arial"/>
                <w:color w:val="000000"/>
                <w:lang w:eastAsia="cs-CZ"/>
              </w:rPr>
              <w:t>4 857</w:t>
            </w:r>
          </w:p>
        </w:tc>
        <w:tc>
          <w:tcPr>
            <w:tcW w:w="1068" w:type="dxa"/>
            <w:tcBorders>
              <w:top w:val="single" w:sz="8" w:space="0" w:color="auto"/>
              <w:left w:val="nil"/>
              <w:bottom w:val="single" w:sz="4" w:space="0" w:color="auto"/>
              <w:right w:val="single" w:sz="8" w:space="0" w:color="auto"/>
            </w:tcBorders>
            <w:shd w:val="clear" w:color="auto" w:fill="auto"/>
            <w:noWrap/>
            <w:vAlign w:val="bottom"/>
            <w:hideMark/>
          </w:tcPr>
          <w:p w:rsidR="00B04198" w:rsidRPr="00C05D17" w:rsidRDefault="00B04198" w:rsidP="00B04198">
            <w:pPr>
              <w:spacing w:before="0" w:after="0" w:line="240" w:lineRule="auto"/>
              <w:jc w:val="right"/>
              <w:rPr>
                <w:rFonts w:asciiTheme="minorHAnsi" w:eastAsia="Times New Roman" w:hAnsiTheme="minorHAnsi" w:cs="Arial"/>
                <w:color w:val="000000"/>
                <w:lang w:eastAsia="cs-CZ"/>
              </w:rPr>
            </w:pPr>
            <w:r w:rsidRPr="00C05D17">
              <w:rPr>
                <w:rFonts w:asciiTheme="minorHAnsi" w:eastAsia="Times New Roman" w:hAnsiTheme="minorHAnsi" w:cs="Arial"/>
                <w:color w:val="000000"/>
                <w:lang w:eastAsia="cs-CZ"/>
              </w:rPr>
              <w:t>303,48</w:t>
            </w:r>
          </w:p>
        </w:tc>
      </w:tr>
      <w:tr w:rsidR="00B04198" w:rsidRPr="00C05D17" w:rsidTr="00B04198">
        <w:trPr>
          <w:trHeight w:val="300"/>
        </w:trPr>
        <w:tc>
          <w:tcPr>
            <w:tcW w:w="1826" w:type="dxa"/>
            <w:tcBorders>
              <w:top w:val="nil"/>
              <w:left w:val="single" w:sz="8" w:space="0" w:color="auto"/>
              <w:bottom w:val="single" w:sz="4" w:space="0" w:color="auto"/>
              <w:right w:val="single" w:sz="4" w:space="0" w:color="auto"/>
            </w:tcBorders>
            <w:shd w:val="clear" w:color="000000" w:fill="92D050"/>
            <w:noWrap/>
            <w:vAlign w:val="bottom"/>
            <w:hideMark/>
          </w:tcPr>
          <w:p w:rsidR="00B04198" w:rsidRPr="00C05D17" w:rsidRDefault="00B04198" w:rsidP="00B04198">
            <w:pPr>
              <w:spacing w:before="0" w:after="0" w:line="240" w:lineRule="auto"/>
              <w:jc w:val="left"/>
              <w:rPr>
                <w:rFonts w:asciiTheme="minorHAnsi" w:eastAsia="Times New Roman" w:hAnsiTheme="minorHAnsi" w:cs="Arial"/>
                <w:b/>
                <w:bCs/>
                <w:lang w:eastAsia="cs-CZ"/>
              </w:rPr>
            </w:pPr>
            <w:r w:rsidRPr="00C05D17">
              <w:rPr>
                <w:rFonts w:asciiTheme="minorHAnsi" w:eastAsia="Times New Roman" w:hAnsiTheme="minorHAnsi" w:cs="Arial"/>
                <w:b/>
                <w:bCs/>
                <w:lang w:eastAsia="cs-CZ"/>
              </w:rPr>
              <w:t>OL kraj</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right"/>
              <w:rPr>
                <w:rFonts w:asciiTheme="minorHAnsi" w:eastAsia="Times New Roman" w:hAnsiTheme="minorHAnsi" w:cs="Times New Roman"/>
                <w:color w:val="000000"/>
                <w:lang w:eastAsia="cs-CZ"/>
              </w:rPr>
            </w:pPr>
            <w:r w:rsidRPr="00C05D17">
              <w:rPr>
                <w:rFonts w:asciiTheme="minorHAnsi" w:eastAsia="Times New Roman" w:hAnsiTheme="minorHAnsi" w:cs="Times New Roman"/>
                <w:color w:val="000000"/>
                <w:lang w:eastAsia="cs-CZ"/>
              </w:rPr>
              <w:t>637609</w:t>
            </w:r>
          </w:p>
        </w:tc>
        <w:tc>
          <w:tcPr>
            <w:tcW w:w="1068" w:type="dxa"/>
            <w:tcBorders>
              <w:top w:val="single" w:sz="4" w:space="0" w:color="auto"/>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right"/>
              <w:rPr>
                <w:rFonts w:asciiTheme="minorHAnsi" w:eastAsia="Times New Roman" w:hAnsiTheme="minorHAnsi" w:cs="Times New Roman"/>
                <w:color w:val="000000"/>
                <w:lang w:eastAsia="cs-CZ"/>
              </w:rPr>
            </w:pPr>
            <w:r w:rsidRPr="00C05D17">
              <w:rPr>
                <w:rFonts w:asciiTheme="minorHAnsi" w:eastAsia="Times New Roman" w:hAnsiTheme="minorHAnsi" w:cs="Times New Roman"/>
                <w:color w:val="000000"/>
                <w:lang w:eastAsia="cs-CZ"/>
              </w:rPr>
              <w:t>140717,8</w:t>
            </w:r>
          </w:p>
        </w:tc>
        <w:tc>
          <w:tcPr>
            <w:tcW w:w="1179" w:type="dxa"/>
            <w:tcBorders>
              <w:top w:val="single" w:sz="4" w:space="0" w:color="auto"/>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right"/>
              <w:rPr>
                <w:rFonts w:asciiTheme="minorHAnsi" w:eastAsia="Times New Roman" w:hAnsiTheme="minorHAnsi" w:cs="Times New Roman"/>
                <w:color w:val="000000"/>
                <w:lang w:eastAsia="cs-CZ"/>
              </w:rPr>
            </w:pPr>
            <w:r w:rsidRPr="00C05D17">
              <w:rPr>
                <w:rFonts w:asciiTheme="minorHAnsi" w:eastAsia="Times New Roman" w:hAnsiTheme="minorHAnsi" w:cs="Times New Roman"/>
                <w:color w:val="000000"/>
                <w:lang w:eastAsia="cs-CZ"/>
              </w:rPr>
              <w:t>220,70</w:t>
            </w:r>
          </w:p>
        </w:tc>
        <w:tc>
          <w:tcPr>
            <w:tcW w:w="1068" w:type="dxa"/>
            <w:tcBorders>
              <w:top w:val="single" w:sz="4" w:space="0" w:color="auto"/>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right"/>
              <w:rPr>
                <w:rFonts w:asciiTheme="minorHAnsi" w:eastAsia="Times New Roman" w:hAnsiTheme="minorHAnsi" w:cs="Times New Roman"/>
                <w:color w:val="000000"/>
                <w:lang w:eastAsia="cs-CZ"/>
              </w:rPr>
            </w:pPr>
            <w:r w:rsidRPr="00C05D17">
              <w:rPr>
                <w:rFonts w:asciiTheme="minorHAnsi" w:eastAsia="Times New Roman" w:hAnsiTheme="minorHAnsi" w:cs="Times New Roman"/>
                <w:color w:val="000000"/>
                <w:lang w:eastAsia="cs-CZ"/>
              </w:rPr>
              <w:t>236785,5</w:t>
            </w:r>
          </w:p>
        </w:tc>
        <w:tc>
          <w:tcPr>
            <w:tcW w:w="1068" w:type="dxa"/>
            <w:tcBorders>
              <w:top w:val="nil"/>
              <w:left w:val="single" w:sz="4" w:space="0" w:color="auto"/>
              <w:bottom w:val="single" w:sz="4" w:space="0" w:color="auto"/>
              <w:right w:val="single" w:sz="8" w:space="0" w:color="auto"/>
            </w:tcBorders>
            <w:shd w:val="clear" w:color="auto" w:fill="auto"/>
            <w:noWrap/>
            <w:vAlign w:val="bottom"/>
            <w:hideMark/>
          </w:tcPr>
          <w:p w:rsidR="00B04198" w:rsidRPr="00C05D17" w:rsidRDefault="00B04198" w:rsidP="00B04198">
            <w:pPr>
              <w:spacing w:before="0" w:after="0" w:line="240" w:lineRule="auto"/>
              <w:jc w:val="right"/>
              <w:rPr>
                <w:rFonts w:asciiTheme="minorHAnsi" w:eastAsia="Times New Roman" w:hAnsiTheme="minorHAnsi" w:cs="Arial"/>
                <w:color w:val="000000"/>
                <w:lang w:eastAsia="cs-CZ"/>
              </w:rPr>
            </w:pPr>
            <w:r w:rsidRPr="00C05D17">
              <w:rPr>
                <w:rFonts w:asciiTheme="minorHAnsi" w:eastAsia="Times New Roman" w:hAnsiTheme="minorHAnsi" w:cs="Arial"/>
                <w:color w:val="000000"/>
                <w:lang w:eastAsia="cs-CZ"/>
              </w:rPr>
              <w:t>371,36</w:t>
            </w:r>
          </w:p>
        </w:tc>
      </w:tr>
      <w:tr w:rsidR="00B04198" w:rsidRPr="00C05D17" w:rsidTr="00B04198">
        <w:trPr>
          <w:trHeight w:val="315"/>
        </w:trPr>
        <w:tc>
          <w:tcPr>
            <w:tcW w:w="1826" w:type="dxa"/>
            <w:tcBorders>
              <w:top w:val="nil"/>
              <w:left w:val="single" w:sz="8" w:space="0" w:color="auto"/>
              <w:bottom w:val="single" w:sz="8" w:space="0" w:color="auto"/>
              <w:right w:val="single" w:sz="4" w:space="0" w:color="auto"/>
            </w:tcBorders>
            <w:shd w:val="clear" w:color="000000" w:fill="00B0F0"/>
            <w:noWrap/>
            <w:vAlign w:val="bottom"/>
            <w:hideMark/>
          </w:tcPr>
          <w:p w:rsidR="00B04198" w:rsidRPr="00C05D17" w:rsidRDefault="00B04198" w:rsidP="00B04198">
            <w:pPr>
              <w:spacing w:before="0" w:after="0" w:line="240" w:lineRule="auto"/>
              <w:jc w:val="left"/>
              <w:rPr>
                <w:rFonts w:asciiTheme="minorHAnsi" w:eastAsia="Times New Roman" w:hAnsiTheme="minorHAnsi" w:cs="Arial"/>
                <w:b/>
                <w:bCs/>
                <w:lang w:eastAsia="cs-CZ"/>
              </w:rPr>
            </w:pPr>
            <w:r w:rsidRPr="00C05D17">
              <w:rPr>
                <w:rFonts w:asciiTheme="minorHAnsi" w:eastAsia="Times New Roman" w:hAnsiTheme="minorHAnsi" w:cs="Arial"/>
                <w:b/>
                <w:bCs/>
                <w:lang w:eastAsia="cs-CZ"/>
              </w:rPr>
              <w:t>ČR</w:t>
            </w:r>
          </w:p>
        </w:tc>
        <w:tc>
          <w:tcPr>
            <w:tcW w:w="1357" w:type="dxa"/>
            <w:tcBorders>
              <w:top w:val="single" w:sz="4" w:space="0" w:color="auto"/>
              <w:left w:val="nil"/>
              <w:bottom w:val="single" w:sz="8"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right"/>
              <w:rPr>
                <w:rFonts w:asciiTheme="minorHAnsi" w:eastAsia="Times New Roman" w:hAnsiTheme="minorHAnsi" w:cs="Times New Roman"/>
                <w:color w:val="000000"/>
                <w:lang w:eastAsia="cs-CZ"/>
              </w:rPr>
            </w:pPr>
            <w:r w:rsidRPr="00C05D17">
              <w:rPr>
                <w:rFonts w:asciiTheme="minorHAnsi" w:eastAsia="Times New Roman" w:hAnsiTheme="minorHAnsi" w:cs="Times New Roman"/>
                <w:color w:val="000000"/>
                <w:lang w:eastAsia="cs-CZ"/>
              </w:rPr>
              <w:t>10516125</w:t>
            </w:r>
          </w:p>
        </w:tc>
        <w:tc>
          <w:tcPr>
            <w:tcW w:w="1068" w:type="dxa"/>
            <w:tcBorders>
              <w:top w:val="single" w:sz="4" w:space="0" w:color="auto"/>
              <w:left w:val="nil"/>
              <w:bottom w:val="single" w:sz="8"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right"/>
              <w:rPr>
                <w:rFonts w:asciiTheme="minorHAnsi" w:eastAsia="Times New Roman" w:hAnsiTheme="minorHAnsi" w:cs="Times New Roman"/>
                <w:color w:val="000000"/>
                <w:lang w:eastAsia="cs-CZ"/>
              </w:rPr>
            </w:pPr>
            <w:r w:rsidRPr="00C05D17">
              <w:rPr>
                <w:rFonts w:asciiTheme="minorHAnsi" w:eastAsia="Times New Roman" w:hAnsiTheme="minorHAnsi" w:cs="Times New Roman"/>
                <w:color w:val="000000"/>
                <w:lang w:eastAsia="cs-CZ"/>
              </w:rPr>
              <w:t>2211053</w:t>
            </w:r>
          </w:p>
        </w:tc>
        <w:tc>
          <w:tcPr>
            <w:tcW w:w="1179" w:type="dxa"/>
            <w:tcBorders>
              <w:top w:val="single" w:sz="4" w:space="0" w:color="auto"/>
              <w:left w:val="nil"/>
              <w:bottom w:val="single" w:sz="8"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right"/>
              <w:rPr>
                <w:rFonts w:asciiTheme="minorHAnsi" w:eastAsia="Times New Roman" w:hAnsiTheme="minorHAnsi" w:cs="Times New Roman"/>
                <w:color w:val="000000"/>
                <w:lang w:eastAsia="cs-CZ"/>
              </w:rPr>
            </w:pPr>
            <w:r w:rsidRPr="00C05D17">
              <w:rPr>
                <w:rFonts w:asciiTheme="minorHAnsi" w:eastAsia="Times New Roman" w:hAnsiTheme="minorHAnsi" w:cs="Times New Roman"/>
                <w:color w:val="000000"/>
                <w:lang w:eastAsia="cs-CZ"/>
              </w:rPr>
              <w:t>210,25</w:t>
            </w:r>
          </w:p>
        </w:tc>
        <w:tc>
          <w:tcPr>
            <w:tcW w:w="1068" w:type="dxa"/>
            <w:tcBorders>
              <w:top w:val="single" w:sz="4" w:space="0" w:color="auto"/>
              <w:left w:val="nil"/>
              <w:bottom w:val="single" w:sz="8"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right"/>
              <w:rPr>
                <w:rFonts w:asciiTheme="minorHAnsi" w:eastAsia="Times New Roman" w:hAnsiTheme="minorHAnsi" w:cs="Times New Roman"/>
                <w:color w:val="000000"/>
                <w:lang w:eastAsia="cs-CZ"/>
              </w:rPr>
            </w:pPr>
            <w:r w:rsidRPr="00C05D17">
              <w:rPr>
                <w:rFonts w:asciiTheme="minorHAnsi" w:eastAsia="Times New Roman" w:hAnsiTheme="minorHAnsi" w:cs="Times New Roman"/>
                <w:color w:val="000000"/>
                <w:lang w:eastAsia="cs-CZ"/>
              </w:rPr>
              <w:t>3886782</w:t>
            </w:r>
          </w:p>
        </w:tc>
        <w:tc>
          <w:tcPr>
            <w:tcW w:w="1068" w:type="dxa"/>
            <w:tcBorders>
              <w:top w:val="nil"/>
              <w:left w:val="nil"/>
              <w:bottom w:val="single" w:sz="8" w:space="0" w:color="auto"/>
              <w:right w:val="single" w:sz="8" w:space="0" w:color="auto"/>
            </w:tcBorders>
            <w:shd w:val="clear" w:color="auto" w:fill="auto"/>
            <w:noWrap/>
            <w:vAlign w:val="bottom"/>
            <w:hideMark/>
          </w:tcPr>
          <w:p w:rsidR="00B04198" w:rsidRPr="00C05D17" w:rsidRDefault="00B04198" w:rsidP="00B04198">
            <w:pPr>
              <w:spacing w:before="0" w:after="0" w:line="240" w:lineRule="auto"/>
              <w:jc w:val="right"/>
              <w:rPr>
                <w:rFonts w:asciiTheme="minorHAnsi" w:eastAsia="Times New Roman" w:hAnsiTheme="minorHAnsi" w:cs="Arial"/>
                <w:color w:val="000000"/>
                <w:lang w:eastAsia="cs-CZ"/>
              </w:rPr>
            </w:pPr>
            <w:r w:rsidRPr="00C05D17">
              <w:rPr>
                <w:rFonts w:asciiTheme="minorHAnsi" w:eastAsia="Times New Roman" w:hAnsiTheme="minorHAnsi" w:cs="Arial"/>
                <w:color w:val="000000"/>
                <w:lang w:eastAsia="cs-CZ"/>
              </w:rPr>
              <w:t>369,60</w:t>
            </w:r>
          </w:p>
        </w:tc>
      </w:tr>
      <w:tr w:rsidR="00B04198" w:rsidRPr="00C05D17" w:rsidTr="00B04198">
        <w:trPr>
          <w:trHeight w:val="300"/>
        </w:trPr>
        <w:tc>
          <w:tcPr>
            <w:tcW w:w="7566" w:type="dxa"/>
            <w:gridSpan w:val="6"/>
            <w:tcBorders>
              <w:top w:val="nil"/>
              <w:left w:val="nil"/>
              <w:bottom w:val="nil"/>
              <w:right w:val="nil"/>
            </w:tcBorders>
            <w:shd w:val="clear" w:color="auto" w:fill="auto"/>
            <w:noWrap/>
            <w:vAlign w:val="bottom"/>
            <w:hideMark/>
          </w:tcPr>
          <w:p w:rsidR="00B04198" w:rsidRPr="00C05D17" w:rsidRDefault="00B04198" w:rsidP="00B04198">
            <w:pPr>
              <w:spacing w:before="0" w:after="0" w:line="240" w:lineRule="auto"/>
              <w:jc w:val="left"/>
              <w:rPr>
                <w:rFonts w:asciiTheme="minorHAnsi" w:eastAsia="Times New Roman" w:hAnsiTheme="minorHAnsi" w:cs="Times New Roman"/>
                <w:color w:val="000000"/>
                <w:lang w:eastAsia="cs-CZ"/>
              </w:rPr>
            </w:pPr>
            <w:r w:rsidRPr="00C05D17">
              <w:rPr>
                <w:rFonts w:asciiTheme="minorHAnsi" w:eastAsia="Times New Roman" w:hAnsiTheme="minorHAnsi" w:cs="Times New Roman"/>
                <w:color w:val="000000"/>
                <w:lang w:eastAsia="cs-CZ"/>
              </w:rPr>
              <w:t xml:space="preserve">Zdroj: Strategie území správního obvodu ORP Prostějov na období v oblasti předškolní výchovy a základního školství, sociálních služeb, odpadového hospodářství, životního prostředí a podpory podnikání a zaměstnanosti 2015-2020 (tab. </w:t>
            </w:r>
            <w:proofErr w:type="gramStart"/>
            <w:r w:rsidRPr="00C05D17">
              <w:rPr>
                <w:rFonts w:asciiTheme="minorHAnsi" w:eastAsia="Times New Roman" w:hAnsiTheme="minorHAnsi" w:cs="Times New Roman"/>
                <w:color w:val="000000"/>
                <w:lang w:eastAsia="cs-CZ"/>
              </w:rPr>
              <w:t>90b</w:t>
            </w:r>
            <w:proofErr w:type="gramEnd"/>
            <w:r w:rsidRPr="00C05D17">
              <w:rPr>
                <w:rFonts w:asciiTheme="minorHAnsi" w:eastAsia="Times New Roman" w:hAnsiTheme="minorHAnsi" w:cs="Times New Roman"/>
                <w:color w:val="000000"/>
                <w:lang w:eastAsia="cs-CZ"/>
              </w:rPr>
              <w:t xml:space="preserve">) a z údajů od obcí </w:t>
            </w:r>
          </w:p>
          <w:p w:rsidR="00B04198" w:rsidRPr="00C05D17" w:rsidRDefault="00B04198" w:rsidP="00B04198">
            <w:pPr>
              <w:spacing w:before="0" w:after="0" w:line="240" w:lineRule="auto"/>
              <w:jc w:val="left"/>
              <w:rPr>
                <w:rFonts w:asciiTheme="minorHAnsi" w:eastAsia="Times New Roman" w:hAnsiTheme="minorHAnsi" w:cs="Times New Roman"/>
                <w:color w:val="000000"/>
                <w:lang w:eastAsia="cs-CZ"/>
              </w:rPr>
            </w:pPr>
            <w:r w:rsidRPr="00C05D17">
              <w:rPr>
                <w:rFonts w:asciiTheme="minorHAnsi" w:eastAsia="Times New Roman" w:hAnsiTheme="minorHAnsi" w:cs="Times New Roman"/>
                <w:color w:val="000000"/>
                <w:lang w:eastAsia="cs-CZ"/>
              </w:rPr>
              <w:t xml:space="preserve">*Kompletní údaje neposkytly 4 obce </w:t>
            </w:r>
          </w:p>
        </w:tc>
      </w:tr>
    </w:tbl>
    <w:p w:rsidR="00B04198" w:rsidRDefault="00B04198" w:rsidP="00B04198">
      <w:pPr>
        <w:shd w:val="clear" w:color="auto" w:fill="FFFFFF"/>
        <w:spacing w:after="0"/>
      </w:pPr>
    </w:p>
    <w:p w:rsidR="00B04198" w:rsidRPr="00C05D17" w:rsidRDefault="00B04198" w:rsidP="00B04198">
      <w:pPr>
        <w:shd w:val="clear" w:color="auto" w:fill="FFFFFF"/>
        <w:spacing w:after="0"/>
      </w:pPr>
      <w:r w:rsidRPr="00C05D17">
        <w:t>Rozdíl mezi KO a SKO ukazuje na podíl separovaných složek.  Při srovnání hodnot za MAS, kraj a ČR dojdeme k závěru, že je v MAS vyšší produkce SKO na obyvatele. Zde je prostor pro zlepšení třídění odpadu. Obce pro to musí mít vhodnou infrastrukturu a vybavení, budovat či rozšiřovat sběrná místa a dvory.</w:t>
      </w:r>
    </w:p>
    <w:p w:rsidR="00B04198" w:rsidRPr="00C05D17" w:rsidRDefault="00B04198" w:rsidP="00B04198">
      <w:pPr>
        <w:shd w:val="clear" w:color="auto" w:fill="FFFFFF"/>
        <w:spacing w:after="0"/>
      </w:pPr>
      <w:r w:rsidRPr="00C05D17">
        <w:t xml:space="preserve">Produkci odpadů za jednotlivé obce společně s náklady na odpadové hospodářství naleznete v tabulkách č. 23 - </w:t>
      </w:r>
      <w:proofErr w:type="gramStart"/>
      <w:r w:rsidRPr="00C05D17">
        <w:t>25  v</w:t>
      </w:r>
      <w:proofErr w:type="gramEnd"/>
      <w:r w:rsidRPr="00C05D17">
        <w:t xml:space="preserve"> Příloze č. 8. Náklady na 1 t svezeného SKO se pohybuje okolo 1 850 Kč na občana. SKO se sváží ve většině obcí 1 x za 14 dní. Poplatky za svoz SKO na občana jsou v rozpětí </w:t>
      </w:r>
      <w:r w:rsidRPr="00C05D17">
        <w:br/>
      </w:r>
      <w:proofErr w:type="gramStart"/>
      <w:r w:rsidRPr="00C05D17">
        <w:t>400 – 500</w:t>
      </w:r>
      <w:proofErr w:type="gramEnd"/>
      <w:r w:rsidRPr="00C05D17">
        <w:t xml:space="preserve"> Kč. Vyšší částku vybírá Město Plumlov, kde je i častější svoz SKO. Naopak nižší poplatek je v obci Klopotovice. Celková produkce SKO na obyvatele je 231 kg a komunálního odpadu v evidovaných skupinách 322 kg na obyvatele.</w:t>
      </w:r>
    </w:p>
    <w:p w:rsidR="00B04198" w:rsidRDefault="00B04198" w:rsidP="00B04198">
      <w:pPr>
        <w:spacing w:after="0"/>
      </w:pPr>
    </w:p>
    <w:p w:rsidR="00B04198" w:rsidRDefault="00B04198" w:rsidP="00B04198">
      <w:pPr>
        <w:spacing w:before="0" w:after="160" w:line="259" w:lineRule="auto"/>
        <w:jc w:val="left"/>
        <w:rPr>
          <w:b/>
          <w:bCs/>
          <w:color w:val="4F81BD"/>
          <w:sz w:val="18"/>
          <w:szCs w:val="18"/>
        </w:rPr>
      </w:pPr>
      <w:bookmarkStart w:id="61" w:name="_Toc449114391"/>
      <w:r>
        <w:br w:type="page"/>
      </w:r>
    </w:p>
    <w:p w:rsidR="00B04198" w:rsidRPr="00C05D17" w:rsidRDefault="00B04198" w:rsidP="00B04198">
      <w:pPr>
        <w:pStyle w:val="Titulek"/>
        <w:rPr>
          <w:sz w:val="20"/>
          <w:szCs w:val="20"/>
        </w:rPr>
      </w:pPr>
      <w:r w:rsidRPr="00C05D17">
        <w:lastRenderedPageBreak/>
        <w:t xml:space="preserve">Tabulka </w:t>
      </w:r>
      <w:r w:rsidR="00811040">
        <w:fldChar w:fldCharType="begin"/>
      </w:r>
      <w:r w:rsidR="00811040">
        <w:instrText xml:space="preserve"> SEQ Tabulka \* ARABIC </w:instrText>
      </w:r>
      <w:r w:rsidR="00811040">
        <w:fldChar w:fldCharType="separate"/>
      </w:r>
      <w:r>
        <w:rPr>
          <w:noProof/>
        </w:rPr>
        <w:t>2</w:t>
      </w:r>
      <w:r w:rsidR="00811040">
        <w:rPr>
          <w:noProof/>
        </w:rPr>
        <w:fldChar w:fldCharType="end"/>
      </w:r>
      <w:r w:rsidRPr="00C05D17">
        <w:t xml:space="preserve">: </w:t>
      </w:r>
      <w:r w:rsidRPr="00C05D17">
        <w:rPr>
          <w:sz w:val="20"/>
          <w:szCs w:val="20"/>
        </w:rPr>
        <w:t>Přehled svozových společností svážejících odpad z obcí MAS z roku 2013.</w:t>
      </w:r>
      <w:bookmarkEnd w:id="6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3"/>
        <w:gridCol w:w="3204"/>
        <w:gridCol w:w="3647"/>
      </w:tblGrid>
      <w:tr w:rsidR="00B04198" w:rsidRPr="00C05D17" w:rsidTr="00B04198">
        <w:trPr>
          <w:tblHeader/>
        </w:trPr>
        <w:tc>
          <w:tcPr>
            <w:tcW w:w="2103" w:type="dxa"/>
            <w:shd w:val="clear" w:color="auto" w:fill="D9D9D9" w:themeFill="background1" w:themeFillShade="D9"/>
            <w:vAlign w:val="center"/>
          </w:tcPr>
          <w:p w:rsidR="00B04198" w:rsidRPr="00C05D17" w:rsidRDefault="00B04198" w:rsidP="00B04198">
            <w:pPr>
              <w:spacing w:after="0"/>
              <w:jc w:val="center"/>
              <w:rPr>
                <w:b/>
                <w:bCs/>
                <w:sz w:val="20"/>
                <w:szCs w:val="20"/>
                <w:lang w:eastAsia="cs-CZ"/>
              </w:rPr>
            </w:pPr>
            <w:r w:rsidRPr="00C05D17">
              <w:rPr>
                <w:b/>
                <w:bCs/>
                <w:sz w:val="20"/>
                <w:szCs w:val="20"/>
                <w:lang w:eastAsia="cs-CZ"/>
              </w:rPr>
              <w:t>Obec</w:t>
            </w:r>
          </w:p>
        </w:tc>
        <w:tc>
          <w:tcPr>
            <w:tcW w:w="3204" w:type="dxa"/>
            <w:shd w:val="clear" w:color="auto" w:fill="D9D9D9" w:themeFill="background1" w:themeFillShade="D9"/>
            <w:vAlign w:val="center"/>
          </w:tcPr>
          <w:p w:rsidR="00B04198" w:rsidRPr="00C05D17" w:rsidRDefault="00B04198" w:rsidP="00B04198">
            <w:pPr>
              <w:spacing w:after="0"/>
              <w:jc w:val="center"/>
              <w:rPr>
                <w:b/>
                <w:bCs/>
                <w:color w:val="000000"/>
                <w:sz w:val="20"/>
                <w:szCs w:val="20"/>
                <w:lang w:eastAsia="cs-CZ"/>
              </w:rPr>
            </w:pPr>
            <w:r w:rsidRPr="00C05D17">
              <w:rPr>
                <w:b/>
                <w:bCs/>
                <w:color w:val="000000"/>
                <w:sz w:val="20"/>
                <w:szCs w:val="20"/>
                <w:lang w:eastAsia="cs-CZ"/>
              </w:rPr>
              <w:t>SKO</w:t>
            </w:r>
          </w:p>
        </w:tc>
        <w:tc>
          <w:tcPr>
            <w:tcW w:w="3647" w:type="dxa"/>
            <w:shd w:val="clear" w:color="auto" w:fill="D9D9D9" w:themeFill="background1" w:themeFillShade="D9"/>
            <w:vAlign w:val="center"/>
          </w:tcPr>
          <w:p w:rsidR="00B04198" w:rsidRPr="00C05D17" w:rsidRDefault="00B04198" w:rsidP="00B04198">
            <w:pPr>
              <w:spacing w:after="0"/>
              <w:jc w:val="center"/>
              <w:rPr>
                <w:b/>
                <w:bCs/>
                <w:color w:val="000000"/>
                <w:sz w:val="20"/>
                <w:szCs w:val="20"/>
                <w:lang w:eastAsia="cs-CZ"/>
              </w:rPr>
            </w:pPr>
            <w:r w:rsidRPr="00C05D17">
              <w:rPr>
                <w:b/>
                <w:bCs/>
                <w:color w:val="000000"/>
                <w:sz w:val="20"/>
                <w:szCs w:val="20"/>
                <w:lang w:eastAsia="cs-CZ"/>
              </w:rPr>
              <w:t>Tříděný</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Alojzov</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A.S.A., spol s r.o.</w:t>
            </w:r>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Petr Bureš, Kostelec na Hané</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Bedihošť</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A.S.A., TS Prostějov</w:t>
            </w:r>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Biskupice</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A.S.A., TS Prostějov</w:t>
            </w:r>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A.S.A., TS Prostějov</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Bystročice</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SITA CZ a.s.</w:t>
            </w:r>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Petr Bureš, Kostelec na Hané</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Čehovice</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SITA CZ a.s.</w:t>
            </w:r>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Petr Bureš, Kostelec na Hané, Haná Metal s.r.o., </w:t>
            </w:r>
            <w:proofErr w:type="spellStart"/>
            <w:r w:rsidRPr="00C05D17">
              <w:rPr>
                <w:color w:val="000000"/>
                <w:sz w:val="20"/>
                <w:szCs w:val="20"/>
                <w:lang w:eastAsia="cs-CZ"/>
              </w:rPr>
              <w:t>Nature</w:t>
            </w:r>
            <w:proofErr w:type="spellEnd"/>
            <w:r w:rsidRPr="00C05D17">
              <w:rPr>
                <w:color w:val="000000"/>
                <w:sz w:val="20"/>
                <w:szCs w:val="20"/>
                <w:lang w:eastAsia="cs-CZ"/>
              </w:rPr>
              <w:t>, s.ro.</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Čelčice</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Van </w:t>
            </w:r>
            <w:proofErr w:type="spellStart"/>
            <w:r w:rsidRPr="00C05D17">
              <w:rPr>
                <w:color w:val="000000"/>
                <w:sz w:val="20"/>
                <w:szCs w:val="20"/>
                <w:lang w:eastAsia="cs-CZ"/>
              </w:rPr>
              <w:t>Gansenwinkel</w:t>
            </w:r>
            <w:proofErr w:type="spellEnd"/>
            <w:r w:rsidRPr="00C05D17">
              <w:rPr>
                <w:color w:val="000000"/>
                <w:sz w:val="20"/>
                <w:szCs w:val="20"/>
                <w:lang w:eastAsia="cs-CZ"/>
              </w:rPr>
              <w:t>, a.s. a A.S.A., TS Prostějov</w:t>
            </w:r>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Konečný Ladislav</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Dětkovice</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RESPONO, a.s.</w:t>
            </w:r>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RESPONO, a.s.</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color w:val="000000"/>
                <w:sz w:val="20"/>
                <w:szCs w:val="20"/>
                <w:lang w:eastAsia="cs-CZ"/>
              </w:rPr>
            </w:pPr>
            <w:r w:rsidRPr="00C05D17">
              <w:rPr>
                <w:b/>
                <w:color w:val="000000"/>
                <w:sz w:val="20"/>
                <w:szCs w:val="20"/>
                <w:lang w:eastAsia="cs-CZ"/>
              </w:rPr>
              <w:t>Dobrochov</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Van </w:t>
            </w:r>
            <w:proofErr w:type="spellStart"/>
            <w:r w:rsidRPr="00C05D17">
              <w:rPr>
                <w:color w:val="000000"/>
                <w:sz w:val="20"/>
                <w:szCs w:val="20"/>
                <w:lang w:eastAsia="cs-CZ"/>
              </w:rPr>
              <w:t>Gansenwinkel</w:t>
            </w:r>
            <w:proofErr w:type="spellEnd"/>
            <w:r w:rsidRPr="00C05D17">
              <w:rPr>
                <w:color w:val="000000"/>
                <w:sz w:val="20"/>
                <w:szCs w:val="20"/>
                <w:lang w:eastAsia="cs-CZ"/>
              </w:rPr>
              <w:t>, a.s.</w:t>
            </w:r>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Van </w:t>
            </w:r>
            <w:proofErr w:type="spellStart"/>
            <w:r w:rsidRPr="00C05D17">
              <w:rPr>
                <w:color w:val="000000"/>
                <w:sz w:val="20"/>
                <w:szCs w:val="20"/>
                <w:lang w:eastAsia="cs-CZ"/>
              </w:rPr>
              <w:t>Gansenwinkel</w:t>
            </w:r>
            <w:proofErr w:type="spellEnd"/>
            <w:r w:rsidRPr="00C05D17">
              <w:rPr>
                <w:color w:val="000000"/>
                <w:sz w:val="20"/>
                <w:szCs w:val="20"/>
                <w:lang w:eastAsia="cs-CZ"/>
              </w:rPr>
              <w:t>, a.s.</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Hrdibořice</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Van </w:t>
            </w:r>
            <w:proofErr w:type="spellStart"/>
            <w:r w:rsidRPr="00C05D17">
              <w:rPr>
                <w:color w:val="000000"/>
                <w:sz w:val="20"/>
                <w:szCs w:val="20"/>
                <w:lang w:eastAsia="cs-CZ"/>
              </w:rPr>
              <w:t>Gansenwinkel</w:t>
            </w:r>
            <w:proofErr w:type="spellEnd"/>
            <w:r w:rsidRPr="00C05D17">
              <w:rPr>
                <w:color w:val="000000"/>
                <w:sz w:val="20"/>
                <w:szCs w:val="20"/>
                <w:lang w:eastAsia="cs-CZ"/>
              </w:rPr>
              <w:t>, a.s.</w:t>
            </w:r>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Van </w:t>
            </w:r>
            <w:proofErr w:type="spellStart"/>
            <w:r w:rsidRPr="00C05D17">
              <w:rPr>
                <w:color w:val="000000"/>
                <w:sz w:val="20"/>
                <w:szCs w:val="20"/>
                <w:lang w:eastAsia="cs-CZ"/>
              </w:rPr>
              <w:t>Gansenwinkel</w:t>
            </w:r>
            <w:proofErr w:type="spellEnd"/>
            <w:r w:rsidRPr="00C05D17">
              <w:rPr>
                <w:color w:val="000000"/>
                <w:sz w:val="20"/>
                <w:szCs w:val="20"/>
                <w:lang w:eastAsia="cs-CZ"/>
              </w:rPr>
              <w:t>, a.s.</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Hrubčice</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Van </w:t>
            </w:r>
            <w:proofErr w:type="spellStart"/>
            <w:r w:rsidRPr="00C05D17">
              <w:rPr>
                <w:color w:val="000000"/>
                <w:sz w:val="20"/>
                <w:szCs w:val="20"/>
                <w:lang w:eastAsia="cs-CZ"/>
              </w:rPr>
              <w:t>Gansenwinkel</w:t>
            </w:r>
            <w:proofErr w:type="spellEnd"/>
            <w:r w:rsidRPr="00C05D17">
              <w:rPr>
                <w:color w:val="000000"/>
                <w:sz w:val="20"/>
                <w:szCs w:val="20"/>
                <w:lang w:eastAsia="cs-CZ"/>
              </w:rPr>
              <w:t>, a.s.</w:t>
            </w:r>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Petr Bureš, Kostelec na Hané, Konečný Ladislav, </w:t>
            </w:r>
            <w:proofErr w:type="spellStart"/>
            <w:r w:rsidRPr="00C05D17">
              <w:rPr>
                <w:color w:val="000000"/>
                <w:sz w:val="20"/>
                <w:szCs w:val="20"/>
                <w:lang w:eastAsia="cs-CZ"/>
              </w:rPr>
              <w:t>Nature</w:t>
            </w:r>
            <w:proofErr w:type="spellEnd"/>
            <w:r w:rsidRPr="00C05D17">
              <w:rPr>
                <w:color w:val="000000"/>
                <w:sz w:val="20"/>
                <w:szCs w:val="20"/>
                <w:lang w:eastAsia="cs-CZ"/>
              </w:rPr>
              <w:t>, s.ro.</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Klenovice na Hané</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Van </w:t>
            </w:r>
            <w:proofErr w:type="spellStart"/>
            <w:r w:rsidRPr="00C05D17">
              <w:rPr>
                <w:color w:val="000000"/>
                <w:sz w:val="20"/>
                <w:szCs w:val="20"/>
                <w:lang w:eastAsia="cs-CZ"/>
              </w:rPr>
              <w:t>Gansenwinkel</w:t>
            </w:r>
            <w:proofErr w:type="spellEnd"/>
            <w:r w:rsidRPr="00C05D17">
              <w:rPr>
                <w:color w:val="000000"/>
                <w:sz w:val="20"/>
                <w:szCs w:val="20"/>
                <w:lang w:eastAsia="cs-CZ"/>
              </w:rPr>
              <w:t>, a.s.</w:t>
            </w:r>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Van </w:t>
            </w:r>
            <w:proofErr w:type="spellStart"/>
            <w:r w:rsidRPr="00C05D17">
              <w:rPr>
                <w:color w:val="000000"/>
                <w:sz w:val="20"/>
                <w:szCs w:val="20"/>
                <w:lang w:eastAsia="cs-CZ"/>
              </w:rPr>
              <w:t>Gansenwinkel</w:t>
            </w:r>
            <w:proofErr w:type="spellEnd"/>
            <w:r w:rsidRPr="00C05D17">
              <w:rPr>
                <w:color w:val="000000"/>
                <w:sz w:val="20"/>
                <w:szCs w:val="20"/>
                <w:lang w:eastAsia="cs-CZ"/>
              </w:rPr>
              <w:t>, a.s., Petr Bureš, Kostelec na Hané, Sběrné suroviny Tomeček, a.s.</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Klopotovice</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Van </w:t>
            </w:r>
            <w:proofErr w:type="spellStart"/>
            <w:r w:rsidRPr="00C05D17">
              <w:rPr>
                <w:color w:val="000000"/>
                <w:sz w:val="20"/>
                <w:szCs w:val="20"/>
                <w:lang w:eastAsia="cs-CZ"/>
              </w:rPr>
              <w:t>Gansenwinkel</w:t>
            </w:r>
            <w:proofErr w:type="spellEnd"/>
            <w:r w:rsidRPr="00C05D17">
              <w:rPr>
                <w:color w:val="000000"/>
                <w:sz w:val="20"/>
                <w:szCs w:val="20"/>
                <w:lang w:eastAsia="cs-CZ"/>
              </w:rPr>
              <w:t>, a.s.</w:t>
            </w:r>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Petr Bureš, Kostelec na Hané, </w:t>
            </w:r>
            <w:proofErr w:type="spellStart"/>
            <w:r w:rsidRPr="00C05D17">
              <w:rPr>
                <w:color w:val="000000"/>
                <w:sz w:val="20"/>
                <w:szCs w:val="20"/>
                <w:lang w:eastAsia="cs-CZ"/>
              </w:rPr>
              <w:t>Nature</w:t>
            </w:r>
            <w:proofErr w:type="spellEnd"/>
            <w:r w:rsidRPr="00C05D17">
              <w:rPr>
                <w:color w:val="000000"/>
                <w:sz w:val="20"/>
                <w:szCs w:val="20"/>
                <w:lang w:eastAsia="cs-CZ"/>
              </w:rPr>
              <w:t>, s.ro.</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Kralice na Hané</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A.S.A., TS Prostějov</w:t>
            </w:r>
          </w:p>
        </w:tc>
        <w:tc>
          <w:tcPr>
            <w:tcW w:w="3647" w:type="dxa"/>
            <w:vAlign w:val="center"/>
          </w:tcPr>
          <w:p w:rsidR="00B04198" w:rsidRPr="00C05D17" w:rsidRDefault="00B04198" w:rsidP="00B04198">
            <w:pPr>
              <w:pStyle w:val="Bezmezer"/>
              <w:spacing w:line="276" w:lineRule="auto"/>
              <w:rPr>
                <w:color w:val="000000"/>
                <w:sz w:val="20"/>
                <w:szCs w:val="20"/>
                <w:lang w:eastAsia="cs-CZ"/>
              </w:rPr>
            </w:pPr>
            <w:proofErr w:type="spellStart"/>
            <w:r w:rsidRPr="00C05D17">
              <w:rPr>
                <w:color w:val="000000"/>
                <w:sz w:val="20"/>
                <w:szCs w:val="20"/>
                <w:lang w:eastAsia="cs-CZ"/>
              </w:rPr>
              <w:t>Nature</w:t>
            </w:r>
            <w:proofErr w:type="spellEnd"/>
            <w:r w:rsidRPr="00C05D17">
              <w:rPr>
                <w:color w:val="000000"/>
                <w:sz w:val="20"/>
                <w:szCs w:val="20"/>
                <w:lang w:eastAsia="cs-CZ"/>
              </w:rPr>
              <w:t>, s.r.o. a Ladislav Konečný Čelčice</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Krumsín</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A.S.A., TS Prostějov, A.S.A, spol. s r.o. Praha</w:t>
            </w:r>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Petr Bureš, Kostelec na Hané, Bohumil Dokoupil, </w:t>
            </w:r>
            <w:proofErr w:type="spellStart"/>
            <w:r w:rsidRPr="00C05D17">
              <w:rPr>
                <w:color w:val="000000"/>
                <w:sz w:val="20"/>
                <w:szCs w:val="20"/>
                <w:lang w:eastAsia="cs-CZ"/>
              </w:rPr>
              <w:t>Nature</w:t>
            </w:r>
            <w:proofErr w:type="spellEnd"/>
            <w:r w:rsidRPr="00C05D17">
              <w:rPr>
                <w:color w:val="000000"/>
                <w:sz w:val="20"/>
                <w:szCs w:val="20"/>
                <w:lang w:eastAsia="cs-CZ"/>
              </w:rPr>
              <w:t xml:space="preserve">, s.ro. </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Mostkovice</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A.S.A., TS Prostějov</w:t>
            </w:r>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Myslejovice</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A.S.A., TS Prostějov</w:t>
            </w:r>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Petr Bureš, Kostelec na Hané, </w:t>
            </w:r>
            <w:proofErr w:type="spellStart"/>
            <w:r w:rsidRPr="00C05D17">
              <w:rPr>
                <w:color w:val="000000"/>
                <w:sz w:val="20"/>
                <w:szCs w:val="20"/>
                <w:lang w:eastAsia="cs-CZ"/>
              </w:rPr>
              <w:t>Nature</w:t>
            </w:r>
            <w:proofErr w:type="spellEnd"/>
            <w:r w:rsidRPr="00C05D17">
              <w:rPr>
                <w:color w:val="000000"/>
                <w:sz w:val="20"/>
                <w:szCs w:val="20"/>
                <w:lang w:eastAsia="cs-CZ"/>
              </w:rPr>
              <w:t>, s.ro.</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Ohrozim</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A.S.A., TS Prostějov, SITA CZ a.s.</w:t>
            </w:r>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Petr Bureš, Kostelec na Hané, Město </w:t>
            </w:r>
            <w:proofErr w:type="gramStart"/>
            <w:r w:rsidRPr="00C05D17">
              <w:rPr>
                <w:color w:val="000000"/>
                <w:sz w:val="20"/>
                <w:szCs w:val="20"/>
                <w:lang w:eastAsia="cs-CZ"/>
              </w:rPr>
              <w:t xml:space="preserve">Plumlov,  </w:t>
            </w:r>
            <w:proofErr w:type="spellStart"/>
            <w:r w:rsidRPr="00C05D17">
              <w:rPr>
                <w:color w:val="000000"/>
                <w:sz w:val="20"/>
                <w:szCs w:val="20"/>
                <w:lang w:eastAsia="cs-CZ"/>
              </w:rPr>
              <w:t>Nature</w:t>
            </w:r>
            <w:proofErr w:type="spellEnd"/>
            <w:proofErr w:type="gramEnd"/>
            <w:r w:rsidRPr="00C05D17">
              <w:rPr>
                <w:color w:val="000000"/>
                <w:sz w:val="20"/>
                <w:szCs w:val="20"/>
                <w:lang w:eastAsia="cs-CZ"/>
              </w:rPr>
              <w:t>, s.ro.</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Plumlov</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A.S.A., TS </w:t>
            </w:r>
            <w:proofErr w:type="gramStart"/>
            <w:r w:rsidRPr="00C05D17">
              <w:rPr>
                <w:color w:val="000000"/>
                <w:sz w:val="20"/>
                <w:szCs w:val="20"/>
                <w:lang w:eastAsia="cs-CZ"/>
              </w:rPr>
              <w:t xml:space="preserve">Prostějov,  </w:t>
            </w:r>
            <w:proofErr w:type="spellStart"/>
            <w:r w:rsidRPr="00C05D17">
              <w:rPr>
                <w:color w:val="000000"/>
                <w:sz w:val="20"/>
                <w:szCs w:val="20"/>
                <w:lang w:eastAsia="cs-CZ"/>
              </w:rPr>
              <w:t>Nature</w:t>
            </w:r>
            <w:proofErr w:type="spellEnd"/>
            <w:proofErr w:type="gramEnd"/>
            <w:r w:rsidRPr="00C05D17">
              <w:rPr>
                <w:color w:val="000000"/>
                <w:sz w:val="20"/>
                <w:szCs w:val="20"/>
                <w:lang w:eastAsia="cs-CZ"/>
              </w:rPr>
              <w:t>, s.ro.</w:t>
            </w:r>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Petr Bureš, Kostelec na Hané, </w:t>
            </w:r>
            <w:proofErr w:type="spellStart"/>
            <w:r w:rsidRPr="00C05D17">
              <w:rPr>
                <w:color w:val="000000"/>
                <w:sz w:val="20"/>
                <w:szCs w:val="20"/>
                <w:lang w:eastAsia="cs-CZ"/>
              </w:rPr>
              <w:t>Nature</w:t>
            </w:r>
            <w:proofErr w:type="spellEnd"/>
            <w:r w:rsidRPr="00C05D17">
              <w:rPr>
                <w:color w:val="000000"/>
                <w:sz w:val="20"/>
                <w:szCs w:val="20"/>
                <w:lang w:eastAsia="cs-CZ"/>
              </w:rPr>
              <w:t>, s.ro.</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Prostějovičky</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A.S.A., spol. s r.o. </w:t>
            </w:r>
            <w:proofErr w:type="gramStart"/>
            <w:r w:rsidRPr="00C05D17">
              <w:rPr>
                <w:color w:val="000000"/>
                <w:sz w:val="20"/>
                <w:szCs w:val="20"/>
                <w:lang w:eastAsia="cs-CZ"/>
              </w:rPr>
              <w:t>Brno- Líšeň</w:t>
            </w:r>
            <w:proofErr w:type="gramEnd"/>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Petr Bureš, Kostelec na Hané</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Seloutky</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RESPONO, a.s.</w:t>
            </w:r>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RESPONO, a.s.</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Skalka</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Van </w:t>
            </w:r>
            <w:proofErr w:type="spellStart"/>
            <w:r w:rsidRPr="00C05D17">
              <w:rPr>
                <w:color w:val="000000"/>
                <w:sz w:val="20"/>
                <w:szCs w:val="20"/>
                <w:lang w:eastAsia="cs-CZ"/>
              </w:rPr>
              <w:t>Gansenwinkel</w:t>
            </w:r>
            <w:proofErr w:type="spellEnd"/>
            <w:r w:rsidRPr="00C05D17">
              <w:rPr>
                <w:color w:val="000000"/>
                <w:sz w:val="20"/>
                <w:szCs w:val="20"/>
                <w:lang w:eastAsia="cs-CZ"/>
              </w:rPr>
              <w:t>, a.s., SITA CZ a.s.</w:t>
            </w:r>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Van </w:t>
            </w:r>
            <w:proofErr w:type="spellStart"/>
            <w:r w:rsidRPr="00C05D17">
              <w:rPr>
                <w:color w:val="000000"/>
                <w:sz w:val="20"/>
                <w:szCs w:val="20"/>
                <w:lang w:eastAsia="cs-CZ"/>
              </w:rPr>
              <w:t>Gansenwinkel</w:t>
            </w:r>
            <w:proofErr w:type="spellEnd"/>
            <w:r w:rsidRPr="00C05D17">
              <w:rPr>
                <w:color w:val="000000"/>
                <w:sz w:val="20"/>
                <w:szCs w:val="20"/>
                <w:lang w:eastAsia="cs-CZ"/>
              </w:rPr>
              <w:t>, a.s.</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Stínava</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A.S.A., TS Prostějov</w:t>
            </w:r>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A.S.A., TS Prostějov</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Určice</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RESPONO, a.s., SITA CZ a.s.</w:t>
            </w:r>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RESPONO, a.s.</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Vícov</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A.S.A.  s.r.o.  Brno Líšeň</w:t>
            </w:r>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Petr Bureš, Kostelec na Hané, </w:t>
            </w:r>
            <w:proofErr w:type="spellStart"/>
            <w:r w:rsidRPr="00C05D17">
              <w:rPr>
                <w:color w:val="000000"/>
                <w:sz w:val="20"/>
                <w:szCs w:val="20"/>
                <w:lang w:eastAsia="cs-CZ"/>
              </w:rPr>
              <w:t>Nature</w:t>
            </w:r>
            <w:proofErr w:type="spellEnd"/>
            <w:r w:rsidRPr="00C05D17">
              <w:rPr>
                <w:color w:val="000000"/>
                <w:sz w:val="20"/>
                <w:szCs w:val="20"/>
                <w:lang w:eastAsia="cs-CZ"/>
              </w:rPr>
              <w:t xml:space="preserve">, s.r.o. </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color w:val="000000"/>
                <w:sz w:val="20"/>
                <w:szCs w:val="20"/>
                <w:lang w:eastAsia="cs-CZ"/>
              </w:rPr>
            </w:pPr>
            <w:r w:rsidRPr="00C05D17">
              <w:rPr>
                <w:b/>
                <w:color w:val="000000"/>
                <w:sz w:val="20"/>
                <w:szCs w:val="20"/>
                <w:lang w:eastAsia="cs-CZ"/>
              </w:rPr>
              <w:t>Vranovice-Kelčice</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Van </w:t>
            </w:r>
            <w:proofErr w:type="spellStart"/>
            <w:r w:rsidRPr="00C05D17">
              <w:rPr>
                <w:color w:val="000000"/>
                <w:sz w:val="20"/>
                <w:szCs w:val="20"/>
                <w:lang w:eastAsia="cs-CZ"/>
              </w:rPr>
              <w:t>Gansenwinkel</w:t>
            </w:r>
            <w:proofErr w:type="spellEnd"/>
            <w:r w:rsidRPr="00C05D17">
              <w:rPr>
                <w:color w:val="000000"/>
                <w:sz w:val="20"/>
                <w:szCs w:val="20"/>
                <w:lang w:eastAsia="cs-CZ"/>
              </w:rPr>
              <w:t>, a.s.</w:t>
            </w:r>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Van </w:t>
            </w:r>
            <w:proofErr w:type="spellStart"/>
            <w:r w:rsidRPr="00C05D17">
              <w:rPr>
                <w:color w:val="000000"/>
                <w:sz w:val="20"/>
                <w:szCs w:val="20"/>
                <w:lang w:eastAsia="cs-CZ"/>
              </w:rPr>
              <w:t>Gansenwinkel</w:t>
            </w:r>
            <w:proofErr w:type="spellEnd"/>
            <w:r w:rsidRPr="00C05D17">
              <w:rPr>
                <w:color w:val="000000"/>
                <w:sz w:val="20"/>
                <w:szCs w:val="20"/>
                <w:lang w:eastAsia="cs-CZ"/>
              </w:rPr>
              <w:t>, a.s.</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Vrbátky</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A.S.A., TS Prostějov</w:t>
            </w:r>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Petr Bureš, Kostelec na Hané, SITA CZ a.s.</w:t>
            </w:r>
            <w:proofErr w:type="gramStart"/>
            <w:r w:rsidRPr="00C05D17">
              <w:rPr>
                <w:color w:val="000000"/>
                <w:sz w:val="20"/>
                <w:szCs w:val="20"/>
                <w:lang w:eastAsia="cs-CZ"/>
              </w:rPr>
              <w:t>,  PV</w:t>
            </w:r>
            <w:proofErr w:type="gramEnd"/>
            <w:r w:rsidRPr="00C05D17">
              <w:rPr>
                <w:color w:val="000000"/>
                <w:sz w:val="20"/>
                <w:szCs w:val="20"/>
                <w:lang w:eastAsia="cs-CZ"/>
              </w:rPr>
              <w:t>-</w:t>
            </w:r>
            <w:proofErr w:type="spellStart"/>
            <w:r w:rsidRPr="00C05D17">
              <w:rPr>
                <w:color w:val="000000"/>
                <w:sz w:val="20"/>
                <w:szCs w:val="20"/>
                <w:lang w:eastAsia="cs-CZ"/>
              </w:rPr>
              <w:t>Recykling</w:t>
            </w:r>
            <w:proofErr w:type="spellEnd"/>
            <w:r w:rsidRPr="00C05D17">
              <w:rPr>
                <w:color w:val="000000"/>
                <w:sz w:val="20"/>
                <w:szCs w:val="20"/>
                <w:lang w:eastAsia="cs-CZ"/>
              </w:rPr>
              <w:t xml:space="preserve"> s.r.o., Moravská vodárenská a.s.</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Výšovice</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A.S.A., spol. s r.o. </w:t>
            </w:r>
            <w:proofErr w:type="gramStart"/>
            <w:r w:rsidRPr="00C05D17">
              <w:rPr>
                <w:color w:val="000000"/>
                <w:sz w:val="20"/>
                <w:szCs w:val="20"/>
                <w:lang w:eastAsia="cs-CZ"/>
              </w:rPr>
              <w:t>Brno- Líšeň</w:t>
            </w:r>
            <w:proofErr w:type="gramEnd"/>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A.S.A., spol. s r.o. </w:t>
            </w:r>
            <w:proofErr w:type="gramStart"/>
            <w:r w:rsidRPr="00C05D17">
              <w:rPr>
                <w:color w:val="000000"/>
                <w:sz w:val="20"/>
                <w:szCs w:val="20"/>
                <w:lang w:eastAsia="cs-CZ"/>
              </w:rPr>
              <w:t>Brno- Líšeň</w:t>
            </w:r>
            <w:proofErr w:type="gramEnd"/>
          </w:p>
        </w:tc>
      </w:tr>
    </w:tbl>
    <w:p w:rsidR="00B04198" w:rsidRDefault="00B04198" w:rsidP="00B04198">
      <w:pPr>
        <w:shd w:val="clear" w:color="auto" w:fill="FFFFFF"/>
        <w:spacing w:after="0"/>
        <w:rPr>
          <w:i/>
          <w:iCs/>
          <w:sz w:val="18"/>
          <w:szCs w:val="18"/>
        </w:rPr>
      </w:pPr>
      <w:r w:rsidRPr="00C05D17">
        <w:rPr>
          <w:i/>
          <w:iCs/>
          <w:sz w:val="18"/>
          <w:szCs w:val="18"/>
        </w:rPr>
        <w:t xml:space="preserve">Zdroj: informace od obcí. </w:t>
      </w:r>
    </w:p>
    <w:p w:rsidR="00B04198" w:rsidRDefault="00B04198" w:rsidP="00B04198">
      <w:pPr>
        <w:spacing w:before="0" w:after="160" w:line="259" w:lineRule="auto"/>
        <w:jc w:val="left"/>
        <w:rPr>
          <w:b/>
          <w:bCs/>
          <w:color w:val="4F81BD"/>
          <w:sz w:val="18"/>
          <w:szCs w:val="18"/>
        </w:rPr>
      </w:pPr>
      <w:bookmarkStart w:id="62" w:name="_Toc449114392"/>
      <w:r>
        <w:br w:type="page"/>
      </w:r>
    </w:p>
    <w:p w:rsidR="00B04198" w:rsidRPr="00C05D17" w:rsidRDefault="00B04198" w:rsidP="00B04198">
      <w:pPr>
        <w:pStyle w:val="Titulek"/>
        <w:rPr>
          <w:sz w:val="20"/>
          <w:szCs w:val="20"/>
        </w:rPr>
      </w:pPr>
      <w:r w:rsidRPr="00C05D17">
        <w:lastRenderedPageBreak/>
        <w:t xml:space="preserve">Tabulka </w:t>
      </w:r>
      <w:r w:rsidR="00811040">
        <w:fldChar w:fldCharType="begin"/>
      </w:r>
      <w:r w:rsidR="00811040">
        <w:instrText xml:space="preserve"> SEQ Tabulka \* ARABIC </w:instrText>
      </w:r>
      <w:r w:rsidR="00811040">
        <w:fldChar w:fldCharType="separate"/>
      </w:r>
      <w:r>
        <w:rPr>
          <w:noProof/>
        </w:rPr>
        <w:t>3</w:t>
      </w:r>
      <w:r w:rsidR="00811040">
        <w:rPr>
          <w:noProof/>
        </w:rPr>
        <w:fldChar w:fldCharType="end"/>
      </w:r>
      <w:r w:rsidRPr="00C05D17">
        <w:t xml:space="preserve">: </w:t>
      </w:r>
      <w:r w:rsidRPr="00C05D17">
        <w:rPr>
          <w:sz w:val="20"/>
          <w:szCs w:val="20"/>
        </w:rPr>
        <w:t>Přehled svozových společností svážejících odpad z obcí MAS z roku 2013.</w:t>
      </w:r>
      <w:bookmarkEnd w:id="62"/>
    </w:p>
    <w:p w:rsidR="00B04198" w:rsidRDefault="00B04198" w:rsidP="00B04198">
      <w:pPr>
        <w:spacing w:after="0"/>
      </w:pPr>
    </w:p>
    <w:tbl>
      <w:tblPr>
        <w:tblW w:w="9180" w:type="dxa"/>
        <w:tblInd w:w="108" w:type="dxa"/>
        <w:tblLayout w:type="fixed"/>
        <w:tblLook w:val="04A0" w:firstRow="1" w:lastRow="0" w:firstColumn="1" w:lastColumn="0" w:noHBand="0" w:noVBand="1"/>
      </w:tblPr>
      <w:tblGrid>
        <w:gridCol w:w="495"/>
        <w:gridCol w:w="1840"/>
        <w:gridCol w:w="1352"/>
        <w:gridCol w:w="1133"/>
        <w:gridCol w:w="1134"/>
        <w:gridCol w:w="1276"/>
        <w:gridCol w:w="1950"/>
      </w:tblGrid>
      <w:tr w:rsidR="00B04198" w:rsidRPr="00C05D17" w:rsidTr="00B04198">
        <w:trPr>
          <w:tblHeader/>
        </w:trPr>
        <w:tc>
          <w:tcPr>
            <w:tcW w:w="49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04198" w:rsidRPr="00C05D17" w:rsidRDefault="00B04198" w:rsidP="00B04198">
            <w:pPr>
              <w:pStyle w:val="Bezmezer"/>
              <w:jc w:val="center"/>
              <w:rPr>
                <w:b/>
                <w:sz w:val="20"/>
                <w:szCs w:val="20"/>
                <w:lang w:eastAsia="cs-CZ"/>
              </w:rPr>
            </w:pPr>
            <w:r w:rsidRPr="00C05D17">
              <w:rPr>
                <w:b/>
                <w:sz w:val="20"/>
                <w:szCs w:val="20"/>
                <w:lang w:eastAsia="cs-CZ"/>
              </w:rPr>
              <w:t>č.</w:t>
            </w:r>
          </w:p>
        </w:tc>
        <w:tc>
          <w:tcPr>
            <w:tcW w:w="184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04198" w:rsidRPr="00C05D17" w:rsidRDefault="00B04198" w:rsidP="00B04198">
            <w:pPr>
              <w:pStyle w:val="Bezmezer"/>
              <w:jc w:val="center"/>
              <w:rPr>
                <w:b/>
                <w:sz w:val="20"/>
                <w:szCs w:val="20"/>
                <w:lang w:eastAsia="cs-CZ"/>
              </w:rPr>
            </w:pPr>
            <w:r w:rsidRPr="00C05D17">
              <w:rPr>
                <w:b/>
                <w:sz w:val="20"/>
                <w:szCs w:val="20"/>
                <w:lang w:eastAsia="cs-CZ"/>
              </w:rPr>
              <w:t>Provozovatelé zařízení</w:t>
            </w:r>
          </w:p>
        </w:tc>
        <w:tc>
          <w:tcPr>
            <w:tcW w:w="361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04198" w:rsidRPr="00C05D17" w:rsidRDefault="00B04198" w:rsidP="00B04198">
            <w:pPr>
              <w:pStyle w:val="Bezmezer"/>
              <w:jc w:val="center"/>
              <w:rPr>
                <w:sz w:val="20"/>
                <w:szCs w:val="20"/>
                <w:lang w:eastAsia="cs-CZ"/>
              </w:rPr>
            </w:pPr>
            <w:r w:rsidRPr="00C05D17">
              <w:rPr>
                <w:b/>
                <w:bCs/>
                <w:color w:val="000000"/>
                <w:sz w:val="20"/>
                <w:szCs w:val="20"/>
                <w:lang w:eastAsia="cs-CZ"/>
              </w:rPr>
              <w:t>Adresa provozu na území SO ORP</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04198" w:rsidRPr="00C05D17" w:rsidRDefault="00B04198" w:rsidP="00B04198">
            <w:pPr>
              <w:pStyle w:val="Bezmezer"/>
              <w:jc w:val="center"/>
              <w:rPr>
                <w:b/>
                <w:sz w:val="20"/>
                <w:szCs w:val="20"/>
                <w:lang w:eastAsia="cs-CZ"/>
              </w:rPr>
            </w:pPr>
            <w:r w:rsidRPr="00C05D17">
              <w:rPr>
                <w:b/>
                <w:sz w:val="20"/>
                <w:szCs w:val="20"/>
                <w:lang w:eastAsia="cs-CZ"/>
              </w:rPr>
              <w:t>Roční maximální kapacita [t]</w:t>
            </w:r>
          </w:p>
        </w:tc>
        <w:tc>
          <w:tcPr>
            <w:tcW w:w="195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04198" w:rsidRPr="00C05D17" w:rsidRDefault="00B04198" w:rsidP="00B04198">
            <w:pPr>
              <w:pStyle w:val="Bezmezer"/>
              <w:jc w:val="center"/>
              <w:rPr>
                <w:b/>
                <w:sz w:val="20"/>
                <w:szCs w:val="20"/>
                <w:lang w:eastAsia="cs-CZ"/>
              </w:rPr>
            </w:pPr>
            <w:r w:rsidRPr="00C05D17">
              <w:rPr>
                <w:b/>
                <w:sz w:val="20"/>
                <w:szCs w:val="20"/>
                <w:lang w:eastAsia="cs-CZ"/>
              </w:rPr>
              <w:t>Činnost</w:t>
            </w:r>
          </w:p>
        </w:tc>
      </w:tr>
      <w:tr w:rsidR="00B04198" w:rsidRPr="00C05D17" w:rsidTr="00B04198">
        <w:trPr>
          <w:trHeight w:val="632"/>
        </w:trPr>
        <w:tc>
          <w:tcPr>
            <w:tcW w:w="495" w:type="dxa"/>
            <w:vMerge/>
            <w:tcBorders>
              <w:top w:val="single" w:sz="4" w:space="0" w:color="auto"/>
              <w:left w:val="single" w:sz="4" w:space="0" w:color="auto"/>
              <w:bottom w:val="single" w:sz="4" w:space="0" w:color="auto"/>
              <w:right w:val="single" w:sz="4" w:space="0" w:color="auto"/>
            </w:tcBorders>
          </w:tcPr>
          <w:p w:rsidR="00B04198" w:rsidRPr="00C05D17" w:rsidRDefault="00B04198" w:rsidP="00B04198">
            <w:pPr>
              <w:pStyle w:val="Bezmezer"/>
              <w:rPr>
                <w:sz w:val="20"/>
                <w:szCs w:val="20"/>
                <w:lang w:eastAsia="cs-CZ"/>
              </w:rPr>
            </w:pPr>
          </w:p>
        </w:tc>
        <w:tc>
          <w:tcPr>
            <w:tcW w:w="1840" w:type="dxa"/>
            <w:vMerge/>
            <w:tcBorders>
              <w:top w:val="single" w:sz="4" w:space="0" w:color="auto"/>
              <w:left w:val="single" w:sz="4" w:space="0" w:color="auto"/>
              <w:bottom w:val="single" w:sz="4" w:space="0" w:color="auto"/>
              <w:right w:val="single" w:sz="4" w:space="0" w:color="auto"/>
            </w:tcBorders>
          </w:tcPr>
          <w:p w:rsidR="00B04198" w:rsidRPr="00C05D17" w:rsidRDefault="00B04198" w:rsidP="00B04198">
            <w:pPr>
              <w:pStyle w:val="Bezmezer"/>
              <w:rPr>
                <w:sz w:val="20"/>
                <w:szCs w:val="20"/>
                <w:lang w:eastAsia="cs-CZ"/>
              </w:rPr>
            </w:pPr>
          </w:p>
        </w:tc>
        <w:tc>
          <w:tcPr>
            <w:tcW w:w="13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04198" w:rsidRPr="00C05D17" w:rsidRDefault="00B04198" w:rsidP="00B04198">
            <w:pPr>
              <w:pStyle w:val="Bezmezer"/>
              <w:jc w:val="center"/>
              <w:rPr>
                <w:b/>
                <w:sz w:val="20"/>
                <w:szCs w:val="20"/>
                <w:lang w:eastAsia="cs-CZ"/>
              </w:rPr>
            </w:pPr>
            <w:r w:rsidRPr="00C05D17">
              <w:rPr>
                <w:b/>
                <w:sz w:val="20"/>
                <w:szCs w:val="20"/>
                <w:lang w:eastAsia="cs-CZ"/>
              </w:rPr>
              <w:t>Ulice a číslo popisné</w:t>
            </w:r>
          </w:p>
        </w:tc>
        <w:tc>
          <w:tcPr>
            <w:tcW w:w="1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04198" w:rsidRPr="00C05D17" w:rsidRDefault="00B04198" w:rsidP="00B04198">
            <w:pPr>
              <w:pStyle w:val="Bezmezer"/>
              <w:jc w:val="center"/>
              <w:rPr>
                <w:b/>
                <w:sz w:val="20"/>
                <w:szCs w:val="20"/>
                <w:lang w:eastAsia="cs-CZ"/>
              </w:rPr>
            </w:pPr>
            <w:r w:rsidRPr="00C05D17">
              <w:rPr>
                <w:b/>
                <w:sz w:val="20"/>
                <w:szCs w:val="20"/>
                <w:lang w:eastAsia="cs-CZ"/>
              </w:rPr>
              <w:t>Obec</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04198" w:rsidRPr="00C05D17" w:rsidRDefault="00B04198" w:rsidP="00B04198">
            <w:pPr>
              <w:pStyle w:val="Bezmezer"/>
              <w:jc w:val="center"/>
              <w:rPr>
                <w:b/>
                <w:sz w:val="20"/>
                <w:szCs w:val="20"/>
                <w:lang w:eastAsia="cs-CZ"/>
              </w:rPr>
            </w:pPr>
            <w:r w:rsidRPr="00C05D17">
              <w:rPr>
                <w:b/>
                <w:sz w:val="20"/>
                <w:szCs w:val="20"/>
                <w:lang w:eastAsia="cs-CZ"/>
              </w:rPr>
              <w:t>IČ</w:t>
            </w:r>
          </w:p>
        </w:tc>
        <w:tc>
          <w:tcPr>
            <w:tcW w:w="1276" w:type="dxa"/>
            <w:vMerge/>
            <w:tcBorders>
              <w:top w:val="single" w:sz="4" w:space="0" w:color="auto"/>
              <w:left w:val="single" w:sz="4" w:space="0" w:color="auto"/>
              <w:bottom w:val="single" w:sz="4" w:space="0" w:color="auto"/>
              <w:right w:val="single" w:sz="4" w:space="0" w:color="auto"/>
            </w:tcBorders>
          </w:tcPr>
          <w:p w:rsidR="00B04198" w:rsidRPr="00C05D17" w:rsidRDefault="00B04198" w:rsidP="00B04198">
            <w:pPr>
              <w:pStyle w:val="Bezmezer"/>
              <w:rPr>
                <w:sz w:val="20"/>
                <w:szCs w:val="20"/>
                <w:lang w:eastAsia="cs-CZ"/>
              </w:rPr>
            </w:pPr>
          </w:p>
        </w:tc>
        <w:tc>
          <w:tcPr>
            <w:tcW w:w="1950" w:type="dxa"/>
            <w:vMerge/>
            <w:tcBorders>
              <w:top w:val="single" w:sz="4" w:space="0" w:color="auto"/>
              <w:left w:val="single" w:sz="4" w:space="0" w:color="auto"/>
              <w:bottom w:val="single" w:sz="4" w:space="0" w:color="auto"/>
              <w:right w:val="single" w:sz="4" w:space="0" w:color="auto"/>
            </w:tcBorders>
          </w:tcPr>
          <w:p w:rsidR="00B04198" w:rsidRPr="00C05D17" w:rsidRDefault="00B04198" w:rsidP="00B04198">
            <w:pPr>
              <w:pStyle w:val="Bezmezer"/>
              <w:rPr>
                <w:sz w:val="20"/>
                <w:szCs w:val="20"/>
                <w:lang w:eastAsia="cs-CZ"/>
              </w:rPr>
            </w:pPr>
          </w:p>
        </w:tc>
      </w:tr>
      <w:tr w:rsidR="00B04198" w:rsidRPr="00C05D17" w:rsidTr="00B04198">
        <w:tc>
          <w:tcPr>
            <w:tcW w:w="495"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1.</w:t>
            </w:r>
          </w:p>
        </w:tc>
        <w:tc>
          <w:tcPr>
            <w:tcW w:w="1840"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Dokoupil Bohumil</w:t>
            </w:r>
          </w:p>
        </w:tc>
        <w:tc>
          <w:tcPr>
            <w:tcW w:w="1352"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Výšovice 153</w:t>
            </w:r>
          </w:p>
        </w:tc>
        <w:tc>
          <w:tcPr>
            <w:tcW w:w="1133"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Výšovice</w:t>
            </w:r>
          </w:p>
        </w:tc>
        <w:tc>
          <w:tcPr>
            <w:tcW w:w="1134"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14651777</w:t>
            </w:r>
          </w:p>
        </w:tc>
        <w:tc>
          <w:tcPr>
            <w:tcW w:w="1276"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800 projektovaná</w:t>
            </w:r>
          </w:p>
        </w:tc>
        <w:tc>
          <w:tcPr>
            <w:tcW w:w="1950"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Nakládání s odpady (vyjma nebezpečných), kovy</w:t>
            </w:r>
          </w:p>
        </w:tc>
      </w:tr>
      <w:tr w:rsidR="00B04198" w:rsidRPr="00C05D17" w:rsidTr="00B04198">
        <w:tc>
          <w:tcPr>
            <w:tcW w:w="495"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2.</w:t>
            </w:r>
          </w:p>
        </w:tc>
        <w:tc>
          <w:tcPr>
            <w:tcW w:w="1840"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Konečný Ladislav</w:t>
            </w:r>
          </w:p>
        </w:tc>
        <w:tc>
          <w:tcPr>
            <w:tcW w:w="1352"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Čelčice 81</w:t>
            </w:r>
          </w:p>
        </w:tc>
        <w:tc>
          <w:tcPr>
            <w:tcW w:w="1133"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Čelčice</w:t>
            </w:r>
          </w:p>
        </w:tc>
        <w:tc>
          <w:tcPr>
            <w:tcW w:w="1134"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10072012</w:t>
            </w:r>
          </w:p>
        </w:tc>
        <w:tc>
          <w:tcPr>
            <w:tcW w:w="1276"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720 projektovaná</w:t>
            </w:r>
          </w:p>
        </w:tc>
        <w:tc>
          <w:tcPr>
            <w:tcW w:w="1950"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 xml:space="preserve">Kovy. Odvoz a uložení objemného a komunálního odpadu včetně nebezpečného. Odvoz </w:t>
            </w:r>
            <w:r w:rsidRPr="00C05D17">
              <w:rPr>
                <w:sz w:val="20"/>
                <w:szCs w:val="20"/>
                <w:lang w:eastAsia="cs-CZ"/>
              </w:rPr>
              <w:br/>
              <w:t>a uložení stavební suti, zajišťování ekologické likvidace.</w:t>
            </w:r>
          </w:p>
        </w:tc>
      </w:tr>
      <w:tr w:rsidR="00B04198" w:rsidRPr="00C05D17" w:rsidTr="00B04198">
        <w:tc>
          <w:tcPr>
            <w:tcW w:w="495"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3.</w:t>
            </w:r>
          </w:p>
        </w:tc>
        <w:tc>
          <w:tcPr>
            <w:tcW w:w="1840"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proofErr w:type="spellStart"/>
            <w:r w:rsidRPr="00C05D17">
              <w:rPr>
                <w:sz w:val="20"/>
                <w:szCs w:val="20"/>
                <w:lang w:eastAsia="cs-CZ"/>
              </w:rPr>
              <w:t>Kovoštor</w:t>
            </w:r>
            <w:proofErr w:type="spellEnd"/>
            <w:r w:rsidRPr="00C05D17">
              <w:rPr>
                <w:sz w:val="20"/>
                <w:szCs w:val="20"/>
                <w:lang w:eastAsia="cs-CZ"/>
              </w:rPr>
              <w:t xml:space="preserve"> Plumlov s.r.o.</w:t>
            </w:r>
          </w:p>
        </w:tc>
        <w:tc>
          <w:tcPr>
            <w:tcW w:w="1352"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Boskovická 48</w:t>
            </w:r>
          </w:p>
        </w:tc>
        <w:tc>
          <w:tcPr>
            <w:tcW w:w="1133"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Plumlov</w:t>
            </w:r>
          </w:p>
        </w:tc>
        <w:tc>
          <w:tcPr>
            <w:tcW w:w="1134"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26952131</w:t>
            </w:r>
          </w:p>
        </w:tc>
        <w:tc>
          <w:tcPr>
            <w:tcW w:w="1276"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360 projektovaná</w:t>
            </w:r>
          </w:p>
        </w:tc>
        <w:tc>
          <w:tcPr>
            <w:tcW w:w="1950"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Nakládání s odpady (vyjma nebezpečných), kovy</w:t>
            </w:r>
          </w:p>
        </w:tc>
      </w:tr>
      <w:tr w:rsidR="00B04198" w:rsidRPr="00C05D17" w:rsidTr="00B04198">
        <w:tc>
          <w:tcPr>
            <w:tcW w:w="495"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4.</w:t>
            </w:r>
          </w:p>
        </w:tc>
        <w:tc>
          <w:tcPr>
            <w:tcW w:w="1840"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 xml:space="preserve">Tomáš </w:t>
            </w:r>
            <w:proofErr w:type="spellStart"/>
            <w:r w:rsidRPr="00C05D17">
              <w:rPr>
                <w:sz w:val="20"/>
                <w:szCs w:val="20"/>
                <w:lang w:eastAsia="cs-CZ"/>
              </w:rPr>
              <w:t>Abrahámek</w:t>
            </w:r>
            <w:proofErr w:type="spellEnd"/>
          </w:p>
        </w:tc>
        <w:tc>
          <w:tcPr>
            <w:tcW w:w="1352"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Bezručova 22</w:t>
            </w:r>
          </w:p>
        </w:tc>
        <w:tc>
          <w:tcPr>
            <w:tcW w:w="1133"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Plumlov</w:t>
            </w:r>
          </w:p>
        </w:tc>
        <w:tc>
          <w:tcPr>
            <w:tcW w:w="1134"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65773675</w:t>
            </w:r>
          </w:p>
        </w:tc>
        <w:tc>
          <w:tcPr>
            <w:tcW w:w="1276"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p>
        </w:tc>
        <w:tc>
          <w:tcPr>
            <w:tcW w:w="1950"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Vlastní Kovošrot Plumlov s.r.o.</w:t>
            </w:r>
          </w:p>
        </w:tc>
      </w:tr>
      <w:tr w:rsidR="00B04198" w:rsidRPr="00C05D17" w:rsidTr="00B04198">
        <w:tc>
          <w:tcPr>
            <w:tcW w:w="495"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5.</w:t>
            </w:r>
          </w:p>
        </w:tc>
        <w:tc>
          <w:tcPr>
            <w:tcW w:w="1840"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SEZAKO Prostějov s.r.o.</w:t>
            </w:r>
          </w:p>
        </w:tc>
        <w:tc>
          <w:tcPr>
            <w:tcW w:w="1352"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Čehovice</w:t>
            </w:r>
          </w:p>
        </w:tc>
        <w:tc>
          <w:tcPr>
            <w:tcW w:w="1133"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Čehovice</w:t>
            </w:r>
          </w:p>
        </w:tc>
        <w:tc>
          <w:tcPr>
            <w:tcW w:w="1134"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25579703</w:t>
            </w:r>
          </w:p>
        </w:tc>
        <w:tc>
          <w:tcPr>
            <w:tcW w:w="1276"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3600 projektovaná</w:t>
            </w:r>
          </w:p>
        </w:tc>
        <w:tc>
          <w:tcPr>
            <w:tcW w:w="1950"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činnosti související s odpadními vodami a kaly</w:t>
            </w:r>
          </w:p>
        </w:tc>
      </w:tr>
      <w:tr w:rsidR="00B04198" w:rsidRPr="00C05D17" w:rsidTr="00B04198">
        <w:tc>
          <w:tcPr>
            <w:tcW w:w="495"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6.</w:t>
            </w:r>
          </w:p>
        </w:tc>
        <w:tc>
          <w:tcPr>
            <w:tcW w:w="1840"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SPRESO s.r.o.</w:t>
            </w:r>
          </w:p>
        </w:tc>
        <w:tc>
          <w:tcPr>
            <w:tcW w:w="1352"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Sportovní 317</w:t>
            </w:r>
          </w:p>
        </w:tc>
        <w:tc>
          <w:tcPr>
            <w:tcW w:w="1133"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Kralice na Hané</w:t>
            </w:r>
          </w:p>
        </w:tc>
        <w:tc>
          <w:tcPr>
            <w:tcW w:w="1134"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25521250</w:t>
            </w:r>
          </w:p>
        </w:tc>
        <w:tc>
          <w:tcPr>
            <w:tcW w:w="1276"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72000 projektovaná</w:t>
            </w:r>
          </w:p>
        </w:tc>
        <w:tc>
          <w:tcPr>
            <w:tcW w:w="1950"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Využití kalu z čistíren odpadních vod, kompostování bioodpadů, sanace skládek</w:t>
            </w:r>
          </w:p>
        </w:tc>
      </w:tr>
      <w:tr w:rsidR="00B04198" w:rsidRPr="00C05D17" w:rsidTr="00B04198">
        <w:tc>
          <w:tcPr>
            <w:tcW w:w="495"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7.</w:t>
            </w:r>
          </w:p>
        </w:tc>
        <w:tc>
          <w:tcPr>
            <w:tcW w:w="1840"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Mostkovice</w:t>
            </w:r>
          </w:p>
        </w:tc>
        <w:tc>
          <w:tcPr>
            <w:tcW w:w="1352"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Prostějovská 197/79</w:t>
            </w:r>
          </w:p>
        </w:tc>
        <w:tc>
          <w:tcPr>
            <w:tcW w:w="1133"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Mostkovice</w:t>
            </w:r>
          </w:p>
        </w:tc>
        <w:tc>
          <w:tcPr>
            <w:tcW w:w="1134"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00600032</w:t>
            </w:r>
          </w:p>
        </w:tc>
        <w:tc>
          <w:tcPr>
            <w:tcW w:w="1276"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p>
        </w:tc>
        <w:tc>
          <w:tcPr>
            <w:tcW w:w="1950"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elektroodpad</w:t>
            </w:r>
          </w:p>
        </w:tc>
      </w:tr>
      <w:tr w:rsidR="00B04198" w:rsidRPr="00C05D17" w:rsidTr="00B04198">
        <w:tc>
          <w:tcPr>
            <w:tcW w:w="495"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8.</w:t>
            </w:r>
          </w:p>
        </w:tc>
        <w:tc>
          <w:tcPr>
            <w:tcW w:w="1840"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Jiří Vaněk</w:t>
            </w:r>
          </w:p>
        </w:tc>
        <w:tc>
          <w:tcPr>
            <w:tcW w:w="1352"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proofErr w:type="gramStart"/>
            <w:r w:rsidRPr="00C05D17">
              <w:rPr>
                <w:sz w:val="20"/>
                <w:szCs w:val="20"/>
                <w:lang w:eastAsia="cs-CZ"/>
              </w:rPr>
              <w:t>areál  bývalého</w:t>
            </w:r>
            <w:proofErr w:type="gramEnd"/>
            <w:r w:rsidRPr="00C05D17">
              <w:rPr>
                <w:sz w:val="20"/>
                <w:szCs w:val="20"/>
                <w:lang w:eastAsia="cs-CZ"/>
              </w:rPr>
              <w:t xml:space="preserve"> ZD</w:t>
            </w:r>
          </w:p>
        </w:tc>
        <w:tc>
          <w:tcPr>
            <w:tcW w:w="1133"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Bystročice</w:t>
            </w:r>
          </w:p>
        </w:tc>
        <w:tc>
          <w:tcPr>
            <w:tcW w:w="1134"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72984678</w:t>
            </w:r>
          </w:p>
        </w:tc>
        <w:tc>
          <w:tcPr>
            <w:tcW w:w="1276"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p>
        </w:tc>
        <w:tc>
          <w:tcPr>
            <w:tcW w:w="1950"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 xml:space="preserve">autovrakoviště </w:t>
            </w:r>
          </w:p>
        </w:tc>
      </w:tr>
      <w:tr w:rsidR="00B04198" w:rsidRPr="00C05D17" w:rsidTr="00B04198">
        <w:tc>
          <w:tcPr>
            <w:tcW w:w="495"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9.</w:t>
            </w:r>
          </w:p>
        </w:tc>
        <w:tc>
          <w:tcPr>
            <w:tcW w:w="1840"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Marek Valenta</w:t>
            </w:r>
          </w:p>
        </w:tc>
        <w:tc>
          <w:tcPr>
            <w:tcW w:w="1352"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proofErr w:type="gramStart"/>
            <w:r w:rsidRPr="00C05D17">
              <w:rPr>
                <w:sz w:val="20"/>
                <w:szCs w:val="20"/>
                <w:lang w:eastAsia="cs-CZ"/>
              </w:rPr>
              <w:t>areál  bývalého</w:t>
            </w:r>
            <w:proofErr w:type="gramEnd"/>
            <w:r w:rsidRPr="00C05D17">
              <w:rPr>
                <w:sz w:val="20"/>
                <w:szCs w:val="20"/>
                <w:lang w:eastAsia="cs-CZ"/>
              </w:rPr>
              <w:t xml:space="preserve"> ZD</w:t>
            </w:r>
          </w:p>
        </w:tc>
        <w:tc>
          <w:tcPr>
            <w:tcW w:w="1133"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Bystročice</w:t>
            </w:r>
          </w:p>
        </w:tc>
        <w:tc>
          <w:tcPr>
            <w:tcW w:w="1134"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67567835</w:t>
            </w:r>
          </w:p>
        </w:tc>
        <w:tc>
          <w:tcPr>
            <w:tcW w:w="1276"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p>
        </w:tc>
        <w:tc>
          <w:tcPr>
            <w:tcW w:w="1950"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autovraky</w:t>
            </w:r>
          </w:p>
        </w:tc>
      </w:tr>
      <w:tr w:rsidR="00B04198" w:rsidRPr="00C05D17" w:rsidTr="00B04198">
        <w:tc>
          <w:tcPr>
            <w:tcW w:w="495"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10.</w:t>
            </w:r>
          </w:p>
        </w:tc>
        <w:tc>
          <w:tcPr>
            <w:tcW w:w="1840"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 xml:space="preserve">Milan </w:t>
            </w:r>
            <w:proofErr w:type="spellStart"/>
            <w:r w:rsidRPr="00C05D17">
              <w:rPr>
                <w:sz w:val="20"/>
                <w:szCs w:val="20"/>
                <w:lang w:eastAsia="cs-CZ"/>
              </w:rPr>
              <w:t>Ejem</w:t>
            </w:r>
            <w:proofErr w:type="spellEnd"/>
          </w:p>
        </w:tc>
        <w:tc>
          <w:tcPr>
            <w:tcW w:w="1352"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proofErr w:type="gramStart"/>
            <w:r w:rsidRPr="00C05D17">
              <w:rPr>
                <w:sz w:val="20"/>
                <w:szCs w:val="20"/>
                <w:lang w:eastAsia="cs-CZ"/>
              </w:rPr>
              <w:t>areál  bývalého</w:t>
            </w:r>
            <w:proofErr w:type="gramEnd"/>
            <w:r w:rsidRPr="00C05D17">
              <w:rPr>
                <w:sz w:val="20"/>
                <w:szCs w:val="20"/>
                <w:lang w:eastAsia="cs-CZ"/>
              </w:rPr>
              <w:t xml:space="preserve"> ZD</w:t>
            </w:r>
          </w:p>
        </w:tc>
        <w:tc>
          <w:tcPr>
            <w:tcW w:w="1133"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Bystročice</w:t>
            </w:r>
          </w:p>
        </w:tc>
        <w:tc>
          <w:tcPr>
            <w:tcW w:w="1134"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45485615</w:t>
            </w:r>
          </w:p>
        </w:tc>
        <w:tc>
          <w:tcPr>
            <w:tcW w:w="1276"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p>
        </w:tc>
        <w:tc>
          <w:tcPr>
            <w:tcW w:w="1950"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autovraky</w:t>
            </w:r>
          </w:p>
        </w:tc>
      </w:tr>
      <w:tr w:rsidR="00B04198" w:rsidRPr="00C05D17" w:rsidTr="00B04198">
        <w:tc>
          <w:tcPr>
            <w:tcW w:w="495"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11.</w:t>
            </w:r>
          </w:p>
        </w:tc>
        <w:tc>
          <w:tcPr>
            <w:tcW w:w="1840"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Zbyněk Pospíšil</w:t>
            </w:r>
          </w:p>
        </w:tc>
        <w:tc>
          <w:tcPr>
            <w:tcW w:w="1352"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proofErr w:type="gramStart"/>
            <w:r w:rsidRPr="00C05D17">
              <w:rPr>
                <w:sz w:val="20"/>
                <w:szCs w:val="20"/>
                <w:lang w:eastAsia="cs-CZ"/>
              </w:rPr>
              <w:t>areál  bývalého</w:t>
            </w:r>
            <w:proofErr w:type="gramEnd"/>
            <w:r w:rsidRPr="00C05D17">
              <w:rPr>
                <w:sz w:val="20"/>
                <w:szCs w:val="20"/>
                <w:lang w:eastAsia="cs-CZ"/>
              </w:rPr>
              <w:t xml:space="preserve"> ZD</w:t>
            </w:r>
          </w:p>
        </w:tc>
        <w:tc>
          <w:tcPr>
            <w:tcW w:w="1133"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Bystročice</w:t>
            </w:r>
          </w:p>
        </w:tc>
        <w:tc>
          <w:tcPr>
            <w:tcW w:w="1134"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73092177</w:t>
            </w:r>
          </w:p>
        </w:tc>
        <w:tc>
          <w:tcPr>
            <w:tcW w:w="1276"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p>
        </w:tc>
        <w:tc>
          <w:tcPr>
            <w:tcW w:w="1950"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autovraky</w:t>
            </w:r>
          </w:p>
        </w:tc>
      </w:tr>
      <w:tr w:rsidR="00B04198" w:rsidRPr="00C05D17" w:rsidTr="00B04198">
        <w:tc>
          <w:tcPr>
            <w:tcW w:w="495"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12.</w:t>
            </w:r>
          </w:p>
        </w:tc>
        <w:tc>
          <w:tcPr>
            <w:tcW w:w="1840"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Marek Matiáš</w:t>
            </w:r>
          </w:p>
        </w:tc>
        <w:tc>
          <w:tcPr>
            <w:tcW w:w="1352"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proofErr w:type="gramStart"/>
            <w:r w:rsidRPr="00C05D17">
              <w:rPr>
                <w:sz w:val="20"/>
                <w:szCs w:val="20"/>
                <w:lang w:eastAsia="cs-CZ"/>
              </w:rPr>
              <w:t>areál  bývalého</w:t>
            </w:r>
            <w:proofErr w:type="gramEnd"/>
            <w:r w:rsidRPr="00C05D17">
              <w:rPr>
                <w:sz w:val="20"/>
                <w:szCs w:val="20"/>
                <w:lang w:eastAsia="cs-CZ"/>
              </w:rPr>
              <w:t xml:space="preserve"> ZD</w:t>
            </w:r>
          </w:p>
        </w:tc>
        <w:tc>
          <w:tcPr>
            <w:tcW w:w="1133"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Bystročice</w:t>
            </w:r>
          </w:p>
        </w:tc>
        <w:tc>
          <w:tcPr>
            <w:tcW w:w="1134"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76142752</w:t>
            </w:r>
          </w:p>
        </w:tc>
        <w:tc>
          <w:tcPr>
            <w:tcW w:w="1276"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p>
        </w:tc>
        <w:tc>
          <w:tcPr>
            <w:tcW w:w="1950"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autovraky</w:t>
            </w:r>
          </w:p>
        </w:tc>
      </w:tr>
    </w:tbl>
    <w:p w:rsidR="00B04198" w:rsidRPr="00C05D17" w:rsidRDefault="00B04198" w:rsidP="00B04198">
      <w:pPr>
        <w:shd w:val="clear" w:color="auto" w:fill="FFFFFF"/>
        <w:spacing w:after="0"/>
        <w:rPr>
          <w:i/>
          <w:iCs/>
          <w:color w:val="000000"/>
          <w:sz w:val="18"/>
          <w:szCs w:val="18"/>
          <w:lang w:eastAsia="cs-CZ"/>
        </w:rPr>
      </w:pPr>
      <w:r w:rsidRPr="00C05D17">
        <w:rPr>
          <w:i/>
          <w:iCs/>
          <w:color w:val="000000"/>
          <w:sz w:val="18"/>
          <w:szCs w:val="18"/>
          <w:lang w:eastAsia="cs-CZ"/>
        </w:rPr>
        <w:t xml:space="preserve">Zdroj: </w:t>
      </w:r>
      <w:hyperlink r:id="rId36" w:tgtFrame="_blank" w:history="1">
        <w:r w:rsidRPr="00C05D17">
          <w:rPr>
            <w:i/>
            <w:iCs/>
            <w:color w:val="003399"/>
            <w:sz w:val="18"/>
            <w:szCs w:val="18"/>
            <w:u w:val="single"/>
            <w:lang w:eastAsia="cs-CZ"/>
          </w:rPr>
          <w:t>http://websouhlasy.kr-olomoucky.cz/websouhlasy/</w:t>
        </w:r>
      </w:hyperlink>
      <w:r w:rsidRPr="00C05D17">
        <w:rPr>
          <w:i/>
          <w:iCs/>
          <w:color w:val="000000"/>
          <w:sz w:val="18"/>
          <w:szCs w:val="18"/>
          <w:lang w:eastAsia="cs-CZ"/>
        </w:rPr>
        <w:t>, ověřeno na www.ares.cz</w:t>
      </w:r>
    </w:p>
    <w:p w:rsidR="00B04198" w:rsidRPr="00C05D17" w:rsidRDefault="00B04198" w:rsidP="00B04198">
      <w:pPr>
        <w:shd w:val="clear" w:color="auto" w:fill="FFFFFF"/>
        <w:spacing w:after="0"/>
      </w:pPr>
      <w:r w:rsidRPr="00C05D17">
        <w:t>Součástí odpadového hospodářství je také sběr a ekologická likvidace elektroodpadu, v rámci obcí MAS je tato činnost zajištěna dvěma způsoby, a to obecními dvory, které jsou ve dvou obcích, konkrétně Mostkovice a Čehovice. Dalším způsobem likvidace je mobilní sběr organizovaný a zajištěný soukromou firmami (ASEKOL, EKO</w:t>
      </w:r>
      <w:r w:rsidRPr="00C05D17">
        <w:noBreakHyphen/>
        <w:t>KOM a další). Jedná se o společnosti v zastoupení výrobců a dovozců elektrozařízení organizující zpětný odběr elektrozařízení a jiný tříděný odpad.</w:t>
      </w:r>
    </w:p>
    <w:p w:rsidR="00B04198" w:rsidRDefault="00B04198" w:rsidP="00B04198">
      <w:pPr>
        <w:spacing w:before="0" w:after="160" w:line="259" w:lineRule="auto"/>
        <w:jc w:val="left"/>
        <w:rPr>
          <w:b/>
          <w:bCs/>
          <w:color w:val="4F81BD"/>
          <w:sz w:val="18"/>
          <w:szCs w:val="18"/>
        </w:rPr>
      </w:pPr>
      <w:bookmarkStart w:id="63" w:name="_Toc449114393"/>
      <w:r>
        <w:br w:type="page"/>
      </w:r>
    </w:p>
    <w:p w:rsidR="00B04198" w:rsidRPr="00C05D17" w:rsidRDefault="00B04198" w:rsidP="00B04198">
      <w:pPr>
        <w:pStyle w:val="Titulek"/>
        <w:rPr>
          <w:sz w:val="20"/>
          <w:szCs w:val="20"/>
        </w:rPr>
      </w:pPr>
      <w:r w:rsidRPr="00C05D17">
        <w:lastRenderedPageBreak/>
        <w:t xml:space="preserve">Tabulka </w:t>
      </w:r>
      <w:r w:rsidR="00811040">
        <w:fldChar w:fldCharType="begin"/>
      </w:r>
      <w:r w:rsidR="00811040">
        <w:instrText xml:space="preserve"> SEQ Tabulka \* ARABIC </w:instrText>
      </w:r>
      <w:r w:rsidR="00811040">
        <w:fldChar w:fldCharType="separate"/>
      </w:r>
      <w:r>
        <w:rPr>
          <w:noProof/>
        </w:rPr>
        <w:t>4</w:t>
      </w:r>
      <w:r w:rsidR="00811040">
        <w:rPr>
          <w:noProof/>
        </w:rPr>
        <w:fldChar w:fldCharType="end"/>
      </w:r>
      <w:r w:rsidRPr="00C05D17">
        <w:t xml:space="preserve">: </w:t>
      </w:r>
      <w:r w:rsidRPr="00C05D17">
        <w:rPr>
          <w:sz w:val="20"/>
          <w:szCs w:val="20"/>
        </w:rPr>
        <w:t>Místa se sběrem elektroodpadu v obcích MAS z roku 2014.</w:t>
      </w:r>
      <w:bookmarkEnd w:id="63"/>
      <w:r w:rsidRPr="00C05D17">
        <w:rPr>
          <w:sz w:val="20"/>
          <w:szCs w:val="2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8"/>
        <w:gridCol w:w="3024"/>
        <w:gridCol w:w="3012"/>
      </w:tblGrid>
      <w:tr w:rsidR="00B04198" w:rsidRPr="00C05D17" w:rsidTr="00B04198">
        <w:tc>
          <w:tcPr>
            <w:tcW w:w="2918" w:type="dxa"/>
            <w:shd w:val="clear" w:color="auto" w:fill="D9D9D9" w:themeFill="background1" w:themeFillShade="D9"/>
            <w:vAlign w:val="center"/>
          </w:tcPr>
          <w:p w:rsidR="00B04198" w:rsidRPr="00C05D17" w:rsidRDefault="00B04198" w:rsidP="00B04198">
            <w:pPr>
              <w:spacing w:after="0"/>
              <w:jc w:val="center"/>
              <w:rPr>
                <w:b/>
                <w:bCs/>
                <w:color w:val="333333"/>
                <w:sz w:val="20"/>
                <w:szCs w:val="20"/>
                <w:lang w:eastAsia="cs-CZ"/>
              </w:rPr>
            </w:pPr>
            <w:r w:rsidRPr="00C05D17">
              <w:rPr>
                <w:b/>
                <w:bCs/>
                <w:color w:val="000000"/>
                <w:sz w:val="20"/>
                <w:szCs w:val="20"/>
                <w:lang w:eastAsia="cs-CZ"/>
              </w:rPr>
              <w:t>Obec</w:t>
            </w:r>
          </w:p>
        </w:tc>
        <w:tc>
          <w:tcPr>
            <w:tcW w:w="3024" w:type="dxa"/>
            <w:shd w:val="clear" w:color="auto" w:fill="D9D9D9" w:themeFill="background1" w:themeFillShade="D9"/>
            <w:vAlign w:val="center"/>
          </w:tcPr>
          <w:p w:rsidR="00B04198" w:rsidRPr="00C05D17" w:rsidRDefault="00B04198" w:rsidP="00B04198">
            <w:pPr>
              <w:spacing w:after="0"/>
              <w:jc w:val="center"/>
              <w:rPr>
                <w:b/>
                <w:bCs/>
                <w:color w:val="333333"/>
                <w:sz w:val="20"/>
                <w:szCs w:val="20"/>
                <w:lang w:eastAsia="cs-CZ"/>
              </w:rPr>
            </w:pPr>
            <w:r w:rsidRPr="00C05D17">
              <w:rPr>
                <w:b/>
                <w:bCs/>
                <w:color w:val="000000"/>
                <w:sz w:val="20"/>
                <w:szCs w:val="20"/>
                <w:lang w:eastAsia="cs-CZ"/>
              </w:rPr>
              <w:t>Adresa</w:t>
            </w:r>
          </w:p>
        </w:tc>
        <w:tc>
          <w:tcPr>
            <w:tcW w:w="3012" w:type="dxa"/>
            <w:shd w:val="clear" w:color="auto" w:fill="D9D9D9" w:themeFill="background1" w:themeFillShade="D9"/>
            <w:vAlign w:val="center"/>
          </w:tcPr>
          <w:p w:rsidR="00B04198" w:rsidRPr="00C05D17" w:rsidRDefault="00B04198" w:rsidP="00B04198">
            <w:pPr>
              <w:spacing w:after="0"/>
              <w:jc w:val="center"/>
              <w:rPr>
                <w:b/>
                <w:bCs/>
                <w:color w:val="333333"/>
                <w:sz w:val="20"/>
                <w:szCs w:val="20"/>
                <w:lang w:eastAsia="cs-CZ"/>
              </w:rPr>
            </w:pPr>
            <w:r w:rsidRPr="00C05D17">
              <w:rPr>
                <w:b/>
                <w:bCs/>
                <w:color w:val="000000"/>
                <w:sz w:val="20"/>
                <w:szCs w:val="20"/>
                <w:lang w:eastAsia="cs-CZ"/>
              </w:rPr>
              <w:t>Typ</w:t>
            </w:r>
          </w:p>
        </w:tc>
      </w:tr>
      <w:tr w:rsidR="00B04198" w:rsidRPr="00C05D17" w:rsidTr="00B04198">
        <w:tc>
          <w:tcPr>
            <w:tcW w:w="2918" w:type="dxa"/>
            <w:shd w:val="clear" w:color="auto" w:fill="D9D9D9" w:themeFill="background1" w:themeFillShade="D9"/>
            <w:vAlign w:val="center"/>
          </w:tcPr>
          <w:p w:rsidR="00B04198" w:rsidRPr="00C05D17" w:rsidRDefault="00B04198" w:rsidP="00B04198">
            <w:pPr>
              <w:pStyle w:val="Bezmezer"/>
              <w:spacing w:line="276" w:lineRule="auto"/>
              <w:rPr>
                <w:b/>
                <w:sz w:val="20"/>
                <w:szCs w:val="20"/>
              </w:rPr>
            </w:pPr>
            <w:r w:rsidRPr="00C05D17">
              <w:rPr>
                <w:b/>
                <w:sz w:val="20"/>
                <w:szCs w:val="20"/>
              </w:rPr>
              <w:t>Bystročice</w:t>
            </w:r>
          </w:p>
        </w:tc>
        <w:tc>
          <w:tcPr>
            <w:tcW w:w="3024" w:type="dxa"/>
            <w:vAlign w:val="bottom"/>
          </w:tcPr>
          <w:p w:rsidR="00B04198" w:rsidRPr="00C05D17" w:rsidRDefault="00B04198" w:rsidP="00B04198">
            <w:pPr>
              <w:pStyle w:val="Bezmezer"/>
              <w:spacing w:line="276" w:lineRule="auto"/>
              <w:rPr>
                <w:sz w:val="20"/>
                <w:szCs w:val="20"/>
              </w:rPr>
            </w:pPr>
            <w:r w:rsidRPr="00C05D17">
              <w:rPr>
                <w:sz w:val="20"/>
                <w:szCs w:val="20"/>
              </w:rPr>
              <w:t xml:space="preserve">Bystročice 65 </w:t>
            </w:r>
          </w:p>
        </w:tc>
        <w:tc>
          <w:tcPr>
            <w:tcW w:w="3012" w:type="dxa"/>
            <w:vAlign w:val="bottom"/>
          </w:tcPr>
          <w:p w:rsidR="00B04198" w:rsidRPr="00C05D17" w:rsidRDefault="00B04198" w:rsidP="00B04198">
            <w:pPr>
              <w:pStyle w:val="Bezmezer"/>
              <w:spacing w:line="276" w:lineRule="auto"/>
              <w:rPr>
                <w:sz w:val="20"/>
                <w:szCs w:val="20"/>
              </w:rPr>
            </w:pPr>
            <w:r w:rsidRPr="00C05D17">
              <w:rPr>
                <w:sz w:val="20"/>
                <w:szCs w:val="20"/>
              </w:rPr>
              <w:t xml:space="preserve">škola </w:t>
            </w:r>
          </w:p>
        </w:tc>
      </w:tr>
      <w:tr w:rsidR="00B04198" w:rsidRPr="00C05D17" w:rsidTr="00B04198">
        <w:tc>
          <w:tcPr>
            <w:tcW w:w="2918" w:type="dxa"/>
            <w:shd w:val="clear" w:color="auto" w:fill="D9D9D9" w:themeFill="background1" w:themeFillShade="D9"/>
            <w:vAlign w:val="center"/>
          </w:tcPr>
          <w:p w:rsidR="00B04198" w:rsidRPr="00C05D17" w:rsidRDefault="00B04198" w:rsidP="00B04198">
            <w:pPr>
              <w:pStyle w:val="Bezmezer"/>
              <w:spacing w:line="276" w:lineRule="auto"/>
              <w:rPr>
                <w:b/>
                <w:sz w:val="20"/>
                <w:szCs w:val="20"/>
              </w:rPr>
            </w:pPr>
            <w:r w:rsidRPr="00C05D17">
              <w:rPr>
                <w:b/>
                <w:sz w:val="20"/>
                <w:szCs w:val="20"/>
              </w:rPr>
              <w:t>Čehovice</w:t>
            </w:r>
          </w:p>
        </w:tc>
        <w:tc>
          <w:tcPr>
            <w:tcW w:w="3024" w:type="dxa"/>
            <w:vAlign w:val="bottom"/>
          </w:tcPr>
          <w:p w:rsidR="00B04198" w:rsidRPr="00C05D17" w:rsidRDefault="00B04198" w:rsidP="00B04198">
            <w:pPr>
              <w:pStyle w:val="Bezmezer"/>
              <w:spacing w:line="276" w:lineRule="auto"/>
              <w:rPr>
                <w:sz w:val="20"/>
                <w:szCs w:val="20"/>
              </w:rPr>
            </w:pPr>
            <w:r w:rsidRPr="00C05D17">
              <w:rPr>
                <w:sz w:val="20"/>
                <w:szCs w:val="20"/>
              </w:rPr>
              <w:t xml:space="preserve">Čehovice 24 </w:t>
            </w:r>
          </w:p>
        </w:tc>
        <w:tc>
          <w:tcPr>
            <w:tcW w:w="3012" w:type="dxa"/>
            <w:vAlign w:val="bottom"/>
          </w:tcPr>
          <w:p w:rsidR="00B04198" w:rsidRPr="00C05D17" w:rsidRDefault="00B04198" w:rsidP="00B04198">
            <w:pPr>
              <w:pStyle w:val="Bezmezer"/>
              <w:spacing w:line="276" w:lineRule="auto"/>
              <w:rPr>
                <w:sz w:val="20"/>
                <w:szCs w:val="20"/>
              </w:rPr>
            </w:pPr>
            <w:r w:rsidRPr="00C05D17">
              <w:rPr>
                <w:sz w:val="20"/>
                <w:szCs w:val="20"/>
              </w:rPr>
              <w:t xml:space="preserve">obecní dvůr </w:t>
            </w:r>
          </w:p>
        </w:tc>
      </w:tr>
      <w:tr w:rsidR="00B04198" w:rsidRPr="00C05D17" w:rsidTr="00B04198">
        <w:tc>
          <w:tcPr>
            <w:tcW w:w="2918" w:type="dxa"/>
            <w:shd w:val="clear" w:color="auto" w:fill="D9D9D9" w:themeFill="background1" w:themeFillShade="D9"/>
            <w:vAlign w:val="center"/>
          </w:tcPr>
          <w:p w:rsidR="00B04198" w:rsidRPr="00C05D17" w:rsidRDefault="00B04198" w:rsidP="00B04198">
            <w:pPr>
              <w:pStyle w:val="Bezmezer"/>
              <w:spacing w:line="276" w:lineRule="auto"/>
              <w:rPr>
                <w:b/>
                <w:sz w:val="20"/>
                <w:szCs w:val="20"/>
              </w:rPr>
            </w:pPr>
            <w:r w:rsidRPr="00C05D17">
              <w:rPr>
                <w:b/>
                <w:sz w:val="20"/>
                <w:szCs w:val="20"/>
              </w:rPr>
              <w:t>Čelčice</w:t>
            </w:r>
          </w:p>
        </w:tc>
        <w:tc>
          <w:tcPr>
            <w:tcW w:w="3024" w:type="dxa"/>
            <w:vAlign w:val="bottom"/>
          </w:tcPr>
          <w:p w:rsidR="00B04198" w:rsidRPr="00C05D17" w:rsidRDefault="00B04198" w:rsidP="00B04198">
            <w:pPr>
              <w:pStyle w:val="Bezmezer"/>
              <w:spacing w:line="276" w:lineRule="auto"/>
              <w:rPr>
                <w:sz w:val="20"/>
                <w:szCs w:val="20"/>
              </w:rPr>
            </w:pPr>
            <w:r w:rsidRPr="00C05D17">
              <w:rPr>
                <w:sz w:val="20"/>
                <w:szCs w:val="20"/>
              </w:rPr>
              <w:t xml:space="preserve">Čelčice 86 </w:t>
            </w:r>
          </w:p>
        </w:tc>
        <w:tc>
          <w:tcPr>
            <w:tcW w:w="3012" w:type="dxa"/>
            <w:vAlign w:val="bottom"/>
          </w:tcPr>
          <w:p w:rsidR="00B04198" w:rsidRPr="00C05D17" w:rsidRDefault="00B04198" w:rsidP="00B04198">
            <w:pPr>
              <w:pStyle w:val="Bezmezer"/>
              <w:spacing w:line="276" w:lineRule="auto"/>
              <w:rPr>
                <w:sz w:val="20"/>
                <w:szCs w:val="20"/>
              </w:rPr>
            </w:pPr>
            <w:r w:rsidRPr="00C05D17">
              <w:rPr>
                <w:sz w:val="20"/>
                <w:szCs w:val="20"/>
              </w:rPr>
              <w:t xml:space="preserve">mobilní svoz </w:t>
            </w:r>
          </w:p>
        </w:tc>
      </w:tr>
      <w:tr w:rsidR="00B04198" w:rsidRPr="00C05D17" w:rsidTr="00B04198">
        <w:tc>
          <w:tcPr>
            <w:tcW w:w="2918" w:type="dxa"/>
            <w:shd w:val="clear" w:color="auto" w:fill="D9D9D9" w:themeFill="background1" w:themeFillShade="D9"/>
            <w:vAlign w:val="center"/>
          </w:tcPr>
          <w:p w:rsidR="00B04198" w:rsidRPr="00C05D17" w:rsidRDefault="00B04198" w:rsidP="00B04198">
            <w:pPr>
              <w:pStyle w:val="Bezmezer"/>
              <w:spacing w:line="276" w:lineRule="auto"/>
              <w:rPr>
                <w:b/>
                <w:sz w:val="20"/>
                <w:szCs w:val="20"/>
              </w:rPr>
            </w:pPr>
            <w:r w:rsidRPr="00C05D17">
              <w:rPr>
                <w:b/>
                <w:sz w:val="20"/>
                <w:szCs w:val="20"/>
              </w:rPr>
              <w:t>Dětkovice</w:t>
            </w:r>
          </w:p>
        </w:tc>
        <w:tc>
          <w:tcPr>
            <w:tcW w:w="3024" w:type="dxa"/>
            <w:vAlign w:val="bottom"/>
          </w:tcPr>
          <w:p w:rsidR="00B04198" w:rsidRPr="00C05D17" w:rsidRDefault="00B04198" w:rsidP="00B04198">
            <w:pPr>
              <w:pStyle w:val="Bezmezer"/>
              <w:spacing w:line="276" w:lineRule="auto"/>
              <w:rPr>
                <w:sz w:val="20"/>
                <w:szCs w:val="20"/>
              </w:rPr>
            </w:pPr>
            <w:r w:rsidRPr="00C05D17">
              <w:rPr>
                <w:sz w:val="20"/>
                <w:szCs w:val="20"/>
              </w:rPr>
              <w:t xml:space="preserve">Dětkovice 73 </w:t>
            </w:r>
          </w:p>
        </w:tc>
        <w:tc>
          <w:tcPr>
            <w:tcW w:w="3012" w:type="dxa"/>
            <w:vAlign w:val="bottom"/>
          </w:tcPr>
          <w:p w:rsidR="00B04198" w:rsidRPr="00C05D17" w:rsidRDefault="00B04198" w:rsidP="00B04198">
            <w:pPr>
              <w:pStyle w:val="Bezmezer"/>
              <w:spacing w:line="276" w:lineRule="auto"/>
              <w:rPr>
                <w:sz w:val="20"/>
                <w:szCs w:val="20"/>
              </w:rPr>
            </w:pPr>
            <w:r w:rsidRPr="00C05D17">
              <w:rPr>
                <w:sz w:val="20"/>
                <w:szCs w:val="20"/>
              </w:rPr>
              <w:t xml:space="preserve">mobilní svoz </w:t>
            </w:r>
          </w:p>
        </w:tc>
      </w:tr>
      <w:tr w:rsidR="00B04198" w:rsidRPr="00C05D17" w:rsidTr="00B04198">
        <w:tc>
          <w:tcPr>
            <w:tcW w:w="2918" w:type="dxa"/>
            <w:shd w:val="clear" w:color="auto" w:fill="D9D9D9" w:themeFill="background1" w:themeFillShade="D9"/>
            <w:vAlign w:val="center"/>
          </w:tcPr>
          <w:p w:rsidR="00B04198" w:rsidRPr="00C05D17" w:rsidRDefault="00B04198" w:rsidP="00B04198">
            <w:pPr>
              <w:pStyle w:val="Bezmezer"/>
              <w:spacing w:line="276" w:lineRule="auto"/>
              <w:rPr>
                <w:b/>
                <w:sz w:val="20"/>
                <w:szCs w:val="20"/>
              </w:rPr>
            </w:pPr>
            <w:r w:rsidRPr="00C05D17">
              <w:rPr>
                <w:b/>
                <w:sz w:val="20"/>
                <w:szCs w:val="20"/>
              </w:rPr>
              <w:t>Hrdibořice</w:t>
            </w:r>
          </w:p>
        </w:tc>
        <w:tc>
          <w:tcPr>
            <w:tcW w:w="3024" w:type="dxa"/>
            <w:vAlign w:val="bottom"/>
          </w:tcPr>
          <w:p w:rsidR="00B04198" w:rsidRPr="00C05D17" w:rsidRDefault="00B04198" w:rsidP="00B04198">
            <w:pPr>
              <w:pStyle w:val="Bezmezer"/>
              <w:spacing w:line="276" w:lineRule="auto"/>
              <w:rPr>
                <w:sz w:val="20"/>
                <w:szCs w:val="20"/>
              </w:rPr>
            </w:pPr>
            <w:r w:rsidRPr="00C05D17">
              <w:rPr>
                <w:sz w:val="20"/>
                <w:szCs w:val="20"/>
              </w:rPr>
              <w:t xml:space="preserve">Hrdibořice 6 </w:t>
            </w:r>
          </w:p>
        </w:tc>
        <w:tc>
          <w:tcPr>
            <w:tcW w:w="3012" w:type="dxa"/>
            <w:vAlign w:val="bottom"/>
          </w:tcPr>
          <w:p w:rsidR="00B04198" w:rsidRPr="00C05D17" w:rsidRDefault="00B04198" w:rsidP="00B04198">
            <w:pPr>
              <w:pStyle w:val="Bezmezer"/>
              <w:spacing w:line="276" w:lineRule="auto"/>
              <w:rPr>
                <w:sz w:val="20"/>
                <w:szCs w:val="20"/>
              </w:rPr>
            </w:pPr>
            <w:r w:rsidRPr="00C05D17">
              <w:rPr>
                <w:sz w:val="20"/>
                <w:szCs w:val="20"/>
              </w:rPr>
              <w:t xml:space="preserve">mobilní svoz </w:t>
            </w:r>
          </w:p>
        </w:tc>
      </w:tr>
      <w:tr w:rsidR="00B04198" w:rsidRPr="00C05D17" w:rsidTr="00B04198">
        <w:tc>
          <w:tcPr>
            <w:tcW w:w="2918" w:type="dxa"/>
            <w:shd w:val="clear" w:color="auto" w:fill="D9D9D9" w:themeFill="background1" w:themeFillShade="D9"/>
            <w:vAlign w:val="center"/>
          </w:tcPr>
          <w:p w:rsidR="00B04198" w:rsidRPr="00C05D17" w:rsidRDefault="00B04198" w:rsidP="00B04198">
            <w:pPr>
              <w:pStyle w:val="Bezmezer"/>
              <w:spacing w:line="276" w:lineRule="auto"/>
              <w:rPr>
                <w:b/>
                <w:sz w:val="20"/>
                <w:szCs w:val="20"/>
              </w:rPr>
            </w:pPr>
            <w:r w:rsidRPr="00C05D17">
              <w:rPr>
                <w:b/>
                <w:sz w:val="20"/>
                <w:szCs w:val="20"/>
              </w:rPr>
              <w:t>Hrubčice</w:t>
            </w:r>
          </w:p>
        </w:tc>
        <w:tc>
          <w:tcPr>
            <w:tcW w:w="3024" w:type="dxa"/>
            <w:vAlign w:val="bottom"/>
          </w:tcPr>
          <w:p w:rsidR="00B04198" w:rsidRPr="00C05D17" w:rsidRDefault="00B04198" w:rsidP="00B04198">
            <w:pPr>
              <w:pStyle w:val="Bezmezer"/>
              <w:spacing w:line="276" w:lineRule="auto"/>
              <w:rPr>
                <w:sz w:val="20"/>
                <w:szCs w:val="20"/>
              </w:rPr>
            </w:pPr>
            <w:r w:rsidRPr="00C05D17">
              <w:rPr>
                <w:sz w:val="20"/>
                <w:szCs w:val="20"/>
              </w:rPr>
              <w:t xml:space="preserve">Hrubčice 37 </w:t>
            </w:r>
          </w:p>
        </w:tc>
        <w:tc>
          <w:tcPr>
            <w:tcW w:w="3012" w:type="dxa"/>
            <w:vAlign w:val="bottom"/>
          </w:tcPr>
          <w:p w:rsidR="00B04198" w:rsidRPr="00C05D17" w:rsidRDefault="00B04198" w:rsidP="00B04198">
            <w:pPr>
              <w:pStyle w:val="Bezmezer"/>
              <w:spacing w:line="276" w:lineRule="auto"/>
              <w:rPr>
                <w:sz w:val="20"/>
                <w:szCs w:val="20"/>
              </w:rPr>
            </w:pPr>
            <w:r w:rsidRPr="00C05D17">
              <w:rPr>
                <w:sz w:val="20"/>
                <w:szCs w:val="20"/>
              </w:rPr>
              <w:t xml:space="preserve">škola </w:t>
            </w:r>
          </w:p>
        </w:tc>
      </w:tr>
      <w:tr w:rsidR="00B04198" w:rsidRPr="00C05D17" w:rsidTr="00B04198">
        <w:tc>
          <w:tcPr>
            <w:tcW w:w="2918" w:type="dxa"/>
            <w:shd w:val="clear" w:color="auto" w:fill="D9D9D9" w:themeFill="background1" w:themeFillShade="D9"/>
            <w:vAlign w:val="center"/>
          </w:tcPr>
          <w:p w:rsidR="00B04198" w:rsidRPr="00C05D17" w:rsidRDefault="00B04198" w:rsidP="00B04198">
            <w:pPr>
              <w:pStyle w:val="Bezmezer"/>
              <w:spacing w:line="276" w:lineRule="auto"/>
              <w:rPr>
                <w:b/>
                <w:sz w:val="20"/>
                <w:szCs w:val="20"/>
              </w:rPr>
            </w:pPr>
            <w:r w:rsidRPr="00C05D17">
              <w:rPr>
                <w:b/>
                <w:sz w:val="20"/>
                <w:szCs w:val="20"/>
              </w:rPr>
              <w:t>Klenovice na Hané</w:t>
            </w:r>
          </w:p>
        </w:tc>
        <w:tc>
          <w:tcPr>
            <w:tcW w:w="3024" w:type="dxa"/>
            <w:vAlign w:val="bottom"/>
          </w:tcPr>
          <w:p w:rsidR="00B04198" w:rsidRPr="00C05D17" w:rsidRDefault="00B04198" w:rsidP="00B04198">
            <w:pPr>
              <w:pStyle w:val="Bezmezer"/>
              <w:spacing w:line="276" w:lineRule="auto"/>
              <w:rPr>
                <w:sz w:val="20"/>
                <w:szCs w:val="20"/>
              </w:rPr>
            </w:pPr>
            <w:r w:rsidRPr="00C05D17">
              <w:rPr>
                <w:sz w:val="20"/>
                <w:szCs w:val="20"/>
              </w:rPr>
              <w:t xml:space="preserve">Klenovice na Hané 231 </w:t>
            </w:r>
          </w:p>
        </w:tc>
        <w:tc>
          <w:tcPr>
            <w:tcW w:w="3012" w:type="dxa"/>
            <w:vAlign w:val="bottom"/>
          </w:tcPr>
          <w:p w:rsidR="00B04198" w:rsidRPr="00C05D17" w:rsidRDefault="00B04198" w:rsidP="00B04198">
            <w:pPr>
              <w:pStyle w:val="Bezmezer"/>
              <w:spacing w:line="276" w:lineRule="auto"/>
              <w:rPr>
                <w:sz w:val="20"/>
                <w:szCs w:val="20"/>
              </w:rPr>
            </w:pPr>
            <w:r w:rsidRPr="00C05D17">
              <w:rPr>
                <w:sz w:val="20"/>
                <w:szCs w:val="20"/>
              </w:rPr>
              <w:t xml:space="preserve">mobilní svoz, škola </w:t>
            </w:r>
          </w:p>
        </w:tc>
      </w:tr>
      <w:tr w:rsidR="00B04198" w:rsidRPr="00C05D17" w:rsidTr="00B04198">
        <w:tc>
          <w:tcPr>
            <w:tcW w:w="2918" w:type="dxa"/>
            <w:shd w:val="clear" w:color="auto" w:fill="D9D9D9" w:themeFill="background1" w:themeFillShade="D9"/>
            <w:vAlign w:val="center"/>
          </w:tcPr>
          <w:p w:rsidR="00B04198" w:rsidRPr="00C05D17" w:rsidRDefault="00B04198" w:rsidP="00B04198">
            <w:pPr>
              <w:pStyle w:val="Bezmezer"/>
              <w:spacing w:line="276" w:lineRule="auto"/>
              <w:rPr>
                <w:b/>
                <w:sz w:val="20"/>
                <w:szCs w:val="20"/>
              </w:rPr>
            </w:pPr>
            <w:r w:rsidRPr="00C05D17">
              <w:rPr>
                <w:b/>
                <w:sz w:val="20"/>
                <w:szCs w:val="20"/>
              </w:rPr>
              <w:t>Krumsín</w:t>
            </w:r>
          </w:p>
        </w:tc>
        <w:tc>
          <w:tcPr>
            <w:tcW w:w="3024" w:type="dxa"/>
            <w:vAlign w:val="bottom"/>
          </w:tcPr>
          <w:p w:rsidR="00B04198" w:rsidRPr="00C05D17" w:rsidRDefault="00B04198" w:rsidP="00B04198">
            <w:pPr>
              <w:pStyle w:val="Bezmezer"/>
              <w:spacing w:line="276" w:lineRule="auto"/>
              <w:rPr>
                <w:sz w:val="20"/>
                <w:szCs w:val="20"/>
              </w:rPr>
            </w:pPr>
            <w:r w:rsidRPr="00C05D17">
              <w:rPr>
                <w:sz w:val="20"/>
                <w:szCs w:val="20"/>
              </w:rPr>
              <w:t xml:space="preserve">Krumsín 55 </w:t>
            </w:r>
          </w:p>
        </w:tc>
        <w:tc>
          <w:tcPr>
            <w:tcW w:w="3012" w:type="dxa"/>
            <w:vAlign w:val="bottom"/>
          </w:tcPr>
          <w:p w:rsidR="00B04198" w:rsidRPr="00C05D17" w:rsidRDefault="00B04198" w:rsidP="00B04198">
            <w:pPr>
              <w:pStyle w:val="Bezmezer"/>
              <w:spacing w:line="276" w:lineRule="auto"/>
              <w:rPr>
                <w:sz w:val="20"/>
                <w:szCs w:val="20"/>
              </w:rPr>
            </w:pPr>
            <w:r w:rsidRPr="00C05D17">
              <w:rPr>
                <w:sz w:val="20"/>
                <w:szCs w:val="20"/>
              </w:rPr>
              <w:t xml:space="preserve">mobilní svoz, škola </w:t>
            </w:r>
          </w:p>
        </w:tc>
      </w:tr>
      <w:tr w:rsidR="00B04198" w:rsidRPr="00C05D17" w:rsidTr="00B04198">
        <w:tc>
          <w:tcPr>
            <w:tcW w:w="2918" w:type="dxa"/>
            <w:shd w:val="clear" w:color="auto" w:fill="D9D9D9" w:themeFill="background1" w:themeFillShade="D9"/>
            <w:vAlign w:val="center"/>
          </w:tcPr>
          <w:p w:rsidR="00B04198" w:rsidRPr="00C05D17" w:rsidRDefault="00B04198" w:rsidP="00B04198">
            <w:pPr>
              <w:pStyle w:val="Bezmezer"/>
              <w:spacing w:line="276" w:lineRule="auto"/>
              <w:rPr>
                <w:b/>
                <w:sz w:val="20"/>
                <w:szCs w:val="20"/>
              </w:rPr>
            </w:pPr>
            <w:r w:rsidRPr="00C05D17">
              <w:rPr>
                <w:b/>
                <w:sz w:val="20"/>
                <w:szCs w:val="20"/>
              </w:rPr>
              <w:t>Mostkovice</w:t>
            </w:r>
          </w:p>
        </w:tc>
        <w:tc>
          <w:tcPr>
            <w:tcW w:w="3024" w:type="dxa"/>
            <w:vAlign w:val="bottom"/>
          </w:tcPr>
          <w:p w:rsidR="00B04198" w:rsidRPr="00C05D17" w:rsidRDefault="00B04198" w:rsidP="00B04198">
            <w:pPr>
              <w:pStyle w:val="Bezmezer"/>
              <w:spacing w:line="276" w:lineRule="auto"/>
              <w:rPr>
                <w:sz w:val="20"/>
                <w:szCs w:val="20"/>
              </w:rPr>
            </w:pPr>
            <w:r w:rsidRPr="00C05D17">
              <w:rPr>
                <w:sz w:val="20"/>
                <w:szCs w:val="20"/>
              </w:rPr>
              <w:t xml:space="preserve">Prostějovská 197/79 </w:t>
            </w:r>
          </w:p>
        </w:tc>
        <w:tc>
          <w:tcPr>
            <w:tcW w:w="3012" w:type="dxa"/>
            <w:vAlign w:val="bottom"/>
          </w:tcPr>
          <w:p w:rsidR="00B04198" w:rsidRPr="00C05D17" w:rsidRDefault="00B04198" w:rsidP="00B04198">
            <w:pPr>
              <w:pStyle w:val="Bezmezer"/>
              <w:spacing w:line="276" w:lineRule="auto"/>
              <w:rPr>
                <w:sz w:val="20"/>
                <w:szCs w:val="20"/>
              </w:rPr>
            </w:pPr>
            <w:r w:rsidRPr="00C05D17">
              <w:rPr>
                <w:sz w:val="20"/>
                <w:szCs w:val="20"/>
              </w:rPr>
              <w:t xml:space="preserve">sběrný dvůr </w:t>
            </w:r>
          </w:p>
        </w:tc>
      </w:tr>
      <w:tr w:rsidR="00B04198" w:rsidRPr="00C05D17" w:rsidTr="00B04198">
        <w:tc>
          <w:tcPr>
            <w:tcW w:w="2918" w:type="dxa"/>
            <w:shd w:val="clear" w:color="auto" w:fill="D9D9D9" w:themeFill="background1" w:themeFillShade="D9"/>
            <w:vAlign w:val="center"/>
          </w:tcPr>
          <w:p w:rsidR="00B04198" w:rsidRPr="00C05D17" w:rsidRDefault="00B04198" w:rsidP="00B04198">
            <w:pPr>
              <w:pStyle w:val="Bezmezer"/>
              <w:spacing w:line="276" w:lineRule="auto"/>
              <w:rPr>
                <w:b/>
                <w:sz w:val="20"/>
                <w:szCs w:val="20"/>
              </w:rPr>
            </w:pPr>
            <w:r w:rsidRPr="00C05D17">
              <w:rPr>
                <w:b/>
                <w:sz w:val="20"/>
                <w:szCs w:val="20"/>
              </w:rPr>
              <w:t>Plumlov</w:t>
            </w:r>
          </w:p>
        </w:tc>
        <w:tc>
          <w:tcPr>
            <w:tcW w:w="3024" w:type="dxa"/>
            <w:vAlign w:val="bottom"/>
          </w:tcPr>
          <w:p w:rsidR="00B04198" w:rsidRPr="00C05D17" w:rsidRDefault="00B04198" w:rsidP="00B04198">
            <w:pPr>
              <w:pStyle w:val="Bezmezer"/>
              <w:spacing w:line="276" w:lineRule="auto"/>
              <w:rPr>
                <w:sz w:val="20"/>
                <w:szCs w:val="20"/>
              </w:rPr>
            </w:pPr>
            <w:r w:rsidRPr="00C05D17">
              <w:rPr>
                <w:sz w:val="20"/>
                <w:szCs w:val="20"/>
              </w:rPr>
              <w:t xml:space="preserve">Rudé armády 300 </w:t>
            </w:r>
          </w:p>
        </w:tc>
        <w:tc>
          <w:tcPr>
            <w:tcW w:w="3012" w:type="dxa"/>
            <w:vAlign w:val="bottom"/>
          </w:tcPr>
          <w:p w:rsidR="00B04198" w:rsidRPr="00C05D17" w:rsidRDefault="00B04198" w:rsidP="00B04198">
            <w:pPr>
              <w:pStyle w:val="Bezmezer"/>
              <w:spacing w:line="276" w:lineRule="auto"/>
              <w:rPr>
                <w:sz w:val="20"/>
                <w:szCs w:val="20"/>
              </w:rPr>
            </w:pPr>
            <w:r w:rsidRPr="00C05D17">
              <w:rPr>
                <w:sz w:val="20"/>
                <w:szCs w:val="20"/>
              </w:rPr>
              <w:t xml:space="preserve">škola </w:t>
            </w:r>
          </w:p>
        </w:tc>
      </w:tr>
      <w:tr w:rsidR="00B04198" w:rsidRPr="00C05D17" w:rsidTr="00B04198">
        <w:tc>
          <w:tcPr>
            <w:tcW w:w="2918" w:type="dxa"/>
            <w:shd w:val="clear" w:color="auto" w:fill="D9D9D9" w:themeFill="background1" w:themeFillShade="D9"/>
            <w:vAlign w:val="center"/>
          </w:tcPr>
          <w:p w:rsidR="00B04198" w:rsidRPr="00C05D17" w:rsidRDefault="00B04198" w:rsidP="00B04198">
            <w:pPr>
              <w:pStyle w:val="Bezmezer"/>
              <w:spacing w:line="276" w:lineRule="auto"/>
              <w:rPr>
                <w:b/>
                <w:sz w:val="20"/>
                <w:szCs w:val="20"/>
              </w:rPr>
            </w:pPr>
            <w:r w:rsidRPr="00C05D17">
              <w:rPr>
                <w:b/>
                <w:sz w:val="20"/>
                <w:szCs w:val="20"/>
              </w:rPr>
              <w:t>Prostějovičky</w:t>
            </w:r>
          </w:p>
        </w:tc>
        <w:tc>
          <w:tcPr>
            <w:tcW w:w="3024" w:type="dxa"/>
            <w:vAlign w:val="bottom"/>
          </w:tcPr>
          <w:p w:rsidR="00B04198" w:rsidRPr="00C05D17" w:rsidRDefault="00B04198" w:rsidP="00B04198">
            <w:pPr>
              <w:pStyle w:val="Bezmezer"/>
              <w:spacing w:line="276" w:lineRule="auto"/>
              <w:rPr>
                <w:sz w:val="20"/>
                <w:szCs w:val="20"/>
              </w:rPr>
            </w:pPr>
            <w:r w:rsidRPr="00C05D17">
              <w:rPr>
                <w:sz w:val="20"/>
                <w:szCs w:val="20"/>
              </w:rPr>
              <w:t xml:space="preserve">Prostějovičky 67 </w:t>
            </w:r>
          </w:p>
        </w:tc>
        <w:tc>
          <w:tcPr>
            <w:tcW w:w="3012" w:type="dxa"/>
            <w:vAlign w:val="bottom"/>
          </w:tcPr>
          <w:p w:rsidR="00B04198" w:rsidRPr="00C05D17" w:rsidRDefault="00B04198" w:rsidP="00B04198">
            <w:pPr>
              <w:pStyle w:val="Bezmezer"/>
              <w:spacing w:line="276" w:lineRule="auto"/>
              <w:rPr>
                <w:sz w:val="20"/>
                <w:szCs w:val="20"/>
              </w:rPr>
            </w:pPr>
            <w:r w:rsidRPr="00C05D17">
              <w:rPr>
                <w:sz w:val="20"/>
                <w:szCs w:val="20"/>
              </w:rPr>
              <w:t xml:space="preserve">mobilní svoz </w:t>
            </w:r>
          </w:p>
        </w:tc>
      </w:tr>
      <w:tr w:rsidR="00B04198" w:rsidRPr="00C05D17" w:rsidTr="00B04198">
        <w:tc>
          <w:tcPr>
            <w:tcW w:w="2918" w:type="dxa"/>
            <w:shd w:val="clear" w:color="auto" w:fill="D9D9D9" w:themeFill="background1" w:themeFillShade="D9"/>
            <w:vAlign w:val="center"/>
          </w:tcPr>
          <w:p w:rsidR="00B04198" w:rsidRPr="00C05D17" w:rsidRDefault="00B04198" w:rsidP="00B04198">
            <w:pPr>
              <w:pStyle w:val="Bezmezer"/>
              <w:spacing w:line="276" w:lineRule="auto"/>
              <w:rPr>
                <w:b/>
                <w:sz w:val="20"/>
                <w:szCs w:val="20"/>
              </w:rPr>
            </w:pPr>
            <w:r w:rsidRPr="00C05D17">
              <w:rPr>
                <w:b/>
                <w:sz w:val="20"/>
                <w:szCs w:val="20"/>
              </w:rPr>
              <w:t>Seloutky</w:t>
            </w:r>
          </w:p>
        </w:tc>
        <w:tc>
          <w:tcPr>
            <w:tcW w:w="3024" w:type="dxa"/>
            <w:vAlign w:val="bottom"/>
          </w:tcPr>
          <w:p w:rsidR="00B04198" w:rsidRPr="00C05D17" w:rsidRDefault="00B04198" w:rsidP="00B04198">
            <w:pPr>
              <w:pStyle w:val="Bezmezer"/>
              <w:spacing w:line="276" w:lineRule="auto"/>
              <w:rPr>
                <w:sz w:val="20"/>
                <w:szCs w:val="20"/>
              </w:rPr>
            </w:pPr>
            <w:r w:rsidRPr="00C05D17">
              <w:rPr>
                <w:sz w:val="20"/>
                <w:szCs w:val="20"/>
              </w:rPr>
              <w:t xml:space="preserve">Seloutky 58 </w:t>
            </w:r>
          </w:p>
        </w:tc>
        <w:tc>
          <w:tcPr>
            <w:tcW w:w="3012" w:type="dxa"/>
            <w:vAlign w:val="bottom"/>
          </w:tcPr>
          <w:p w:rsidR="00B04198" w:rsidRPr="00C05D17" w:rsidRDefault="00B04198" w:rsidP="00B04198">
            <w:pPr>
              <w:pStyle w:val="Bezmezer"/>
              <w:spacing w:line="276" w:lineRule="auto"/>
              <w:rPr>
                <w:sz w:val="20"/>
                <w:szCs w:val="20"/>
              </w:rPr>
            </w:pPr>
            <w:r w:rsidRPr="00C05D17">
              <w:rPr>
                <w:sz w:val="20"/>
                <w:szCs w:val="20"/>
              </w:rPr>
              <w:t xml:space="preserve">mobilní svoz </w:t>
            </w:r>
          </w:p>
        </w:tc>
      </w:tr>
      <w:tr w:rsidR="00B04198" w:rsidRPr="00C05D17" w:rsidTr="00B04198">
        <w:tc>
          <w:tcPr>
            <w:tcW w:w="2918" w:type="dxa"/>
            <w:shd w:val="clear" w:color="auto" w:fill="D9D9D9" w:themeFill="background1" w:themeFillShade="D9"/>
            <w:vAlign w:val="center"/>
          </w:tcPr>
          <w:p w:rsidR="00B04198" w:rsidRPr="00C05D17" w:rsidRDefault="00B04198" w:rsidP="00B04198">
            <w:pPr>
              <w:pStyle w:val="Bezmezer"/>
              <w:spacing w:line="276" w:lineRule="auto"/>
              <w:rPr>
                <w:b/>
                <w:sz w:val="20"/>
                <w:szCs w:val="20"/>
              </w:rPr>
            </w:pPr>
            <w:r w:rsidRPr="00C05D17">
              <w:rPr>
                <w:b/>
                <w:sz w:val="20"/>
                <w:szCs w:val="20"/>
              </w:rPr>
              <w:t>Skalka</w:t>
            </w:r>
          </w:p>
        </w:tc>
        <w:tc>
          <w:tcPr>
            <w:tcW w:w="3024" w:type="dxa"/>
            <w:vAlign w:val="bottom"/>
          </w:tcPr>
          <w:p w:rsidR="00B04198" w:rsidRPr="00C05D17" w:rsidRDefault="00B04198" w:rsidP="00B04198">
            <w:pPr>
              <w:pStyle w:val="Bezmezer"/>
              <w:spacing w:line="276" w:lineRule="auto"/>
              <w:rPr>
                <w:sz w:val="20"/>
                <w:szCs w:val="20"/>
              </w:rPr>
            </w:pPr>
            <w:r w:rsidRPr="00C05D17">
              <w:rPr>
                <w:sz w:val="20"/>
                <w:szCs w:val="20"/>
              </w:rPr>
              <w:t xml:space="preserve">Skalka 26 </w:t>
            </w:r>
          </w:p>
        </w:tc>
        <w:tc>
          <w:tcPr>
            <w:tcW w:w="3012" w:type="dxa"/>
            <w:vAlign w:val="bottom"/>
          </w:tcPr>
          <w:p w:rsidR="00B04198" w:rsidRPr="00C05D17" w:rsidRDefault="00B04198" w:rsidP="00B04198">
            <w:pPr>
              <w:pStyle w:val="Bezmezer"/>
              <w:spacing w:line="276" w:lineRule="auto"/>
              <w:rPr>
                <w:sz w:val="20"/>
                <w:szCs w:val="20"/>
              </w:rPr>
            </w:pPr>
            <w:r w:rsidRPr="00C05D17">
              <w:rPr>
                <w:sz w:val="20"/>
                <w:szCs w:val="20"/>
              </w:rPr>
              <w:t xml:space="preserve">mobilní svoz </w:t>
            </w:r>
          </w:p>
        </w:tc>
      </w:tr>
      <w:tr w:rsidR="00B04198" w:rsidRPr="00C05D17" w:rsidTr="00B04198">
        <w:tc>
          <w:tcPr>
            <w:tcW w:w="2918" w:type="dxa"/>
            <w:shd w:val="clear" w:color="auto" w:fill="D9D9D9" w:themeFill="background1" w:themeFillShade="D9"/>
            <w:vAlign w:val="center"/>
          </w:tcPr>
          <w:p w:rsidR="00B04198" w:rsidRPr="00C05D17" w:rsidRDefault="00B04198" w:rsidP="00B04198">
            <w:pPr>
              <w:pStyle w:val="Bezmezer"/>
              <w:spacing w:line="276" w:lineRule="auto"/>
              <w:rPr>
                <w:b/>
                <w:sz w:val="20"/>
                <w:szCs w:val="20"/>
              </w:rPr>
            </w:pPr>
            <w:r w:rsidRPr="00C05D17">
              <w:rPr>
                <w:b/>
                <w:sz w:val="20"/>
                <w:szCs w:val="20"/>
              </w:rPr>
              <w:t>Určice</w:t>
            </w:r>
          </w:p>
        </w:tc>
        <w:tc>
          <w:tcPr>
            <w:tcW w:w="3024" w:type="dxa"/>
            <w:vAlign w:val="bottom"/>
          </w:tcPr>
          <w:p w:rsidR="00B04198" w:rsidRPr="00C05D17" w:rsidRDefault="00B04198" w:rsidP="00B04198">
            <w:pPr>
              <w:pStyle w:val="Bezmezer"/>
              <w:spacing w:line="276" w:lineRule="auto"/>
              <w:rPr>
                <w:sz w:val="20"/>
                <w:szCs w:val="20"/>
              </w:rPr>
            </w:pPr>
            <w:r w:rsidRPr="00C05D17">
              <w:rPr>
                <w:sz w:val="20"/>
                <w:szCs w:val="20"/>
              </w:rPr>
              <w:t xml:space="preserve">Určice 81 </w:t>
            </w:r>
          </w:p>
        </w:tc>
        <w:tc>
          <w:tcPr>
            <w:tcW w:w="3012" w:type="dxa"/>
            <w:vAlign w:val="bottom"/>
          </w:tcPr>
          <w:p w:rsidR="00B04198" w:rsidRPr="00C05D17" w:rsidRDefault="00B04198" w:rsidP="00B04198">
            <w:pPr>
              <w:pStyle w:val="Bezmezer"/>
              <w:spacing w:line="276" w:lineRule="auto"/>
              <w:rPr>
                <w:sz w:val="20"/>
                <w:szCs w:val="20"/>
              </w:rPr>
            </w:pPr>
            <w:r w:rsidRPr="00C05D17">
              <w:rPr>
                <w:sz w:val="20"/>
                <w:szCs w:val="20"/>
              </w:rPr>
              <w:t xml:space="preserve">mobilní svoz </w:t>
            </w:r>
          </w:p>
        </w:tc>
      </w:tr>
      <w:tr w:rsidR="00B04198" w:rsidRPr="00C05D17" w:rsidTr="00B04198">
        <w:tc>
          <w:tcPr>
            <w:tcW w:w="2918" w:type="dxa"/>
            <w:shd w:val="clear" w:color="auto" w:fill="D9D9D9" w:themeFill="background1" w:themeFillShade="D9"/>
            <w:vAlign w:val="center"/>
          </w:tcPr>
          <w:p w:rsidR="00B04198" w:rsidRPr="00C05D17" w:rsidRDefault="00B04198" w:rsidP="00B04198">
            <w:pPr>
              <w:pStyle w:val="Bezmezer"/>
              <w:spacing w:line="276" w:lineRule="auto"/>
              <w:rPr>
                <w:b/>
                <w:sz w:val="20"/>
                <w:szCs w:val="20"/>
              </w:rPr>
            </w:pPr>
            <w:r w:rsidRPr="00C05D17">
              <w:rPr>
                <w:b/>
                <w:sz w:val="20"/>
                <w:szCs w:val="20"/>
              </w:rPr>
              <w:t>Vrbátky</w:t>
            </w:r>
          </w:p>
        </w:tc>
        <w:tc>
          <w:tcPr>
            <w:tcW w:w="3024" w:type="dxa"/>
            <w:vAlign w:val="bottom"/>
          </w:tcPr>
          <w:p w:rsidR="00B04198" w:rsidRPr="00C05D17" w:rsidRDefault="00B04198" w:rsidP="00B04198">
            <w:pPr>
              <w:pStyle w:val="Bezmezer"/>
              <w:spacing w:line="276" w:lineRule="auto"/>
              <w:rPr>
                <w:sz w:val="20"/>
                <w:szCs w:val="20"/>
              </w:rPr>
            </w:pPr>
            <w:r w:rsidRPr="00C05D17">
              <w:rPr>
                <w:sz w:val="20"/>
                <w:szCs w:val="20"/>
              </w:rPr>
              <w:t xml:space="preserve">Vrbátky 83 </w:t>
            </w:r>
          </w:p>
        </w:tc>
        <w:tc>
          <w:tcPr>
            <w:tcW w:w="3012" w:type="dxa"/>
            <w:vAlign w:val="bottom"/>
          </w:tcPr>
          <w:p w:rsidR="00B04198" w:rsidRPr="00C05D17" w:rsidRDefault="00B04198" w:rsidP="00B04198">
            <w:pPr>
              <w:pStyle w:val="Bezmezer"/>
              <w:spacing w:line="276" w:lineRule="auto"/>
              <w:rPr>
                <w:sz w:val="20"/>
                <w:szCs w:val="20"/>
              </w:rPr>
            </w:pPr>
            <w:r w:rsidRPr="00C05D17">
              <w:rPr>
                <w:sz w:val="20"/>
                <w:szCs w:val="20"/>
              </w:rPr>
              <w:t xml:space="preserve">mobilní svoz, škola </w:t>
            </w:r>
          </w:p>
        </w:tc>
      </w:tr>
    </w:tbl>
    <w:p w:rsidR="00B04198" w:rsidRPr="00C05D17" w:rsidRDefault="00B04198" w:rsidP="00B04198">
      <w:pPr>
        <w:shd w:val="clear" w:color="auto" w:fill="FFFFFF"/>
        <w:spacing w:after="0"/>
        <w:jc w:val="left"/>
        <w:rPr>
          <w:color w:val="000000"/>
          <w:sz w:val="18"/>
          <w:szCs w:val="18"/>
          <w:lang w:eastAsia="cs-CZ"/>
        </w:rPr>
      </w:pPr>
      <w:proofErr w:type="gramStart"/>
      <w:r w:rsidRPr="00C05D17">
        <w:rPr>
          <w:color w:val="000000"/>
          <w:sz w:val="18"/>
          <w:szCs w:val="18"/>
          <w:lang w:eastAsia="cs-CZ"/>
        </w:rPr>
        <w:t>škola - jedná</w:t>
      </w:r>
      <w:proofErr w:type="gramEnd"/>
      <w:r w:rsidRPr="00C05D17">
        <w:rPr>
          <w:color w:val="000000"/>
          <w:sz w:val="18"/>
          <w:szCs w:val="18"/>
          <w:lang w:eastAsia="cs-CZ"/>
        </w:rPr>
        <w:t xml:space="preserve"> se o zapojení školních zařízení v rámci osvěty o třídění elektroodpadu spojené současně se soutěžemi o věcné ceny </w:t>
      </w:r>
    </w:p>
    <w:p w:rsidR="00B04198" w:rsidRPr="00C05D17" w:rsidRDefault="00B04198" w:rsidP="00B04198">
      <w:pPr>
        <w:shd w:val="clear" w:color="auto" w:fill="FFFFFF"/>
        <w:spacing w:after="0"/>
        <w:jc w:val="left"/>
        <w:rPr>
          <w:i/>
          <w:iCs/>
          <w:color w:val="000000"/>
          <w:sz w:val="18"/>
          <w:szCs w:val="18"/>
          <w:lang w:eastAsia="cs-CZ"/>
        </w:rPr>
      </w:pPr>
      <w:r w:rsidRPr="00C05D17">
        <w:rPr>
          <w:i/>
          <w:iCs/>
          <w:color w:val="000000"/>
          <w:sz w:val="18"/>
          <w:szCs w:val="18"/>
          <w:lang w:eastAsia="cs-CZ"/>
        </w:rPr>
        <w:t xml:space="preserve">Zdroj: </w:t>
      </w:r>
      <w:hyperlink r:id="rId37" w:tgtFrame="_blank" w:history="1">
        <w:r w:rsidRPr="00C05D17">
          <w:rPr>
            <w:i/>
            <w:iCs/>
            <w:color w:val="003399"/>
            <w:sz w:val="18"/>
            <w:szCs w:val="18"/>
            <w:u w:val="single"/>
            <w:lang w:eastAsia="cs-CZ"/>
          </w:rPr>
          <w:t>www.asekol.cz</w:t>
        </w:r>
      </w:hyperlink>
    </w:p>
    <w:p w:rsidR="00B04198" w:rsidRPr="00C05D17" w:rsidRDefault="00B04198" w:rsidP="00B04198">
      <w:pPr>
        <w:spacing w:after="0"/>
      </w:pPr>
      <w:r w:rsidRPr="00C05D17">
        <w:t xml:space="preserve">V posledních letech je zeleň a bioodpad na venkově měně využíván. Obce se na tuto problematiku v poslední době zaměřují a řada z nich realizovala kompostéry a jiné zařízení pro prevenci vzniku </w:t>
      </w:r>
      <w:r w:rsidRPr="00C05D17">
        <w:br/>
        <w:t>a nakládání s bioodpady. Otázkou zůstává využití kompostu z veřejné zeleně v rámci obcí.  Od r. 2025 nebude možné skládkovat SKO. Podporována tak budou mj. i opatření vedoucí ke snižování produkce odpadů-důsledná separace a dalšímu využití odpadů jako surovin nebo zdroje energie v rámci spaloven.</w:t>
      </w:r>
    </w:p>
    <w:p w:rsidR="00B04198" w:rsidRPr="00C05D17" w:rsidRDefault="00B04198" w:rsidP="00B04198">
      <w:pPr>
        <w:rPr>
          <w:rStyle w:val="Zdraznnintenzivn"/>
        </w:rPr>
      </w:pPr>
      <w:r w:rsidRPr="00C05D17">
        <w:rPr>
          <w:rStyle w:val="Zdraznnintenzivn"/>
        </w:rPr>
        <w:t>Ochrana vod</w:t>
      </w:r>
    </w:p>
    <w:p w:rsidR="00B04198" w:rsidRPr="00C05D17" w:rsidRDefault="00B04198" w:rsidP="00B04198">
      <w:pPr>
        <w:spacing w:before="100" w:beforeAutospacing="1" w:after="100" w:afterAutospacing="1"/>
      </w:pPr>
      <w:r w:rsidRPr="00C05D17">
        <w:t xml:space="preserve">Do východní části regionu MAS Prostějov venkov zasahuje oblast </w:t>
      </w:r>
      <w:r w:rsidRPr="00C05D17">
        <w:rPr>
          <w:b/>
          <w:bCs/>
        </w:rPr>
        <w:t>CHOPAV</w:t>
      </w:r>
      <w:r w:rsidRPr="00C05D17">
        <w:t xml:space="preserve"> (chráněná oblast přirozené akumulace vod). CHOPAV jsou podle § 28 zákona č. 254/2001 Sb. o vodách a o změně některých zákonů (vodní zákon) definovány jako oblasti, které pro své přírodní podmínky tvoří významnou přirozenou akumulaci vod. V těchto oblastech se zákonem č. 254/2001 Sb., v rozsahu stanoveném nařízením vlády, zakazuje: (a) zmenšovat rozsah lesních </w:t>
      </w:r>
      <w:proofErr w:type="gramStart"/>
      <w:r w:rsidRPr="00C05D17">
        <w:t>pozemků,(</w:t>
      </w:r>
      <w:proofErr w:type="gramEnd"/>
      <w:r w:rsidRPr="00C05D17">
        <w:t xml:space="preserve">b) odvodňovat lesní pozemky, (c) odvodňovat zemědělské pozemky, (d) těžit rašelinu, (e) těžit nerosty povrchovým způsobem nebo provádět jiné zemní práce, které by vedly k odkrytí souvislé hladiny podzemních vod, (f) těžit </w:t>
      </w:r>
      <w:r w:rsidRPr="00C05D17">
        <w:br/>
        <w:t xml:space="preserve">a zpracovávat radioaktivní suroviny, (g) ukládat radioaktivní odpady.  Na území se jedná především </w:t>
      </w:r>
      <w:r w:rsidRPr="00C05D17">
        <w:br/>
        <w:t>o obce ve východní části regionu, zejména Bystročice, Vrbátky, Hrdibořice, Biskupice a Klopotovice.</w:t>
      </w:r>
    </w:p>
    <w:p w:rsidR="00B04198" w:rsidRPr="00C05D17" w:rsidRDefault="00B04198" w:rsidP="00B04198">
      <w:pPr>
        <w:spacing w:before="100" w:beforeAutospacing="1" w:after="100" w:afterAutospacing="1"/>
      </w:pPr>
      <w:r w:rsidRPr="00C05D17">
        <w:rPr>
          <w:b/>
          <w:bCs/>
        </w:rPr>
        <w:t>Podzemní voda</w:t>
      </w:r>
      <w:r w:rsidRPr="00C05D17">
        <w:t xml:space="preserve"> zahrnuje všechnu vodu, která se nachází pod zemským povrchem, zejména v pórech mezi částicemi půdy a v místech, kde je narušena kontinuita hornin. Podzemní vody na území MAS jsou podle Hydrogeologické rajonizace ČR vázány v terciérních a křídových pánevních oblastech nebo kvartérních sedimentech. V území MAS se vyskytují dva mělké vrty, v Kralicích na Hané (databankové </w:t>
      </w:r>
      <w:r w:rsidRPr="00C05D17">
        <w:lastRenderedPageBreak/>
        <w:t xml:space="preserve">číslo VB0125) a ve Vrbátkách (vrt </w:t>
      </w:r>
      <w:proofErr w:type="spellStart"/>
      <w:r w:rsidRPr="00C05D17">
        <w:t>Hablov</w:t>
      </w:r>
      <w:proofErr w:type="spellEnd"/>
      <w:r w:rsidRPr="00C05D17">
        <w:t>, VB0117). Na obou vrtech dochází k dlouhodobému měřená hladiny podzemních vod.</w:t>
      </w:r>
    </w:p>
    <w:p w:rsidR="00B04198" w:rsidRPr="00C05D17" w:rsidRDefault="00B04198" w:rsidP="00B04198">
      <w:pPr>
        <w:spacing w:before="100" w:beforeAutospacing="1" w:after="100" w:afterAutospacing="1"/>
      </w:pPr>
      <w:r w:rsidRPr="00C05D17">
        <w:t>Aktualizovaná riziková analýza „</w:t>
      </w:r>
      <w:proofErr w:type="spellStart"/>
      <w:r w:rsidRPr="00C05D17">
        <w:rPr>
          <w:i/>
        </w:rPr>
        <w:t>Doprůzkum</w:t>
      </w:r>
      <w:proofErr w:type="spellEnd"/>
      <w:r w:rsidRPr="00C05D17">
        <w:rPr>
          <w:i/>
        </w:rPr>
        <w:t xml:space="preserve"> znečištění okolí obce Olšany a ověření vhodných sanačních technologií</w:t>
      </w:r>
      <w:r w:rsidRPr="00C05D17">
        <w:t xml:space="preserve">“ z roku 2012 zahrnuje i území obce Vrbátky. Znečištění podzemních vod souvisí s výrobou v areálu SIGMA Lutín, kde při výrobě byly používány odmašťovadla na bázi chlorovaných uhlovodíků. Tyto látky pronikly přes nesanovanou zónou do podzemních vod. Znečištění je třeba </w:t>
      </w:r>
      <w:r w:rsidRPr="00C05D17">
        <w:br/>
        <w:t>i nadále monitorovat především proto, že území Duban (</w:t>
      </w:r>
      <w:proofErr w:type="spellStart"/>
      <w:r w:rsidRPr="00C05D17">
        <w:t>m.č</w:t>
      </w:r>
      <w:proofErr w:type="spellEnd"/>
      <w:r w:rsidRPr="00C05D17">
        <w:t xml:space="preserve">. Vrbátky) se nachází v prostoru </w:t>
      </w:r>
      <w:proofErr w:type="spellStart"/>
      <w:r w:rsidRPr="00C05D17">
        <w:t>CHOPAVu</w:t>
      </w:r>
      <w:proofErr w:type="spellEnd"/>
      <w:r w:rsidRPr="00C05D17">
        <w:t xml:space="preserve"> (Kvartér řeky Moravy) v blízkosti ochranného pásma zdroje OP II. stupně vodního zdroje Dubany a OP II. stupně Hrdibořice.</w:t>
      </w:r>
    </w:p>
    <w:p w:rsidR="00B04198" w:rsidRPr="00C05D17" w:rsidRDefault="00B04198" w:rsidP="00B04198">
      <w:pPr>
        <w:spacing w:before="100" w:beforeAutospacing="1" w:after="100" w:afterAutospacing="1"/>
      </w:pPr>
      <w:r w:rsidRPr="00C05D17">
        <w:t xml:space="preserve">Z hlediska hodnocení </w:t>
      </w:r>
      <w:r w:rsidRPr="00C05D17">
        <w:rPr>
          <w:b/>
          <w:bCs/>
        </w:rPr>
        <w:t>kvality povrchových vod</w:t>
      </w:r>
      <w:r w:rsidRPr="00C05D17">
        <w:t xml:space="preserve"> v regionu můžeme požít tři měřící místa, např. Hloučela </w:t>
      </w:r>
      <w:proofErr w:type="gramStart"/>
      <w:r w:rsidRPr="00C05D17">
        <w:t>-  Hamry</w:t>
      </w:r>
      <w:proofErr w:type="gramEnd"/>
      <w:r w:rsidRPr="00C05D17">
        <w:t xml:space="preserve">, Hloučela - Plumlov přítok, Hloučela - Plumlov odtok. Doplňkově lze použít také: </w:t>
      </w:r>
      <w:proofErr w:type="gramStart"/>
      <w:r w:rsidRPr="00C05D17">
        <w:t>Hloučela - Prostějov</w:t>
      </w:r>
      <w:proofErr w:type="gramEnd"/>
      <w:r w:rsidRPr="00C05D17">
        <w:t xml:space="preserve"> ústí, Blata - Tovačov. Data o hodnocení kvality povrchových vod vycházejí </w:t>
      </w:r>
      <w:r w:rsidRPr="00C05D17">
        <w:br/>
        <w:t>z tabulkové přílohy „</w:t>
      </w:r>
      <w:r w:rsidRPr="00C05D17">
        <w:rPr>
          <w:i/>
          <w:iCs/>
        </w:rPr>
        <w:t xml:space="preserve">Souhrnné zprávy o vývoji jakosti povrchových vod v povodí Moravy ve dvouletí </w:t>
      </w:r>
      <w:proofErr w:type="gramStart"/>
      <w:r w:rsidRPr="00C05D17">
        <w:rPr>
          <w:i/>
          <w:iCs/>
        </w:rPr>
        <w:t>2013 – 2014</w:t>
      </w:r>
      <w:proofErr w:type="gramEnd"/>
      <w:r w:rsidRPr="00C05D17">
        <w:t xml:space="preserve">“. Sledovány byly třídy jakosti dle ČSN 75 7221 a porovnávány s dalšími normami. </w:t>
      </w:r>
    </w:p>
    <w:p w:rsidR="00B04198" w:rsidRPr="00C05D17" w:rsidRDefault="00B04198" w:rsidP="00B04198">
      <w:pPr>
        <w:spacing w:before="100" w:beforeAutospacing="1" w:after="100" w:afterAutospacing="1"/>
        <w:rPr>
          <w:i/>
          <w:iCs/>
        </w:rPr>
      </w:pPr>
      <w:r w:rsidRPr="00C05D17">
        <w:rPr>
          <w:i/>
          <w:iCs/>
        </w:rPr>
        <w:t>Říčka Hloučela</w:t>
      </w:r>
    </w:p>
    <w:p w:rsidR="00B04198" w:rsidRPr="00C05D17" w:rsidRDefault="00B04198" w:rsidP="00B04198">
      <w:pPr>
        <w:spacing w:before="100" w:beforeAutospacing="1" w:after="100" w:afterAutospacing="1"/>
      </w:pPr>
      <w:r w:rsidRPr="00C05D17">
        <w:t xml:space="preserve">Sledovány byly (Biochemická spotřeba kyslíku BSK5, Chemická spotřeba kyslíku </w:t>
      </w:r>
      <w:proofErr w:type="spellStart"/>
      <w:proofErr w:type="gramStart"/>
      <w:r w:rsidRPr="00C05D17">
        <w:t>CHSKCr</w:t>
      </w:r>
      <w:proofErr w:type="spellEnd"/>
      <w:r w:rsidRPr="00C05D17">
        <w:t xml:space="preserve"> ,</w:t>
      </w:r>
      <w:proofErr w:type="gramEnd"/>
      <w:r w:rsidRPr="00C05D17">
        <w:t xml:space="preserve"> Dusičnanový dusík N-NO3, Amoniakální dusík N-NH4, fosfor celkový). </w:t>
      </w:r>
      <w:proofErr w:type="gramStart"/>
      <w:r w:rsidRPr="00C05D17">
        <w:t>Mimo  N</w:t>
      </w:r>
      <w:proofErr w:type="gramEnd"/>
      <w:r w:rsidRPr="00C05D17">
        <w:t xml:space="preserve">-NH4  na stanovišti Plumlov přítok, </w:t>
      </w:r>
      <w:r w:rsidRPr="00C05D17">
        <w:rPr>
          <w:u w:val="single"/>
        </w:rPr>
        <w:t>vyhověly parametry normě</w:t>
      </w:r>
      <w:r w:rsidRPr="00C05D17">
        <w:t xml:space="preserve">. V porovnání s předcházejícím obdobím došlo ke zlepšení. </w:t>
      </w:r>
    </w:p>
    <w:p w:rsidR="00B04198" w:rsidRPr="00C05D17" w:rsidRDefault="00B04198" w:rsidP="00B04198">
      <w:pPr>
        <w:spacing w:before="100" w:beforeAutospacing="1" w:after="100" w:afterAutospacing="1"/>
      </w:pPr>
      <w:r w:rsidRPr="00C05D17">
        <w:t>Ve sledovaných parametrech – Halogenové organické sloučeniny (AOX</w:t>
      </w:r>
      <w:proofErr w:type="gramStart"/>
      <w:r w:rsidRPr="00C05D17">
        <w:t>),  1</w:t>
      </w:r>
      <w:proofErr w:type="gramEnd"/>
      <w:r w:rsidRPr="00C05D17">
        <w:t xml:space="preserve">,1,2,2 </w:t>
      </w:r>
      <w:proofErr w:type="spellStart"/>
      <w:r w:rsidRPr="00C05D17">
        <w:t>tetrachlorethen</w:t>
      </w:r>
      <w:proofErr w:type="spellEnd"/>
      <w:r w:rsidRPr="00C05D17">
        <w:t xml:space="preserve"> (PER), 1,1,2 </w:t>
      </w:r>
      <w:proofErr w:type="spellStart"/>
      <w:r w:rsidRPr="00C05D17">
        <w:t>trichlorethen</w:t>
      </w:r>
      <w:proofErr w:type="spellEnd"/>
      <w:r w:rsidRPr="00C05D17">
        <w:t xml:space="preserve">, 1,2 </w:t>
      </w:r>
      <w:proofErr w:type="spellStart"/>
      <w:r w:rsidRPr="00C05D17">
        <w:t>dihkorethan</w:t>
      </w:r>
      <w:proofErr w:type="spellEnd"/>
      <w:r w:rsidRPr="00C05D17">
        <w:t xml:space="preserve">, dichlorbenzeny,  chlorbenzen, </w:t>
      </w:r>
      <w:proofErr w:type="spellStart"/>
      <w:r w:rsidRPr="00C05D17">
        <w:t>cloroform</w:t>
      </w:r>
      <w:proofErr w:type="spellEnd"/>
      <w:r w:rsidRPr="00C05D17">
        <w:t xml:space="preserve">,  </w:t>
      </w:r>
      <w:proofErr w:type="spellStart"/>
      <w:r w:rsidRPr="00C05D17">
        <w:t>tertrachlormethan</w:t>
      </w:r>
      <w:proofErr w:type="spellEnd"/>
      <w:r w:rsidRPr="00C05D17">
        <w:t xml:space="preserve">, PAU suma 6 – nejsou na Hloučele v území MAS sledovaná místa, v Prostějově na soutoku  je sledován pouze první a poslední parametr, oba s </w:t>
      </w:r>
      <w:r w:rsidRPr="00C05D17">
        <w:rPr>
          <w:u w:val="single"/>
        </w:rPr>
        <w:t>dobrým výsledkem</w:t>
      </w:r>
      <w:r w:rsidRPr="00C05D17">
        <w:t xml:space="preserve">. </w:t>
      </w:r>
    </w:p>
    <w:p w:rsidR="00B04198" w:rsidRPr="00C05D17" w:rsidRDefault="00B04198" w:rsidP="00B04198">
      <w:pPr>
        <w:spacing w:before="100" w:beforeAutospacing="1" w:after="100" w:afterAutospacing="1"/>
      </w:pPr>
      <w:r w:rsidRPr="00C05D17">
        <w:t xml:space="preserve">Při sledování těžkých kovů na všech třech místech </w:t>
      </w:r>
      <w:r w:rsidRPr="00C05D17">
        <w:rPr>
          <w:u w:val="single"/>
        </w:rPr>
        <w:t>byly parametry v souladu s normou</w:t>
      </w:r>
      <w:r w:rsidRPr="00C05D17">
        <w:t>. Sledováno bylo kadmium (Cd), olovo (PB), cer (</w:t>
      </w:r>
      <w:proofErr w:type="spellStart"/>
      <w:r w:rsidRPr="00C05D17">
        <w:t>Ce</w:t>
      </w:r>
      <w:proofErr w:type="spellEnd"/>
      <w:r w:rsidRPr="00C05D17">
        <w:t>), chrom (</w:t>
      </w:r>
      <w:proofErr w:type="spellStart"/>
      <w:r w:rsidRPr="00C05D17">
        <w:t>Cr</w:t>
      </w:r>
      <w:proofErr w:type="spellEnd"/>
      <w:r w:rsidRPr="00C05D17">
        <w:t>) celkový, nikl (Ni), rtuť (</w:t>
      </w:r>
      <w:proofErr w:type="spellStart"/>
      <w:r w:rsidRPr="00C05D17">
        <w:t>Hg</w:t>
      </w:r>
      <w:proofErr w:type="spellEnd"/>
      <w:r w:rsidRPr="00C05D17">
        <w:t xml:space="preserve">), arsen (As), zinek (Zn). </w:t>
      </w:r>
    </w:p>
    <w:p w:rsidR="00B04198" w:rsidRPr="00C05D17" w:rsidRDefault="00B04198" w:rsidP="00B04198">
      <w:pPr>
        <w:spacing w:before="100" w:beforeAutospacing="1" w:after="100" w:afterAutospacing="1"/>
      </w:pPr>
      <w:r w:rsidRPr="00C05D17">
        <w:t xml:space="preserve">Sledovány byly následující parametry – pH, teplota vody, rozpuštěný kyslík, celková organický uhlík TOC, celkový dusík, rozpuštěné látky, nerozpuštěné látky, chloridy, sírany, vápník, hořčík, termotolerantní koliformní bakterie, železo, mangan. </w:t>
      </w:r>
      <w:r w:rsidRPr="00C05D17">
        <w:rPr>
          <w:u w:val="single"/>
        </w:rPr>
        <w:t xml:space="preserve">Z uvedených látek nevyhověla Hloučela Plumlov na odtoku pouze v jednom </w:t>
      </w:r>
      <w:proofErr w:type="gramStart"/>
      <w:r w:rsidRPr="00C05D17">
        <w:rPr>
          <w:u w:val="single"/>
        </w:rPr>
        <w:t>parametru - mangan</w:t>
      </w:r>
      <w:proofErr w:type="gramEnd"/>
      <w:r w:rsidRPr="00C05D17">
        <w:t xml:space="preserve">. </w:t>
      </w:r>
    </w:p>
    <w:p w:rsidR="00B04198" w:rsidRPr="00C05D17" w:rsidRDefault="00B04198" w:rsidP="00B04198">
      <w:pPr>
        <w:spacing w:before="100" w:beforeAutospacing="1" w:after="100" w:afterAutospacing="1"/>
        <w:rPr>
          <w:i/>
          <w:iCs/>
        </w:rPr>
      </w:pPr>
      <w:r w:rsidRPr="00C05D17">
        <w:rPr>
          <w:i/>
          <w:iCs/>
        </w:rPr>
        <w:t>Říčka Blata</w:t>
      </w:r>
    </w:p>
    <w:p w:rsidR="00B04198" w:rsidRPr="00C05D17" w:rsidRDefault="00B04198" w:rsidP="00B04198">
      <w:pPr>
        <w:spacing w:before="100" w:beforeAutospacing="1" w:after="100" w:afterAutospacing="1"/>
      </w:pPr>
      <w:r w:rsidRPr="00C05D17">
        <w:t>Doplňkově jsme převzali parametry říčky</w:t>
      </w:r>
      <w:r w:rsidRPr="00C05D17">
        <w:rPr>
          <w:i/>
          <w:iCs/>
        </w:rPr>
        <w:t xml:space="preserve"> </w:t>
      </w:r>
      <w:r w:rsidRPr="00C05D17">
        <w:t xml:space="preserve">Blata, která protéká naším regionem, kontrolní místo se však nachází mimo něj v Tovačově. I tak vypovídá o stavu tohoto vodního toku. Z výše uvedených parametrů </w:t>
      </w:r>
      <w:r w:rsidRPr="00C05D17">
        <w:rPr>
          <w:u w:val="single"/>
        </w:rPr>
        <w:t>nesplnily zákonné normativy N-NH4, fosfor celkový, nerozpuštěné látky a termotolerantní koliformní bakterie</w:t>
      </w:r>
      <w:r w:rsidRPr="00C05D17">
        <w:t xml:space="preserve">. Tento stav je zřejmě způsoben tím, že na říčce leží obec Biskupice, která nemá vystavěnu ČOV, zvýšený podíl N-NH4 je zpravidla způsoben intenzivním zemědělským hospodařením. </w:t>
      </w:r>
    </w:p>
    <w:p w:rsidR="00B04198" w:rsidRDefault="00B04198" w:rsidP="00B04198">
      <w:pPr>
        <w:spacing w:before="100" w:beforeAutospacing="1" w:after="100" w:afterAutospacing="1"/>
        <w:rPr>
          <w:rStyle w:val="Zdraznnintenzivn"/>
        </w:rPr>
      </w:pPr>
      <w:r w:rsidRPr="00C05D17">
        <w:rPr>
          <w:b/>
          <w:bCs/>
        </w:rPr>
        <w:lastRenderedPageBreak/>
        <w:t>Z hlediska kvality vod došlo na Hloučele ke zlepšení</w:t>
      </w:r>
      <w:r w:rsidRPr="00C05D17">
        <w:t xml:space="preserve">. V roce 2015 byla voda na Plumlovské přehradě vhodná i ke koupání. Celkový stav povrchových vod je uspokojivý a většina sledovaných parametrů </w:t>
      </w:r>
      <w:r w:rsidRPr="00C05D17">
        <w:br/>
        <w:t>se pohybuje v mezích norem.</w:t>
      </w:r>
    </w:p>
    <w:p w:rsidR="00B04198" w:rsidRPr="00B04198" w:rsidRDefault="00B04198" w:rsidP="00B04198">
      <w:pPr>
        <w:spacing w:before="100" w:beforeAutospacing="1" w:after="100" w:afterAutospacing="1"/>
        <w:rPr>
          <w:rStyle w:val="Zdraznnintenzivn"/>
          <w:b w:val="0"/>
          <w:bCs w:val="0"/>
          <w:i w:val="0"/>
          <w:iCs w:val="0"/>
          <w:color w:val="auto"/>
        </w:rPr>
      </w:pPr>
      <w:r w:rsidRPr="00C05D17">
        <w:rPr>
          <w:rStyle w:val="Zdraznnintenzivn"/>
        </w:rPr>
        <w:t>Stav ovzduší</w:t>
      </w:r>
    </w:p>
    <w:p w:rsidR="00B04198" w:rsidRPr="00C05D17" w:rsidRDefault="00B04198" w:rsidP="00B04198">
      <w:pPr>
        <w:rPr>
          <w:szCs w:val="24"/>
        </w:rPr>
      </w:pPr>
      <w:r w:rsidRPr="00C05D17">
        <w:rPr>
          <w:szCs w:val="24"/>
        </w:rPr>
        <w:t>Obce MAS spadají do oblasti se zhoršenou kvalitou ovzduší vzhledem k imisním limitům pro ochranu zdraví. Dle údajů Českého hydrometeorologického ústavu došlo i v roce 2013 k překročení imisních limitů pro ochranu zdraví na území všech obcí v ukazatelích zahrnujících přítomnost přízemního ozonu a u většiny území i bez něj viz. následující mapové podklady. V této oblasti je třeba udělat nápravná opatření. Jedním z nich je snížení emisí z lokálních topenišť, zavádění úsporných energetických opatření a ekologicky šetrných a efektivnějších zdrojů vytápění.</w:t>
      </w:r>
    </w:p>
    <w:p w:rsidR="00B04198" w:rsidRDefault="00B04198" w:rsidP="00B04198">
      <w:pPr>
        <w:spacing w:after="0"/>
      </w:pPr>
      <w:r w:rsidRPr="00C05D17">
        <w:rPr>
          <w:b/>
          <w:noProof/>
          <w:szCs w:val="24"/>
          <w:lang w:eastAsia="cs-CZ"/>
        </w:rPr>
        <w:drawing>
          <wp:inline distT="0" distB="0" distL="0" distR="0" wp14:anchorId="39EF5CE9" wp14:editId="2ECC2D0A">
            <wp:extent cx="4615543" cy="3087296"/>
            <wp:effectExtent l="0" t="0" r="0" b="0"/>
            <wp:docPr id="95" name="Obráze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chmi s ozonem.png"/>
                    <pic:cNvPicPr/>
                  </pic:nvPicPr>
                  <pic:blipFill>
                    <a:blip r:embed="rId38">
                      <a:extLst>
                        <a:ext uri="{28A0092B-C50C-407E-A947-70E740481C1C}">
                          <a14:useLocalDpi xmlns:a14="http://schemas.microsoft.com/office/drawing/2010/main" val="0"/>
                        </a:ext>
                      </a:extLst>
                    </a:blip>
                    <a:stretch>
                      <a:fillRect/>
                    </a:stretch>
                  </pic:blipFill>
                  <pic:spPr>
                    <a:xfrm>
                      <a:off x="0" y="0"/>
                      <a:ext cx="4653863" cy="3112928"/>
                    </a:xfrm>
                    <a:prstGeom prst="rect">
                      <a:avLst/>
                    </a:prstGeom>
                  </pic:spPr>
                </pic:pic>
              </a:graphicData>
            </a:graphic>
          </wp:inline>
        </w:drawing>
      </w:r>
    </w:p>
    <w:p w:rsidR="00B04198" w:rsidRPr="00C05D17" w:rsidRDefault="00B04198" w:rsidP="00B04198">
      <w:pPr>
        <w:rPr>
          <w:rFonts w:cs="Arial"/>
          <w:color w:val="000000"/>
          <w:shd w:val="clear" w:color="auto" w:fill="FFFFFF"/>
        </w:rPr>
      </w:pPr>
      <w:r w:rsidRPr="00C05D17">
        <w:t xml:space="preserve">Zdroj: </w:t>
      </w:r>
      <w:r w:rsidRPr="00C05D17">
        <w:rPr>
          <w:rFonts w:cs="Arial"/>
          <w:color w:val="000000"/>
          <w:shd w:val="clear" w:color="auto" w:fill="FFFFFF"/>
        </w:rPr>
        <w:t>VII. Oblasti s překročením imisních limitů.</w:t>
      </w:r>
      <w:r w:rsidRPr="00C05D17">
        <w:rPr>
          <w:rStyle w:val="apple-converted-space"/>
          <w:rFonts w:cs="Arial"/>
          <w:color w:val="000000"/>
          <w:shd w:val="clear" w:color="auto" w:fill="FFFFFF"/>
        </w:rPr>
        <w:t> </w:t>
      </w:r>
      <w:r w:rsidRPr="00C05D17">
        <w:rPr>
          <w:rFonts w:cs="Arial"/>
          <w:i/>
          <w:iCs/>
          <w:color w:val="000000"/>
          <w:shd w:val="clear" w:color="auto" w:fill="FFFFFF"/>
        </w:rPr>
        <w:t>Český hydrometeorologický ústav: Grafická ročenka 2013</w:t>
      </w:r>
      <w:r w:rsidRPr="00C05D17">
        <w:rPr>
          <w:rStyle w:val="apple-converted-space"/>
          <w:rFonts w:cs="Arial"/>
          <w:color w:val="000000"/>
          <w:shd w:val="clear" w:color="auto" w:fill="FFFFFF"/>
        </w:rPr>
        <w:t> </w:t>
      </w:r>
      <w:r w:rsidRPr="00C05D17">
        <w:rPr>
          <w:rFonts w:cs="Arial"/>
          <w:color w:val="000000"/>
          <w:shd w:val="clear" w:color="auto" w:fill="FFFFFF"/>
        </w:rPr>
        <w:t>[online]. Český hydrometeorologický ústav, 2014 [cit. 2015-09-22]. Dostupné z: http://portal.chmi.cz/files/portal/docs/uoco/isko/grafroc/13groc/gr13cz/VII_OZKO_CZ.html</w:t>
      </w:r>
    </w:p>
    <w:p w:rsidR="00B04198" w:rsidRDefault="00B04198">
      <w:pPr>
        <w:spacing w:before="0" w:after="0" w:line="240" w:lineRule="auto"/>
        <w:jc w:val="left"/>
        <w:rPr>
          <w:b/>
          <w:bCs/>
          <w:color w:val="4F81BD"/>
          <w:sz w:val="18"/>
          <w:szCs w:val="18"/>
        </w:rPr>
      </w:pPr>
      <w:bookmarkStart w:id="64" w:name="_Toc461627409"/>
      <w:r>
        <w:br w:type="page"/>
      </w:r>
    </w:p>
    <w:p w:rsidR="00B04198" w:rsidRPr="00C05D17" w:rsidRDefault="00B04198" w:rsidP="00B04198">
      <w:pPr>
        <w:pStyle w:val="Titulek"/>
      </w:pPr>
      <w:r w:rsidRPr="00C05D17">
        <w:lastRenderedPageBreak/>
        <w:t xml:space="preserve">Obrázek </w:t>
      </w:r>
      <w:r w:rsidR="00811040">
        <w:fldChar w:fldCharType="begin"/>
      </w:r>
      <w:r w:rsidR="00811040">
        <w:instrText xml:space="preserve"> SEQ Obrázek \* ARABIC </w:instrText>
      </w:r>
      <w:r w:rsidR="00811040">
        <w:fldChar w:fldCharType="separate"/>
      </w:r>
      <w:r>
        <w:rPr>
          <w:noProof/>
        </w:rPr>
        <w:t>2</w:t>
      </w:r>
      <w:r w:rsidR="00811040">
        <w:rPr>
          <w:noProof/>
        </w:rPr>
        <w:fldChar w:fldCharType="end"/>
      </w:r>
      <w:r w:rsidRPr="00C05D17">
        <w:t>: Oblasti s překročenými limity bez zahrnutím přízemního ozonu, 2013</w:t>
      </w:r>
      <w:bookmarkEnd w:id="64"/>
    </w:p>
    <w:p w:rsidR="00B04198" w:rsidRDefault="00B04198" w:rsidP="00B04198">
      <w:pPr>
        <w:spacing w:after="0"/>
      </w:pPr>
      <w:r w:rsidRPr="00C05D17">
        <w:rPr>
          <w:b/>
          <w:noProof/>
          <w:szCs w:val="24"/>
          <w:lang w:eastAsia="cs-CZ"/>
        </w:rPr>
        <w:drawing>
          <wp:inline distT="0" distB="0" distL="0" distR="0" wp14:anchorId="69E89CAA" wp14:editId="1BCF2344">
            <wp:extent cx="4354286" cy="2896708"/>
            <wp:effectExtent l="0" t="0" r="8255" b="0"/>
            <wp:docPr id="96" name="Obráze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chmi bez ozonu.png"/>
                    <pic:cNvPicPr/>
                  </pic:nvPicPr>
                  <pic:blipFill>
                    <a:blip r:embed="rId39">
                      <a:extLst>
                        <a:ext uri="{28A0092B-C50C-407E-A947-70E740481C1C}">
                          <a14:useLocalDpi xmlns:a14="http://schemas.microsoft.com/office/drawing/2010/main" val="0"/>
                        </a:ext>
                      </a:extLst>
                    </a:blip>
                    <a:stretch>
                      <a:fillRect/>
                    </a:stretch>
                  </pic:blipFill>
                  <pic:spPr>
                    <a:xfrm>
                      <a:off x="0" y="0"/>
                      <a:ext cx="4365063" cy="2903877"/>
                    </a:xfrm>
                    <a:prstGeom prst="rect">
                      <a:avLst/>
                    </a:prstGeom>
                  </pic:spPr>
                </pic:pic>
              </a:graphicData>
            </a:graphic>
          </wp:inline>
        </w:drawing>
      </w:r>
    </w:p>
    <w:p w:rsidR="00B04198" w:rsidRPr="00C05D17" w:rsidRDefault="00B04198" w:rsidP="00B04198">
      <w:pPr>
        <w:rPr>
          <w:rFonts w:cs="Arial"/>
          <w:color w:val="000000"/>
          <w:shd w:val="clear" w:color="auto" w:fill="FFFFFF"/>
        </w:rPr>
      </w:pPr>
      <w:r w:rsidRPr="00C05D17">
        <w:t xml:space="preserve">Zdroj: </w:t>
      </w:r>
      <w:r w:rsidRPr="00C05D17">
        <w:rPr>
          <w:rFonts w:cs="Arial"/>
          <w:color w:val="000000"/>
          <w:shd w:val="clear" w:color="auto" w:fill="FFFFFF"/>
        </w:rPr>
        <w:t>VII. Oblasti s překročením imisních limitů.</w:t>
      </w:r>
      <w:r w:rsidRPr="00C05D17">
        <w:rPr>
          <w:rStyle w:val="apple-converted-space"/>
          <w:rFonts w:cs="Arial"/>
          <w:color w:val="000000"/>
          <w:shd w:val="clear" w:color="auto" w:fill="FFFFFF"/>
        </w:rPr>
        <w:t> </w:t>
      </w:r>
      <w:r w:rsidRPr="00C05D17">
        <w:rPr>
          <w:rFonts w:cs="Arial"/>
          <w:i/>
          <w:iCs/>
          <w:color w:val="000000"/>
          <w:shd w:val="clear" w:color="auto" w:fill="FFFFFF"/>
        </w:rPr>
        <w:t>Český hydrometeorologický ústav: Grafická ročenka 2013</w:t>
      </w:r>
      <w:r w:rsidRPr="00C05D17">
        <w:rPr>
          <w:rStyle w:val="apple-converted-space"/>
          <w:rFonts w:cs="Arial"/>
          <w:color w:val="000000"/>
          <w:shd w:val="clear" w:color="auto" w:fill="FFFFFF"/>
        </w:rPr>
        <w:t> </w:t>
      </w:r>
      <w:r w:rsidRPr="00C05D17">
        <w:rPr>
          <w:rFonts w:cs="Arial"/>
          <w:color w:val="000000"/>
          <w:shd w:val="clear" w:color="auto" w:fill="FFFFFF"/>
        </w:rPr>
        <w:t>[online]. Český hydrometeorologický ústav, 2014 [cit. 2015-09-22]. Dostupné z: http://portal.chmi.cz/files/portal/docs/uoco/isko/grafroc/13groc/gr13cz/VII_OZKO_CZ.html</w:t>
      </w:r>
    </w:p>
    <w:p w:rsidR="00B04198" w:rsidRPr="00C05D17" w:rsidRDefault="00B04198" w:rsidP="00B04198">
      <w:r w:rsidRPr="00C05D17">
        <w:rPr>
          <w:rStyle w:val="Zdraznnintenzivn"/>
        </w:rPr>
        <w:t>Charakteristika a využití území</w:t>
      </w:r>
    </w:p>
    <w:p w:rsidR="00B04198" w:rsidRDefault="00B04198" w:rsidP="00B04198">
      <w:pPr>
        <w:spacing w:after="0"/>
      </w:pPr>
      <w:r w:rsidRPr="00C05D17">
        <w:t>Území v okolí Prostějova se nachází v </w:t>
      </w:r>
      <w:r w:rsidRPr="00C05D17">
        <w:rPr>
          <w:b/>
          <w:bCs/>
        </w:rPr>
        <w:t>intenzivně zemědělsky využívané krajině</w:t>
      </w:r>
      <w:r w:rsidRPr="00C05D17">
        <w:t xml:space="preserve"> (oblast Hané) a má rovinatý charakter a nízký koeficient ekologické stability. Mezi lety </w:t>
      </w:r>
      <w:proofErr w:type="gramStart"/>
      <w:r w:rsidRPr="00C05D17">
        <w:t>2008 – 2014</w:t>
      </w:r>
      <w:proofErr w:type="gramEnd"/>
      <w:r w:rsidRPr="00C05D17">
        <w:t xml:space="preserve"> došlo k úbytku orné půdy o 25 ha (porovnávali jsme původních 25 obcí regionu bez Dobrochova a Vranovic-Kelčic, které přistoupily v roce 2015). Podrobný přehled ploch pozemků podle jejich využití je uveden v příloze č. 8 v tabulce č. 17.  Z Rozboru udržitelného rozvoje území obcí ORP Prostějov (2014) a mapových podkladů ORP je patrná absence, nepropojení a tím způsobená nefunkčnost, biokoridorů a jiných prvků ÚSES. Území je ohrožováno </w:t>
      </w:r>
      <w:r w:rsidRPr="00C05D17">
        <w:rPr>
          <w:b/>
          <w:bCs/>
        </w:rPr>
        <w:t>vodní i větrnou erozí</w:t>
      </w:r>
      <w:r w:rsidRPr="00C05D17">
        <w:t xml:space="preserve">. Hlavní příčinou vzniku jsou velké plochy intenzivně využívané orné půdy, kdy v důsledku velkoplošného obdělávání půdy došlo k zániku polních cest, přirozených liniových prvků a dalších přírodních a krajinotvorných elementů. Došlo k narušení ekologické stability krajiny, a snížení biodiverzity. Roztříštěnost parcel komplikuje realizaci </w:t>
      </w:r>
      <w:proofErr w:type="spellStart"/>
      <w:r w:rsidRPr="00C05D17">
        <w:t>půdoochranných</w:t>
      </w:r>
      <w:proofErr w:type="spellEnd"/>
      <w:r w:rsidRPr="00C05D17">
        <w:t xml:space="preserve">, ekologických i krajinotvorných opatření. Důsledkem je vodní a větrná eroze půd. Vhodným nápravným opatřením jsou realizace společných zařízení a doprovodné zeleně v rámci realizace KPÚ, tím dojde ke zvýšení podílu zeleně v krajině. Realizací biokoridorů dojde i ke zlepšení propustnosti krajiny. </w:t>
      </w:r>
    </w:p>
    <w:p w:rsidR="00B04198" w:rsidRPr="00C05D17" w:rsidRDefault="00B04198" w:rsidP="00B04198">
      <w:pPr>
        <w:spacing w:after="0"/>
      </w:pPr>
    </w:p>
    <w:p w:rsidR="00B04198" w:rsidRDefault="00B04198">
      <w:pPr>
        <w:spacing w:before="0" w:after="0" w:line="240" w:lineRule="auto"/>
        <w:jc w:val="left"/>
        <w:rPr>
          <w:b/>
          <w:bCs/>
          <w:color w:val="4F81BD"/>
          <w:sz w:val="18"/>
          <w:szCs w:val="18"/>
        </w:rPr>
      </w:pPr>
      <w:bookmarkStart w:id="65" w:name="_Toc449114394"/>
      <w:r>
        <w:br w:type="page"/>
      </w:r>
    </w:p>
    <w:p w:rsidR="00B04198" w:rsidRPr="00C05D17" w:rsidRDefault="00B04198" w:rsidP="00B04198">
      <w:pPr>
        <w:pStyle w:val="Titulek"/>
      </w:pPr>
      <w:r w:rsidRPr="00C05D17">
        <w:lastRenderedPageBreak/>
        <w:t xml:space="preserve">Tabulka </w:t>
      </w:r>
      <w:r w:rsidR="00811040">
        <w:fldChar w:fldCharType="begin"/>
      </w:r>
      <w:r w:rsidR="00811040">
        <w:instrText xml:space="preserve"> SEQ Tabulka \* ARABIC </w:instrText>
      </w:r>
      <w:r w:rsidR="00811040">
        <w:fldChar w:fldCharType="separate"/>
      </w:r>
      <w:r>
        <w:rPr>
          <w:noProof/>
        </w:rPr>
        <w:t>5</w:t>
      </w:r>
      <w:r w:rsidR="00811040">
        <w:rPr>
          <w:noProof/>
        </w:rPr>
        <w:fldChar w:fldCharType="end"/>
      </w:r>
      <w:r w:rsidRPr="00C05D17">
        <w:rPr>
          <w:noProof/>
        </w:rPr>
        <w:t xml:space="preserve">: </w:t>
      </w:r>
      <w:r w:rsidRPr="00C05D17">
        <w:t>Úbytek zemědělského půdního fondu</w:t>
      </w:r>
      <w:bookmarkEnd w:id="65"/>
    </w:p>
    <w:tbl>
      <w:tblPr>
        <w:tblW w:w="6420" w:type="dxa"/>
        <w:tblInd w:w="-5" w:type="dxa"/>
        <w:tblCellMar>
          <w:left w:w="70" w:type="dxa"/>
          <w:right w:w="70" w:type="dxa"/>
        </w:tblCellMar>
        <w:tblLook w:val="04A0" w:firstRow="1" w:lastRow="0" w:firstColumn="1" w:lastColumn="0" w:noHBand="0" w:noVBand="1"/>
      </w:tblPr>
      <w:tblGrid>
        <w:gridCol w:w="4500"/>
        <w:gridCol w:w="960"/>
        <w:gridCol w:w="960"/>
      </w:tblGrid>
      <w:tr w:rsidR="00B04198" w:rsidRPr="00C05D17" w:rsidTr="00B04198">
        <w:trPr>
          <w:trHeight w:val="720"/>
        </w:trPr>
        <w:tc>
          <w:tcPr>
            <w:tcW w:w="4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 </w:t>
            </w:r>
          </w:p>
        </w:tc>
        <w:tc>
          <w:tcPr>
            <w:tcW w:w="960" w:type="dxa"/>
            <w:tcBorders>
              <w:top w:val="single" w:sz="4" w:space="0" w:color="auto"/>
              <w:left w:val="nil"/>
              <w:bottom w:val="single" w:sz="4" w:space="0" w:color="auto"/>
              <w:right w:val="single" w:sz="4" w:space="0" w:color="auto"/>
            </w:tcBorders>
            <w:shd w:val="clear" w:color="000000" w:fill="BFBFBF"/>
            <w:vAlign w:val="center"/>
            <w:hideMark/>
          </w:tcPr>
          <w:p w:rsidR="00B04198" w:rsidRPr="00C05D17" w:rsidRDefault="00B04198" w:rsidP="00B04198">
            <w:pPr>
              <w:spacing w:before="0" w:after="0" w:line="240" w:lineRule="auto"/>
              <w:jc w:val="center"/>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Celková výměra</w:t>
            </w:r>
            <w:r w:rsidRPr="00C05D17">
              <w:rPr>
                <w:rFonts w:ascii="Arial" w:eastAsia="Times New Roman" w:hAnsi="Arial" w:cs="Arial"/>
                <w:b/>
                <w:bCs/>
                <w:sz w:val="18"/>
                <w:szCs w:val="18"/>
                <w:lang w:eastAsia="cs-CZ"/>
              </w:rPr>
              <w:br/>
              <w:t>(ha)</w:t>
            </w:r>
          </w:p>
        </w:tc>
        <w:tc>
          <w:tcPr>
            <w:tcW w:w="960" w:type="dxa"/>
            <w:tcBorders>
              <w:top w:val="single" w:sz="4" w:space="0" w:color="auto"/>
              <w:left w:val="nil"/>
              <w:bottom w:val="single" w:sz="4" w:space="0" w:color="auto"/>
              <w:right w:val="single" w:sz="4" w:space="0" w:color="auto"/>
            </w:tcBorders>
            <w:shd w:val="clear" w:color="000000" w:fill="BFBFBF"/>
            <w:vAlign w:val="center"/>
            <w:hideMark/>
          </w:tcPr>
          <w:p w:rsidR="00B04198" w:rsidRPr="00C05D17" w:rsidRDefault="00B04198" w:rsidP="00B04198">
            <w:pPr>
              <w:spacing w:before="0" w:after="0" w:line="240" w:lineRule="auto"/>
              <w:jc w:val="center"/>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Orná půda (ha)</w:t>
            </w:r>
          </w:p>
        </w:tc>
      </w:tr>
      <w:tr w:rsidR="00B04198" w:rsidRPr="00C05D17" w:rsidTr="00B04198">
        <w:trPr>
          <w:trHeight w:val="300"/>
        </w:trPr>
        <w:tc>
          <w:tcPr>
            <w:tcW w:w="4500" w:type="dxa"/>
            <w:tcBorders>
              <w:top w:val="single" w:sz="4" w:space="0" w:color="auto"/>
              <w:left w:val="single" w:sz="4" w:space="0" w:color="auto"/>
              <w:bottom w:val="single" w:sz="4" w:space="0" w:color="auto"/>
              <w:right w:val="single" w:sz="4" w:space="0" w:color="auto"/>
            </w:tcBorders>
            <w:shd w:val="clear" w:color="000000" w:fill="FBD4B4" w:themeFill="accent6" w:themeFillTint="66"/>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MAS celkem</w:t>
            </w:r>
          </w:p>
        </w:tc>
        <w:tc>
          <w:tcPr>
            <w:tcW w:w="960" w:type="dxa"/>
            <w:tcBorders>
              <w:top w:val="single" w:sz="4" w:space="0" w:color="auto"/>
              <w:left w:val="nil"/>
              <w:bottom w:val="single" w:sz="4" w:space="0" w:color="auto"/>
              <w:right w:val="single" w:sz="4" w:space="0" w:color="auto"/>
            </w:tcBorders>
            <w:shd w:val="clear" w:color="000000" w:fill="FBD4B4" w:themeFill="accent6" w:themeFillTint="66"/>
            <w:noWrap/>
            <w:vAlign w:val="bottom"/>
            <w:hideMark/>
          </w:tcPr>
          <w:p w:rsidR="00B04198" w:rsidRPr="00C05D17" w:rsidRDefault="00B04198" w:rsidP="00B04198">
            <w:pPr>
              <w:spacing w:before="0" w:after="0" w:line="240" w:lineRule="auto"/>
              <w:jc w:val="right"/>
              <w:rPr>
                <w:rFonts w:eastAsia="Times New Roman" w:cs="Times New Roman"/>
                <w:color w:val="000000"/>
                <w:lang w:eastAsia="cs-CZ"/>
              </w:rPr>
            </w:pPr>
            <w:r w:rsidRPr="00C05D17">
              <w:rPr>
                <w:rFonts w:eastAsia="Times New Roman" w:cs="Times New Roman"/>
                <w:color w:val="000000"/>
                <w:lang w:eastAsia="cs-CZ"/>
              </w:rPr>
              <w:t>17 049</w:t>
            </w:r>
          </w:p>
        </w:tc>
        <w:tc>
          <w:tcPr>
            <w:tcW w:w="960" w:type="dxa"/>
            <w:tcBorders>
              <w:top w:val="single" w:sz="4" w:space="0" w:color="auto"/>
              <w:left w:val="nil"/>
              <w:bottom w:val="single" w:sz="4" w:space="0" w:color="auto"/>
              <w:right w:val="single" w:sz="4" w:space="0" w:color="auto"/>
            </w:tcBorders>
            <w:shd w:val="clear" w:color="000000" w:fill="FBD4B4" w:themeFill="accent6" w:themeFillTint="66"/>
            <w:noWrap/>
            <w:vAlign w:val="bottom"/>
            <w:hideMark/>
          </w:tcPr>
          <w:p w:rsidR="00B04198" w:rsidRPr="00C05D17" w:rsidRDefault="00B04198" w:rsidP="00B04198">
            <w:pPr>
              <w:spacing w:before="0" w:after="0" w:line="240" w:lineRule="auto"/>
              <w:jc w:val="right"/>
              <w:rPr>
                <w:rFonts w:eastAsia="Times New Roman" w:cs="Times New Roman"/>
                <w:color w:val="000000"/>
                <w:lang w:eastAsia="cs-CZ"/>
              </w:rPr>
            </w:pPr>
            <w:r w:rsidRPr="00C05D17">
              <w:rPr>
                <w:rFonts w:eastAsia="Times New Roman" w:cs="Times New Roman"/>
                <w:color w:val="000000"/>
                <w:lang w:eastAsia="cs-CZ"/>
              </w:rPr>
              <w:t>12 566</w:t>
            </w:r>
          </w:p>
        </w:tc>
      </w:tr>
      <w:tr w:rsidR="00B04198" w:rsidRPr="00C05D17" w:rsidTr="00B04198">
        <w:trPr>
          <w:trHeight w:val="300"/>
        </w:trPr>
        <w:tc>
          <w:tcPr>
            <w:tcW w:w="4500" w:type="dxa"/>
            <w:tcBorders>
              <w:top w:val="nil"/>
              <w:left w:val="single" w:sz="4"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Rozdíl</w:t>
            </w:r>
          </w:p>
        </w:tc>
        <w:tc>
          <w:tcPr>
            <w:tcW w:w="960"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right"/>
              <w:rPr>
                <w:rFonts w:eastAsia="Times New Roman" w:cs="Times New Roman"/>
                <w:color w:val="000000"/>
                <w:lang w:eastAsia="cs-CZ"/>
              </w:rPr>
            </w:pPr>
            <w:r w:rsidRPr="00C05D17">
              <w:rPr>
                <w:rFonts w:eastAsia="Times New Roman" w:cs="Times New Roman"/>
                <w:color w:val="000000"/>
                <w:lang w:eastAsia="cs-CZ"/>
              </w:rPr>
              <w:t>3</w:t>
            </w:r>
          </w:p>
        </w:tc>
        <w:tc>
          <w:tcPr>
            <w:tcW w:w="960"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right"/>
              <w:rPr>
                <w:rFonts w:eastAsia="Times New Roman" w:cs="Times New Roman"/>
                <w:color w:val="000000"/>
                <w:lang w:eastAsia="cs-CZ"/>
              </w:rPr>
            </w:pPr>
            <w:r w:rsidRPr="00C05D17">
              <w:rPr>
                <w:rFonts w:eastAsia="Times New Roman" w:cs="Times New Roman"/>
                <w:color w:val="000000"/>
                <w:lang w:eastAsia="cs-CZ"/>
              </w:rPr>
              <w:t>-25</w:t>
            </w:r>
          </w:p>
        </w:tc>
      </w:tr>
    </w:tbl>
    <w:p w:rsidR="00B04198" w:rsidRDefault="00B04198" w:rsidP="00B04198">
      <w:pPr>
        <w:spacing w:after="0"/>
      </w:pPr>
      <w:r w:rsidRPr="00C05D17">
        <w:t>Zdroj: ČSÚ</w:t>
      </w:r>
    </w:p>
    <w:p w:rsidR="00B04198" w:rsidRPr="00C05D17" w:rsidRDefault="00B04198" w:rsidP="00B04198">
      <w:pPr>
        <w:spacing w:after="0"/>
      </w:pPr>
    </w:p>
    <w:p w:rsidR="00B04198" w:rsidRPr="00C05D17" w:rsidRDefault="00B04198" w:rsidP="00B04198">
      <w:pPr>
        <w:pStyle w:val="Titulek"/>
        <w:rPr>
          <w:rFonts w:asciiTheme="minorHAnsi" w:hAnsiTheme="minorHAnsi"/>
          <w:color w:val="548DD4" w:themeColor="text2" w:themeTint="99"/>
        </w:rPr>
      </w:pPr>
      <w:bookmarkStart w:id="66" w:name="_Toc449114395"/>
      <w:r w:rsidRPr="00C05D17">
        <w:t xml:space="preserve">Tabulka </w:t>
      </w:r>
      <w:r w:rsidR="00811040">
        <w:fldChar w:fldCharType="begin"/>
      </w:r>
      <w:r w:rsidR="00811040">
        <w:instrText xml:space="preserve"> SEQ Tabulka \* ARABIC </w:instrText>
      </w:r>
      <w:r w:rsidR="00811040">
        <w:fldChar w:fldCharType="separate"/>
      </w:r>
      <w:r>
        <w:rPr>
          <w:noProof/>
        </w:rPr>
        <w:t>6</w:t>
      </w:r>
      <w:r w:rsidR="00811040">
        <w:rPr>
          <w:noProof/>
        </w:rPr>
        <w:fldChar w:fldCharType="end"/>
      </w:r>
      <w:r w:rsidRPr="00C05D17">
        <w:t xml:space="preserve">: </w:t>
      </w:r>
      <w:r w:rsidRPr="00C05D17">
        <w:rPr>
          <w:rFonts w:asciiTheme="minorHAnsi" w:eastAsia="Times New Roman" w:hAnsiTheme="minorHAnsi" w:cs="Arial"/>
          <w:color w:val="548DD4" w:themeColor="text2" w:themeTint="99"/>
          <w:lang w:eastAsia="cs-CZ"/>
        </w:rPr>
        <w:t xml:space="preserve">Koeficient ekologické stability (KES) obcí </w:t>
      </w:r>
      <w:r w:rsidRPr="00C05D17">
        <w:rPr>
          <w:rFonts w:ascii="Arial" w:eastAsia="Times New Roman" w:hAnsi="Arial" w:cs="Arial"/>
          <w:lang w:eastAsia="cs-CZ"/>
        </w:rPr>
        <w:t>údaje z roku 2013</w:t>
      </w:r>
      <w:bookmarkEnd w:id="66"/>
    </w:p>
    <w:tbl>
      <w:tblPr>
        <w:tblW w:w="4962" w:type="dxa"/>
        <w:tblInd w:w="-10" w:type="dxa"/>
        <w:tblCellMar>
          <w:left w:w="70" w:type="dxa"/>
          <w:right w:w="70" w:type="dxa"/>
        </w:tblCellMar>
        <w:tblLook w:val="04A0" w:firstRow="1" w:lastRow="0" w:firstColumn="1" w:lastColumn="0" w:noHBand="0" w:noVBand="1"/>
      </w:tblPr>
      <w:tblGrid>
        <w:gridCol w:w="3780"/>
        <w:gridCol w:w="1182"/>
      </w:tblGrid>
      <w:tr w:rsidR="00B04198" w:rsidRPr="00C05D17" w:rsidTr="00B04198">
        <w:trPr>
          <w:trHeight w:val="315"/>
        </w:trPr>
        <w:tc>
          <w:tcPr>
            <w:tcW w:w="3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B04198" w:rsidRPr="00C05D17" w:rsidRDefault="00B04198" w:rsidP="00B04198">
            <w:pPr>
              <w:spacing w:before="0" w:after="0" w:line="240" w:lineRule="auto"/>
              <w:jc w:val="center"/>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Obec</w:t>
            </w:r>
          </w:p>
        </w:tc>
        <w:tc>
          <w:tcPr>
            <w:tcW w:w="1182" w:type="dxa"/>
            <w:tcBorders>
              <w:top w:val="single" w:sz="8" w:space="0" w:color="auto"/>
              <w:left w:val="nil"/>
              <w:bottom w:val="single" w:sz="8" w:space="0" w:color="auto"/>
              <w:right w:val="single" w:sz="4" w:space="0" w:color="auto"/>
            </w:tcBorders>
            <w:shd w:val="clear" w:color="000000" w:fill="BFBFBF"/>
            <w:noWrap/>
            <w:vAlign w:val="center"/>
            <w:hideMark/>
          </w:tcPr>
          <w:p w:rsidR="00B04198" w:rsidRPr="00C05D17" w:rsidRDefault="00B04198" w:rsidP="00B04198">
            <w:pPr>
              <w:spacing w:before="0" w:after="0" w:line="240" w:lineRule="auto"/>
              <w:jc w:val="center"/>
              <w:rPr>
                <w:rFonts w:ascii="Arial" w:eastAsia="Times New Roman" w:hAnsi="Arial" w:cs="Arial"/>
                <w:b/>
                <w:bCs/>
                <w:color w:val="000000"/>
                <w:sz w:val="18"/>
                <w:szCs w:val="18"/>
                <w:lang w:eastAsia="cs-CZ"/>
              </w:rPr>
            </w:pPr>
            <w:r w:rsidRPr="00C05D17">
              <w:rPr>
                <w:rFonts w:ascii="Arial" w:eastAsia="Times New Roman" w:hAnsi="Arial" w:cs="Arial"/>
                <w:b/>
                <w:bCs/>
                <w:color w:val="000000"/>
                <w:sz w:val="18"/>
                <w:szCs w:val="18"/>
                <w:lang w:eastAsia="cs-CZ"/>
              </w:rPr>
              <w:t>KES (%)</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Alojzov</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2,70</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Bedihošť</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0,07</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Biskupice</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0,08</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Bystročice</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0,13</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Čehovice</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0,06</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Čelčice</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0,07</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Dětkovice</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0,97</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Dobrochov</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0,06</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Hrdibořice</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0,21</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Hrubčice</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0,03</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Klenovice na Hané</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0,04</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Klopotovice</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0,12</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Kralice na Hané</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0,04</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Krumsín</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0,24</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Mostkovice</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0,23</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Myslejovice</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0,44</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Ohrozim</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0,11</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Plumlov</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0,50</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Prostějovičky</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0,35</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Seloutky</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0,84</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Skalka</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0,26</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Stínava</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1,10</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Určice</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0,07</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Vícov</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0,06</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Vranovice-Kelčice</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0,22</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Vrbátky</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0,06</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Výšovice</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0,04</w:t>
            </w:r>
          </w:p>
        </w:tc>
      </w:tr>
      <w:tr w:rsidR="00B04198" w:rsidRPr="00C05D17" w:rsidTr="00B04198">
        <w:trPr>
          <w:trHeight w:val="315"/>
        </w:trPr>
        <w:tc>
          <w:tcPr>
            <w:tcW w:w="3780" w:type="dxa"/>
            <w:tcBorders>
              <w:top w:val="single" w:sz="4" w:space="0" w:color="auto"/>
              <w:left w:val="single" w:sz="8" w:space="0" w:color="auto"/>
              <w:bottom w:val="single" w:sz="8" w:space="0" w:color="auto"/>
              <w:right w:val="single" w:sz="4" w:space="0" w:color="auto"/>
            </w:tcBorders>
            <w:shd w:val="clear" w:color="000000" w:fill="FBD4B4" w:themeFill="accent6" w:themeFillTint="66"/>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Pr</w:t>
            </w:r>
            <w:r>
              <w:rPr>
                <w:rFonts w:ascii="Arial" w:eastAsia="Times New Roman" w:hAnsi="Arial" w:cs="Arial"/>
                <w:b/>
                <w:bCs/>
                <w:sz w:val="18"/>
                <w:szCs w:val="18"/>
                <w:lang w:eastAsia="cs-CZ"/>
              </w:rPr>
              <w:t>ů</w:t>
            </w:r>
            <w:r w:rsidRPr="00C05D17">
              <w:rPr>
                <w:rFonts w:ascii="Arial" w:eastAsia="Times New Roman" w:hAnsi="Arial" w:cs="Arial"/>
                <w:b/>
                <w:bCs/>
                <w:sz w:val="18"/>
                <w:szCs w:val="18"/>
                <w:lang w:eastAsia="cs-CZ"/>
              </w:rPr>
              <w:t>měr MAS</w:t>
            </w:r>
          </w:p>
        </w:tc>
        <w:tc>
          <w:tcPr>
            <w:tcW w:w="1182" w:type="dxa"/>
            <w:tcBorders>
              <w:top w:val="single" w:sz="4" w:space="0" w:color="auto"/>
              <w:left w:val="nil"/>
              <w:bottom w:val="single" w:sz="8" w:space="0" w:color="auto"/>
              <w:right w:val="single" w:sz="4" w:space="0" w:color="auto"/>
            </w:tcBorders>
            <w:shd w:val="clear" w:color="000000" w:fill="FBD4B4" w:themeFill="accent6" w:themeFillTint="66"/>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0,34</w:t>
            </w:r>
          </w:p>
        </w:tc>
      </w:tr>
    </w:tbl>
    <w:p w:rsidR="00B04198" w:rsidRPr="00C05D17" w:rsidRDefault="00B04198" w:rsidP="00B04198">
      <w:r w:rsidRPr="00C05D17">
        <w:rPr>
          <w:rFonts w:eastAsia="Times New Roman" w:cs="Times New Roman"/>
          <w:color w:val="000000"/>
          <w:lang w:eastAsia="cs-CZ"/>
        </w:rPr>
        <w:t>Zdroj: http://www.risy.cz/cs/vyhledavace/obce/</w:t>
      </w:r>
    </w:p>
    <w:p w:rsidR="00B04198" w:rsidRPr="00C05D17" w:rsidRDefault="00B04198" w:rsidP="00B04198">
      <w:pPr>
        <w:pStyle w:val="Titulek"/>
        <w:rPr>
          <w:rFonts w:asciiTheme="minorHAnsi" w:hAnsiTheme="minorHAnsi"/>
          <w:b w:val="0"/>
          <w:color w:val="auto"/>
          <w:sz w:val="22"/>
          <w:szCs w:val="22"/>
        </w:rPr>
      </w:pPr>
      <w:r w:rsidRPr="00C05D17">
        <w:rPr>
          <w:noProof/>
          <w:lang w:eastAsia="cs-CZ"/>
        </w:rPr>
        <w:lastRenderedPageBreak/>
        <w:drawing>
          <wp:anchor distT="0" distB="0" distL="114300" distR="114300" simplePos="0" relativeHeight="251667968" behindDoc="0" locked="0" layoutInCell="1" allowOverlap="1" wp14:anchorId="7488A4B1" wp14:editId="392314F6">
            <wp:simplePos x="0" y="0"/>
            <wp:positionH relativeFrom="column">
              <wp:posOffset>4291330</wp:posOffset>
            </wp:positionH>
            <wp:positionV relativeFrom="paragraph">
              <wp:posOffset>303530</wp:posOffset>
            </wp:positionV>
            <wp:extent cx="1666875" cy="1123950"/>
            <wp:effectExtent l="0" t="0" r="9525" b="0"/>
            <wp:wrapThrough wrapText="bothSides">
              <wp:wrapPolygon edited="0">
                <wp:start x="0" y="0"/>
                <wp:lineTo x="0" y="21234"/>
                <wp:lineTo x="21477" y="21234"/>
                <wp:lineTo x="21477" y="0"/>
                <wp:lineTo x="0" y="0"/>
              </wp:wrapPolygon>
            </wp:wrapThrough>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1666875" cy="1123950"/>
                    </a:xfrm>
                    <a:prstGeom prst="rect">
                      <a:avLst/>
                    </a:prstGeom>
                  </pic:spPr>
                </pic:pic>
              </a:graphicData>
            </a:graphic>
            <wp14:sizeRelH relativeFrom="margin">
              <wp14:pctWidth>0</wp14:pctWidth>
            </wp14:sizeRelH>
            <wp14:sizeRelV relativeFrom="margin">
              <wp14:pctHeight>0</wp14:pctHeight>
            </wp14:sizeRelV>
          </wp:anchor>
        </w:drawing>
      </w:r>
      <w:r w:rsidRPr="00C05D17">
        <w:rPr>
          <w:rFonts w:asciiTheme="minorHAnsi" w:eastAsia="Times New Roman" w:hAnsiTheme="minorHAnsi" w:cs="Arial"/>
          <w:b w:val="0"/>
          <w:color w:val="auto"/>
          <w:sz w:val="22"/>
          <w:szCs w:val="22"/>
          <w:lang w:eastAsia="cs-CZ"/>
        </w:rPr>
        <w:t>Metoda výpočtu KES je založena na zařazení krajinného prvku do skupiny stabilní nebo nestabilní a neumožňuje hodnocení konkrétního stavu těchto prvků:</w:t>
      </w:r>
    </w:p>
    <w:p w:rsidR="00B04198" w:rsidRPr="00C05D17" w:rsidRDefault="00B04198" w:rsidP="00B04198">
      <w:pPr>
        <w:pStyle w:val="Titulek"/>
        <w:numPr>
          <w:ilvl w:val="0"/>
          <w:numId w:val="88"/>
        </w:numPr>
        <w:spacing w:after="0"/>
        <w:rPr>
          <w:rFonts w:asciiTheme="minorHAnsi" w:hAnsiTheme="minorHAnsi"/>
          <w:b w:val="0"/>
          <w:color w:val="auto"/>
          <w:sz w:val="22"/>
          <w:szCs w:val="22"/>
        </w:rPr>
      </w:pPr>
      <w:proofErr w:type="gramStart"/>
      <w:r w:rsidRPr="00C05D17">
        <w:rPr>
          <w:rFonts w:asciiTheme="minorHAnsi" w:eastAsia="Times New Roman" w:hAnsiTheme="minorHAnsi" w:cs="Arial"/>
          <w:b w:val="0"/>
          <w:color w:val="auto"/>
          <w:sz w:val="22"/>
          <w:szCs w:val="22"/>
          <w:lang w:eastAsia="cs-CZ"/>
        </w:rPr>
        <w:t>Stabilní - lesní</w:t>
      </w:r>
      <w:proofErr w:type="gramEnd"/>
      <w:r w:rsidRPr="00C05D17">
        <w:rPr>
          <w:rFonts w:asciiTheme="minorHAnsi" w:eastAsia="Times New Roman" w:hAnsiTheme="minorHAnsi" w:cs="Arial"/>
          <w:b w:val="0"/>
          <w:color w:val="auto"/>
          <w:sz w:val="22"/>
          <w:szCs w:val="22"/>
          <w:lang w:eastAsia="cs-CZ"/>
        </w:rPr>
        <w:t xml:space="preserve"> půda, vodní plochy, trvalý travní porost, pastviny, mokřady, sady, vinice</w:t>
      </w:r>
    </w:p>
    <w:p w:rsidR="00B04198" w:rsidRPr="00C05D17" w:rsidRDefault="00B04198" w:rsidP="00B04198">
      <w:pPr>
        <w:pStyle w:val="Titulek"/>
        <w:numPr>
          <w:ilvl w:val="0"/>
          <w:numId w:val="88"/>
        </w:numPr>
        <w:spacing w:after="0"/>
        <w:rPr>
          <w:rFonts w:asciiTheme="minorHAnsi" w:eastAsia="Times New Roman" w:hAnsiTheme="minorHAnsi" w:cs="Arial"/>
          <w:b w:val="0"/>
          <w:color w:val="auto"/>
          <w:sz w:val="22"/>
          <w:szCs w:val="22"/>
          <w:lang w:eastAsia="cs-CZ"/>
        </w:rPr>
      </w:pPr>
      <w:proofErr w:type="gramStart"/>
      <w:r w:rsidRPr="00C05D17">
        <w:rPr>
          <w:rFonts w:asciiTheme="minorHAnsi" w:eastAsia="Times New Roman" w:hAnsiTheme="minorHAnsi" w:cs="Arial"/>
          <w:b w:val="0"/>
          <w:color w:val="auto"/>
          <w:sz w:val="22"/>
          <w:szCs w:val="22"/>
          <w:lang w:eastAsia="cs-CZ"/>
        </w:rPr>
        <w:t>Nestabilní - orná</w:t>
      </w:r>
      <w:proofErr w:type="gramEnd"/>
      <w:r w:rsidRPr="00C05D17">
        <w:rPr>
          <w:rFonts w:asciiTheme="minorHAnsi" w:eastAsia="Times New Roman" w:hAnsiTheme="minorHAnsi" w:cs="Arial"/>
          <w:b w:val="0"/>
          <w:color w:val="auto"/>
          <w:sz w:val="22"/>
          <w:szCs w:val="22"/>
          <w:lang w:eastAsia="cs-CZ"/>
        </w:rPr>
        <w:t xml:space="preserve"> půda, </w:t>
      </w:r>
      <w:proofErr w:type="spellStart"/>
      <w:r w:rsidRPr="00C05D17">
        <w:rPr>
          <w:rFonts w:asciiTheme="minorHAnsi" w:eastAsia="Times New Roman" w:hAnsiTheme="minorHAnsi" w:cs="Arial"/>
          <w:b w:val="0"/>
          <w:color w:val="auto"/>
          <w:sz w:val="22"/>
          <w:szCs w:val="22"/>
          <w:lang w:eastAsia="cs-CZ"/>
        </w:rPr>
        <w:t>antropogenizované</w:t>
      </w:r>
      <w:proofErr w:type="spellEnd"/>
      <w:r w:rsidRPr="00C05D17">
        <w:rPr>
          <w:rFonts w:asciiTheme="minorHAnsi" w:eastAsia="Times New Roman" w:hAnsiTheme="minorHAnsi" w:cs="Arial"/>
          <w:b w:val="0"/>
          <w:color w:val="auto"/>
          <w:sz w:val="22"/>
          <w:szCs w:val="22"/>
          <w:lang w:eastAsia="cs-CZ"/>
        </w:rPr>
        <w:t xml:space="preserve"> plochy, chmelnice</w:t>
      </w:r>
    </w:p>
    <w:p w:rsidR="00B04198" w:rsidRDefault="00B04198" w:rsidP="00B04198">
      <w:pPr>
        <w:spacing w:after="0"/>
      </w:pPr>
    </w:p>
    <w:p w:rsidR="00B04198" w:rsidRPr="00C05D17" w:rsidRDefault="00B04198" w:rsidP="00B04198">
      <w:pPr>
        <w:pStyle w:val="Titulek"/>
      </w:pPr>
      <w:bookmarkStart w:id="67" w:name="_Toc461627410"/>
      <w:r w:rsidRPr="00C05D17">
        <w:t xml:space="preserve">Obrázek </w:t>
      </w:r>
      <w:r w:rsidR="00811040">
        <w:fldChar w:fldCharType="begin"/>
      </w:r>
      <w:r w:rsidR="00811040">
        <w:instrText xml:space="preserve"> SEQ Obrázek \* ARABIC </w:instrText>
      </w:r>
      <w:r w:rsidR="00811040">
        <w:fldChar w:fldCharType="separate"/>
      </w:r>
      <w:r>
        <w:rPr>
          <w:noProof/>
        </w:rPr>
        <w:t>3</w:t>
      </w:r>
      <w:r w:rsidR="00811040">
        <w:rPr>
          <w:noProof/>
        </w:rPr>
        <w:fldChar w:fldCharType="end"/>
      </w:r>
      <w:r w:rsidRPr="00C05D17">
        <w:t>: Vodní eroze – potenciální ohroženost katastrů obcí</w:t>
      </w:r>
      <w:bookmarkEnd w:id="67"/>
    </w:p>
    <w:p w:rsidR="00B04198" w:rsidRDefault="00B04198" w:rsidP="00B04198">
      <w:pPr>
        <w:spacing w:after="0"/>
      </w:pPr>
      <w:r w:rsidRPr="00C05D17">
        <w:rPr>
          <w:noProof/>
          <w:lang w:eastAsia="cs-CZ"/>
        </w:rPr>
        <w:drawing>
          <wp:inline distT="0" distB="0" distL="0" distR="0" wp14:anchorId="11E7E22F" wp14:editId="07DCDD20">
            <wp:extent cx="5467350" cy="4078213"/>
            <wp:effectExtent l="0" t="0" r="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488341" cy="4093871"/>
                    </a:xfrm>
                    <a:prstGeom prst="rect">
                      <a:avLst/>
                    </a:prstGeom>
                  </pic:spPr>
                </pic:pic>
              </a:graphicData>
            </a:graphic>
          </wp:inline>
        </w:drawing>
      </w:r>
    </w:p>
    <w:p w:rsidR="00B04198" w:rsidRPr="00C05D17" w:rsidRDefault="00B04198" w:rsidP="00B04198">
      <w:pPr>
        <w:spacing w:after="0"/>
      </w:pPr>
      <w:r w:rsidRPr="00C05D17">
        <w:t xml:space="preserve">Zdroj: </w:t>
      </w:r>
      <w:hyperlink r:id="rId42" w:history="1">
        <w:r w:rsidRPr="00C05D17">
          <w:rPr>
            <w:rStyle w:val="Hypertextovodkaz"/>
          </w:rPr>
          <w:t>www.geoportel</w:t>
        </w:r>
      </w:hyperlink>
      <w:r w:rsidRPr="00C05D17">
        <w:t>. Vumop.cz (</w:t>
      </w:r>
      <w:hyperlink r:id="rId43" w:history="1">
        <w:r w:rsidRPr="00C05D17">
          <w:rPr>
            <w:rStyle w:val="Hypertextovodkaz"/>
          </w:rPr>
          <w:t>http://geoportal.vumop.cz/index.php?projekt=vodni&amp;s=mapa</w:t>
        </w:r>
      </w:hyperlink>
      <w:r w:rsidRPr="00C05D17">
        <w:t>)</w:t>
      </w:r>
    </w:p>
    <w:p w:rsidR="00B04198" w:rsidRDefault="00B04198" w:rsidP="00B04198">
      <w:pPr>
        <w:spacing w:after="0"/>
      </w:pPr>
    </w:p>
    <w:p w:rsidR="00B04198" w:rsidRPr="00C05D17" w:rsidRDefault="00B04198" w:rsidP="00B04198">
      <w:pPr>
        <w:spacing w:after="0"/>
      </w:pPr>
      <w:r w:rsidRPr="00C05D17">
        <w:t xml:space="preserve">Jak ukazuje obrázek výše, na území MAS se nachází katastrální území silně ohrožená vodní erozí – Plumlov a místní </w:t>
      </w:r>
      <w:proofErr w:type="gramStart"/>
      <w:r w:rsidRPr="00C05D17">
        <w:t>část  Myslejovic</w:t>
      </w:r>
      <w:proofErr w:type="gramEnd"/>
      <w:r w:rsidRPr="00C05D17">
        <w:t xml:space="preserve"> - </w:t>
      </w:r>
      <w:proofErr w:type="spellStart"/>
      <w:r w:rsidRPr="00C05D17">
        <w:t>Křenůvky</w:t>
      </w:r>
      <w:proofErr w:type="spellEnd"/>
      <w:r w:rsidRPr="00C05D17">
        <w:t xml:space="preserve">. Mezi ohrožené obce patří Krumsín, Prostějovičky, Myslejovice, Alojzov a Stínava. Vodní erozi ovlivňuje i délka a sklonitost svahů, která je vyznačena v následujícím obrázku. Vyšší sklonitost půdy má právě uzení obcí Mikroregionu </w:t>
      </w:r>
      <w:proofErr w:type="spellStart"/>
      <w:r w:rsidRPr="00C05D17">
        <w:t>Plumlovsko</w:t>
      </w:r>
      <w:proofErr w:type="spellEnd"/>
      <w:r w:rsidRPr="00C05D17">
        <w:t xml:space="preserve">. Třetím faktorem, který ovlivňuje náchylnost území k vodní erozi je vyšší zastoupení orné půdy.  Z tohoto pohledu patří mezi nejohroženější katastr obce Vícov s nízkým koeficientem ekologické stability.  </w:t>
      </w:r>
    </w:p>
    <w:p w:rsidR="00B04198" w:rsidRPr="00C05D17" w:rsidRDefault="00B04198" w:rsidP="00B04198">
      <w:pPr>
        <w:spacing w:after="0"/>
      </w:pPr>
      <w:r w:rsidRPr="00C05D17">
        <w:t xml:space="preserve">Ze stejného zdroje jsme čerpali i při stanovení ohroženosti zemědělského půdního fondu větrnou erozí. Převažují zde půdy náchylné k větrné erozi, lokálně se vyskytují i půdy ohrožené větrnou erozí, a to v katastru obcí Mostkovice, Plumlov, Krumsín. Ostatní území je bez ohrožení. </w:t>
      </w:r>
    </w:p>
    <w:p w:rsidR="00B04198" w:rsidRDefault="00B04198" w:rsidP="00B04198">
      <w:pPr>
        <w:spacing w:after="0"/>
      </w:pPr>
    </w:p>
    <w:p w:rsidR="00B04198" w:rsidRDefault="00B04198" w:rsidP="00B04198">
      <w:pPr>
        <w:pStyle w:val="Titulek"/>
      </w:pPr>
      <w:bookmarkStart w:id="68" w:name="_Toc461627411"/>
    </w:p>
    <w:p w:rsidR="00B04198" w:rsidRPr="00C05D17" w:rsidRDefault="00B04198" w:rsidP="00B04198">
      <w:pPr>
        <w:pStyle w:val="Titulek"/>
      </w:pPr>
      <w:r w:rsidRPr="00C05D17">
        <w:t xml:space="preserve">Obrázek </w:t>
      </w:r>
      <w:r w:rsidR="00811040">
        <w:fldChar w:fldCharType="begin"/>
      </w:r>
      <w:r w:rsidR="00811040">
        <w:instrText xml:space="preserve"> SEQ Obrázek \* ARABIC </w:instrText>
      </w:r>
      <w:r w:rsidR="00811040">
        <w:fldChar w:fldCharType="separate"/>
      </w:r>
      <w:r>
        <w:rPr>
          <w:noProof/>
        </w:rPr>
        <w:t>4</w:t>
      </w:r>
      <w:r w:rsidR="00811040">
        <w:rPr>
          <w:noProof/>
        </w:rPr>
        <w:fldChar w:fldCharType="end"/>
      </w:r>
      <w:r w:rsidRPr="00C05D17">
        <w:t>: Faktor délky a sklonitosti svahu na vodní erozi půd</w:t>
      </w:r>
      <w:bookmarkEnd w:id="68"/>
    </w:p>
    <w:p w:rsidR="00B04198" w:rsidRPr="00C05D17" w:rsidRDefault="00B04198" w:rsidP="00B04198">
      <w:pPr>
        <w:spacing w:after="0"/>
      </w:pPr>
      <w:r w:rsidRPr="00C05D17">
        <w:rPr>
          <w:noProof/>
          <w:lang w:eastAsia="cs-CZ"/>
        </w:rPr>
        <w:drawing>
          <wp:inline distT="0" distB="0" distL="0" distR="0" wp14:anchorId="3F1BC302" wp14:editId="2714E7EA">
            <wp:extent cx="5553075" cy="3816516"/>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564102" cy="3824094"/>
                    </a:xfrm>
                    <a:prstGeom prst="rect">
                      <a:avLst/>
                    </a:prstGeom>
                  </pic:spPr>
                </pic:pic>
              </a:graphicData>
            </a:graphic>
          </wp:inline>
        </w:drawing>
      </w:r>
    </w:p>
    <w:p w:rsidR="00B04198" w:rsidRDefault="00B04198" w:rsidP="00B04198">
      <w:r w:rsidRPr="00C05D17">
        <w:rPr>
          <w:noProof/>
          <w:lang w:eastAsia="cs-CZ"/>
        </w:rPr>
        <w:drawing>
          <wp:inline distT="0" distB="0" distL="0" distR="0" wp14:anchorId="6811BAB8" wp14:editId="0B352653">
            <wp:extent cx="1368283" cy="885825"/>
            <wp:effectExtent l="0" t="0" r="3810"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371585" cy="887963"/>
                    </a:xfrm>
                    <a:prstGeom prst="rect">
                      <a:avLst/>
                    </a:prstGeom>
                  </pic:spPr>
                </pic:pic>
              </a:graphicData>
            </a:graphic>
          </wp:inline>
        </w:drawing>
      </w:r>
    </w:p>
    <w:p w:rsidR="00B04198" w:rsidRPr="00C05D17" w:rsidRDefault="00B04198" w:rsidP="00B04198">
      <w:pPr>
        <w:spacing w:after="0"/>
      </w:pPr>
      <w:r w:rsidRPr="00C05D17">
        <w:t xml:space="preserve">Zdroj: </w:t>
      </w:r>
      <w:hyperlink r:id="rId46" w:history="1">
        <w:r w:rsidRPr="00C05D17">
          <w:rPr>
            <w:rStyle w:val="Hypertextovodkaz"/>
          </w:rPr>
          <w:t>www.geoportel</w:t>
        </w:r>
      </w:hyperlink>
      <w:r w:rsidRPr="00C05D17">
        <w:t>. Vumop.cz (</w:t>
      </w:r>
      <w:hyperlink r:id="rId47" w:history="1">
        <w:r w:rsidRPr="00C05D17">
          <w:rPr>
            <w:rStyle w:val="Hypertextovodkaz"/>
          </w:rPr>
          <w:t>http://geoportal.vumop.cz/index.php?projekt=vodni&amp;s=mapa</w:t>
        </w:r>
      </w:hyperlink>
      <w:r w:rsidRPr="00C05D17">
        <w:t>)</w:t>
      </w:r>
    </w:p>
    <w:p w:rsidR="00B04198" w:rsidRPr="00C05D17" w:rsidRDefault="00B04198" w:rsidP="00B04198">
      <w:pPr>
        <w:spacing w:after="0"/>
      </w:pPr>
      <w:r w:rsidRPr="00C05D17">
        <w:t xml:space="preserve">Ohrožení povodněmi je na území MAS z několika vodních toků. </w:t>
      </w:r>
    </w:p>
    <w:p w:rsidR="00B04198" w:rsidRPr="00C05D17" w:rsidRDefault="00B04198" w:rsidP="00B04198">
      <w:pPr>
        <w:spacing w:after="0"/>
      </w:pPr>
      <w:r w:rsidRPr="00C05D17">
        <w:t xml:space="preserve">Záplavové území podél toku Hloučela má rozlivy nad nádrží Plumlov a částečně nad Hamerským rybníkem. Povodněmi ohrožená oblast pokračuje přes obec Mostkovice do Prostějova, kde dochází k soutoku Hloučely a Romže. Tok dále pokračuje pod názvem Valová přes území MAS a povodněmi ohrožená oblast zasahuje do katastrálního území obcí Kralice, Bedihošť, Čehovice, Čelčice a Klenovice na Hané. </w:t>
      </w:r>
    </w:p>
    <w:p w:rsidR="00B04198" w:rsidRPr="00C05D17" w:rsidRDefault="00B04198" w:rsidP="00B04198">
      <w:pPr>
        <w:spacing w:after="0"/>
      </w:pPr>
      <w:r w:rsidRPr="00C05D17">
        <w:t xml:space="preserve">Povodňová oblast v okolí vodního toku říčky Blata zasahuje především katastr obcí Bystročice, Vrbátky, Hrdibořice, Biskupice a Klopotovice. </w:t>
      </w:r>
    </w:p>
    <w:p w:rsidR="00B04198" w:rsidRPr="00C05D17" w:rsidRDefault="00B04198" w:rsidP="00B04198">
      <w:pPr>
        <w:spacing w:after="0"/>
      </w:pPr>
      <w:r w:rsidRPr="00C05D17">
        <w:t xml:space="preserve">Z hlediska extrémních projevů počasí se území také potýká se </w:t>
      </w:r>
      <w:r w:rsidRPr="00C05D17">
        <w:rPr>
          <w:b/>
        </w:rPr>
        <w:t>záplavami</w:t>
      </w:r>
      <w:r w:rsidRPr="00C05D17">
        <w:t xml:space="preserve">. V řadě obcí dochází k zaplavování části či okolních pozemků z důsledku velkých přívalových dešťů. Jako příklad uvedeme problémy s kanalizační sítí v obci Vrbátky, kdy při zvýšení hladiny říčky Blata dochází k ohrožení zpětným vzdutím ve stokách dešťových kanalizací. Z tohoto důvodu jsou na výustích kanalizací </w:t>
      </w:r>
      <w:r w:rsidRPr="00C05D17">
        <w:lastRenderedPageBreak/>
        <w:t xml:space="preserve">umístěny zpětné klapy. </w:t>
      </w:r>
      <w:r w:rsidRPr="00C05D17">
        <w:rPr>
          <w:szCs w:val="24"/>
        </w:rPr>
        <w:t xml:space="preserve">Pro ohrožení řekou Blata a přívalovými povodněmi z návrší od </w:t>
      </w:r>
      <w:proofErr w:type="spellStart"/>
      <w:r w:rsidRPr="00C05D17">
        <w:rPr>
          <w:szCs w:val="24"/>
        </w:rPr>
        <w:t>Vrahovic</w:t>
      </w:r>
      <w:proofErr w:type="spellEnd"/>
      <w:r w:rsidRPr="00C05D17">
        <w:rPr>
          <w:szCs w:val="24"/>
        </w:rPr>
        <w:t xml:space="preserve"> obec Vrbátky pořídila varovný systém, jehož úlohou je včas varovat obyvatele před blížícím se nebezpečím. </w:t>
      </w:r>
      <w:r w:rsidRPr="00C05D17">
        <w:t xml:space="preserve"> Obec Skalka řešila škody způsobené splavením hlíny z okolních polí do zastavěného území obce. Nejen v Dětkovicích dochází k zaplavení polních pozemků a škodám na úrodě při extrémních či dlouhotrvajících deštích. S extrémními projevy počasí se bude muset nejen území MAS naučit žít, ale zároveň bude nezbytné přijmout řadu komplexních opatření na zmírnění jejich následků vč. opatření řešících problém eroze až po šetrné a udržitelné využití půdy. </w:t>
      </w:r>
    </w:p>
    <w:p w:rsidR="00B04198" w:rsidRPr="00C05D17" w:rsidRDefault="00B04198" w:rsidP="00B04198">
      <w:pPr>
        <w:spacing w:after="0"/>
      </w:pPr>
      <w:r w:rsidRPr="00C05D17">
        <w:t xml:space="preserve">Sledování </w:t>
      </w:r>
      <w:r w:rsidRPr="00C05D17">
        <w:rPr>
          <w:b/>
          <w:bCs/>
        </w:rPr>
        <w:t>sucha</w:t>
      </w:r>
      <w:r w:rsidRPr="00C05D17">
        <w:t xml:space="preserve"> na území MAS začíná být aktuální vzhledem k extrémním vlivům počasí v roce 2014 </w:t>
      </w:r>
      <w:r w:rsidRPr="00C05D17">
        <w:br/>
        <w:t xml:space="preserve">a 2015. Celé území MAS je zařazeno v rámci Programu rozvoje venkova </w:t>
      </w:r>
      <w:proofErr w:type="gramStart"/>
      <w:r w:rsidRPr="00C05D17">
        <w:t>2014 – 2020</w:t>
      </w:r>
      <w:proofErr w:type="gramEnd"/>
      <w:r w:rsidRPr="00C05D17">
        <w:t xml:space="preserve"> do skupiny obcí s mimořádným ohrožením suchem, pouze obec Stínava spadá do kategorie vysoké ohrožení. Seznam katastrálních oblastí ohrožených suchem za jednotlivé obce je uveden v příloze č. 31. Revitalizaci toků má na starost Povodí Moravy. Obce s ním mohou spolupracovat na vybudování rybníků, tůněk a jiných opatření na udržení vody v krajině.</w:t>
      </w:r>
    </w:p>
    <w:p w:rsidR="00B04198" w:rsidRPr="00C05D17" w:rsidRDefault="00B04198" w:rsidP="00B04198">
      <w:pPr>
        <w:spacing w:after="0"/>
      </w:pPr>
      <w:r w:rsidRPr="00C05D17">
        <w:t xml:space="preserve"> Jedním z vhodných nástrojů, jsou </w:t>
      </w:r>
      <w:r w:rsidRPr="00C05D17">
        <w:rPr>
          <w:b/>
          <w:bCs/>
        </w:rPr>
        <w:t>komplexní pozemkové úpravy</w:t>
      </w:r>
      <w:r w:rsidRPr="00C05D17">
        <w:t xml:space="preserve">, které nejen řeší vlastnické vztahy katastrálního území, ale také zajišťují podmínky pro zlepšení životního prostředí. Součástí pozemkové úpravy je tzv. </w:t>
      </w:r>
      <w:r w:rsidRPr="00C05D17">
        <w:rPr>
          <w:b/>
          <w:bCs/>
        </w:rPr>
        <w:t>plán společných zařízení</w:t>
      </w:r>
      <w:r w:rsidRPr="00C05D17">
        <w:t xml:space="preserve">, který tvoří budoucí kostru uspořádání zemědělské krajiny (polní nebo lesní cestní síť se všemi doprovodnými stavbami), řeší protierozní opatření (průlehy, meze, větrolamy, zatravnění, ochranu před povodněmi – nádrže, </w:t>
      </w:r>
      <w:proofErr w:type="gramStart"/>
      <w:r w:rsidRPr="00C05D17">
        <w:t>rybníky,</w:t>
      </w:r>
      <w:proofErr w:type="gramEnd"/>
      <w:r w:rsidRPr="00C05D17">
        <w:t xml:space="preserve"> apod.), čímž dochází ke zlepšení retenční schopnosti krajiny a zvýšení ekologické stability území - ÚSES. V současných územních plánech obcí jsou navrženy prvky ÚSES místní regionální</w:t>
      </w:r>
      <w:r>
        <w:t xml:space="preserve"> </w:t>
      </w:r>
      <w:r w:rsidRPr="00C05D17">
        <w:t>i nadregionální úrovně. V současné době nejsou propojené, v některých případech nejsou funkční nebo jejich absence. V rámci estetické funkce se jedná o uspořádání prvků rozptýlené zeleně, jejich plošnou a druhovou skladbu, která spoluvytváří typický krajinný ráz. Komplexní pozemkové úpravy v regionu MAS jsou v různých fázích. Podle zdroje Ministerstva zemědělství (</w:t>
      </w:r>
      <w:proofErr w:type="spellStart"/>
      <w:r w:rsidRPr="00C05D17">
        <w:t>eAgri</w:t>
      </w:r>
      <w:proofErr w:type="spellEnd"/>
      <w:r w:rsidRPr="00C05D17">
        <w:t xml:space="preserve">, </w:t>
      </w:r>
      <w:r w:rsidRPr="00C05D17">
        <w:rPr>
          <w:b/>
        </w:rPr>
        <w:t>pozemkové úpravy, září 2015) byly komplexní pozemkové úpravy zahájeny:</w:t>
      </w:r>
    </w:p>
    <w:p w:rsidR="00B04198" w:rsidRPr="00C05D17" w:rsidRDefault="00B04198" w:rsidP="00B04198">
      <w:pPr>
        <w:numPr>
          <w:ilvl w:val="0"/>
          <w:numId w:val="73"/>
        </w:numPr>
        <w:spacing w:after="0"/>
      </w:pPr>
      <w:r w:rsidRPr="00C05D17">
        <w:t xml:space="preserve">Krumsín (vodní dílo Plumlov), Vícov (vodní dílo Plumlov), Výšovice, Dobrochov, Hamry (vodní dílo Plumlov), Plumlov (vodní dílo Plumlov), Soběsuky u Plumlova (vodní dílo Plumlov), </w:t>
      </w:r>
      <w:proofErr w:type="spellStart"/>
      <w:r w:rsidRPr="00C05D17">
        <w:t>Žárovice</w:t>
      </w:r>
      <w:proofErr w:type="spellEnd"/>
      <w:r w:rsidRPr="00C05D17">
        <w:t xml:space="preserve"> (vodní dílo Plumlov)</w:t>
      </w:r>
    </w:p>
    <w:p w:rsidR="00B04198" w:rsidRPr="00C05D17" w:rsidRDefault="00B04198" w:rsidP="00B04198">
      <w:pPr>
        <w:spacing w:after="0"/>
        <w:rPr>
          <w:b/>
        </w:rPr>
      </w:pPr>
      <w:r w:rsidRPr="00C05D17">
        <w:rPr>
          <w:b/>
        </w:rPr>
        <w:t xml:space="preserve">Ukončené komplexní pozemkové úpravy byly v obcích: </w:t>
      </w:r>
    </w:p>
    <w:p w:rsidR="00B04198" w:rsidRPr="00C05D17" w:rsidRDefault="00B04198" w:rsidP="00B04198">
      <w:pPr>
        <w:pStyle w:val="Odstavecseseznamem"/>
        <w:numPr>
          <w:ilvl w:val="0"/>
          <w:numId w:val="73"/>
        </w:numPr>
        <w:spacing w:after="0"/>
      </w:pPr>
      <w:r w:rsidRPr="00C05D17">
        <w:t xml:space="preserve">Bedihošť, Čehovice, Čelčice, Dětkovice, Hrubčice, Vranovice a Kelčice. </w:t>
      </w:r>
    </w:p>
    <w:p w:rsidR="00B04198" w:rsidRPr="00C05D17" w:rsidRDefault="00B04198" w:rsidP="00B04198">
      <w:pPr>
        <w:spacing w:after="0"/>
      </w:pPr>
      <w:r w:rsidRPr="00C05D17">
        <w:rPr>
          <w:b/>
        </w:rPr>
        <w:t xml:space="preserve">Komplexní pozemkové úpravy plánované </w:t>
      </w:r>
      <w:r w:rsidRPr="00C05D17">
        <w:t>(v systému vedeny jako zahájené):</w:t>
      </w:r>
    </w:p>
    <w:p w:rsidR="00B04198" w:rsidRPr="00C05D17" w:rsidRDefault="00B04198" w:rsidP="00B04198">
      <w:pPr>
        <w:pStyle w:val="Odstavecseseznamem"/>
        <w:numPr>
          <w:ilvl w:val="0"/>
          <w:numId w:val="73"/>
        </w:numPr>
        <w:spacing w:after="0"/>
      </w:pPr>
      <w:r w:rsidRPr="00C05D17">
        <w:t>Myslejovice 2020, Skalka 2021.</w:t>
      </w:r>
    </w:p>
    <w:p w:rsidR="00B04198" w:rsidRDefault="00B04198" w:rsidP="00B04198">
      <w:pPr>
        <w:pStyle w:val="Titulek"/>
      </w:pPr>
      <w:bookmarkStart w:id="69" w:name="_Toc461627412"/>
    </w:p>
    <w:p w:rsidR="00B04198" w:rsidRDefault="00B04198" w:rsidP="00B04198">
      <w:pPr>
        <w:spacing w:before="0" w:after="160" w:line="259" w:lineRule="auto"/>
        <w:jc w:val="left"/>
        <w:rPr>
          <w:b/>
          <w:bCs/>
          <w:color w:val="4F81BD"/>
          <w:sz w:val="18"/>
          <w:szCs w:val="18"/>
        </w:rPr>
      </w:pPr>
      <w:r>
        <w:br w:type="page"/>
      </w:r>
    </w:p>
    <w:p w:rsidR="00B04198" w:rsidRPr="00C05D17" w:rsidRDefault="00B04198" w:rsidP="00B04198">
      <w:pPr>
        <w:pStyle w:val="Titulek"/>
      </w:pPr>
      <w:r w:rsidRPr="00C05D17">
        <w:lastRenderedPageBreak/>
        <w:t xml:space="preserve">Obrázek </w:t>
      </w:r>
      <w:r w:rsidR="00811040">
        <w:fldChar w:fldCharType="begin"/>
      </w:r>
      <w:r w:rsidR="00811040">
        <w:instrText xml:space="preserve"> SEQ Obrázek \* ARABIC </w:instrText>
      </w:r>
      <w:r w:rsidR="00811040">
        <w:fldChar w:fldCharType="separate"/>
      </w:r>
      <w:r>
        <w:rPr>
          <w:noProof/>
        </w:rPr>
        <w:t>5</w:t>
      </w:r>
      <w:r w:rsidR="00811040">
        <w:rPr>
          <w:noProof/>
        </w:rPr>
        <w:fldChar w:fldCharType="end"/>
      </w:r>
      <w:r w:rsidRPr="00C05D17">
        <w:t>: Přehled KPÚ v území MAS</w:t>
      </w:r>
      <w:bookmarkEnd w:id="69"/>
    </w:p>
    <w:p w:rsidR="00B04198" w:rsidRDefault="00B04198" w:rsidP="00B04198">
      <w:r>
        <w:rPr>
          <w:noProof/>
          <w:lang w:eastAsia="cs-CZ"/>
        </w:rPr>
        <w:drawing>
          <wp:inline distT="0" distB="0" distL="0" distR="0" wp14:anchorId="110BECD6" wp14:editId="11898771">
            <wp:extent cx="2381250" cy="174026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pa komplexné pozemková úprava.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389631" cy="1746390"/>
                    </a:xfrm>
                    <a:prstGeom prst="rect">
                      <a:avLst/>
                    </a:prstGeom>
                  </pic:spPr>
                </pic:pic>
              </a:graphicData>
            </a:graphic>
          </wp:inline>
        </w:drawing>
      </w:r>
    </w:p>
    <w:p w:rsidR="00B04198" w:rsidRPr="00C05D17" w:rsidRDefault="00B04198" w:rsidP="00B04198">
      <w:pPr>
        <w:spacing w:after="0"/>
      </w:pPr>
      <w:r w:rsidRPr="00C05D17">
        <w:t xml:space="preserve">Zdroj: </w:t>
      </w:r>
      <w:hyperlink r:id="rId49" w:history="1">
        <w:r w:rsidRPr="00C05D17">
          <w:rPr>
            <w:rStyle w:val="Hypertextovodkaz"/>
          </w:rPr>
          <w:t>http://eagri.cz</w:t>
        </w:r>
      </w:hyperlink>
    </w:p>
    <w:p w:rsidR="00B04198" w:rsidRPr="002B2D5E" w:rsidRDefault="00B04198" w:rsidP="00B04198">
      <w:pPr>
        <w:spacing w:after="0"/>
      </w:pPr>
      <w:r w:rsidRPr="002B2D5E">
        <w:t xml:space="preserve">KPÚ ukončené roku 2018 k datu aktualizace </w:t>
      </w:r>
      <w:proofErr w:type="gramStart"/>
      <w:r w:rsidRPr="002B2D5E">
        <w:t>dodatku  SCLLD</w:t>
      </w:r>
      <w:proofErr w:type="gramEnd"/>
      <w:r w:rsidRPr="002B2D5E">
        <w:t xml:space="preserve">  č. 1</w:t>
      </w:r>
    </w:p>
    <w:tbl>
      <w:tblPr>
        <w:tblStyle w:val="Mkatabulky"/>
        <w:tblW w:w="0" w:type="auto"/>
        <w:tblLook w:val="04A0" w:firstRow="1" w:lastRow="0" w:firstColumn="1" w:lastColumn="0" w:noHBand="0" w:noVBand="1"/>
      </w:tblPr>
      <w:tblGrid>
        <w:gridCol w:w="2972"/>
        <w:gridCol w:w="2693"/>
      </w:tblGrid>
      <w:tr w:rsidR="00B04198" w:rsidRPr="002B2D5E" w:rsidTr="00B04198">
        <w:tc>
          <w:tcPr>
            <w:tcW w:w="2972" w:type="dxa"/>
          </w:tcPr>
          <w:p w:rsidR="00B04198" w:rsidRPr="002B2D5E" w:rsidRDefault="00B04198" w:rsidP="00B04198">
            <w:pPr>
              <w:spacing w:before="0" w:after="0"/>
            </w:pPr>
            <w:r w:rsidRPr="002B2D5E">
              <w:t xml:space="preserve">Alojzov </w:t>
            </w:r>
          </w:p>
        </w:tc>
        <w:tc>
          <w:tcPr>
            <w:tcW w:w="2693" w:type="dxa"/>
          </w:tcPr>
          <w:p w:rsidR="00B04198" w:rsidRPr="002B2D5E" w:rsidRDefault="00B04198" w:rsidP="00B04198">
            <w:pPr>
              <w:pStyle w:val="Odstavecseseznamem"/>
              <w:numPr>
                <w:ilvl w:val="0"/>
                <w:numId w:val="16"/>
              </w:numPr>
              <w:spacing w:before="0" w:after="0"/>
            </w:pPr>
          </w:p>
        </w:tc>
      </w:tr>
      <w:tr w:rsidR="00B04198" w:rsidRPr="002B2D5E" w:rsidTr="00B04198">
        <w:tc>
          <w:tcPr>
            <w:tcW w:w="2972" w:type="dxa"/>
          </w:tcPr>
          <w:p w:rsidR="00B04198" w:rsidRPr="002B2D5E" w:rsidRDefault="00B04198" w:rsidP="00B04198">
            <w:pPr>
              <w:spacing w:before="0" w:after="0"/>
            </w:pPr>
            <w:r w:rsidRPr="002B2D5E">
              <w:t>Bedihošť</w:t>
            </w:r>
          </w:p>
        </w:tc>
        <w:tc>
          <w:tcPr>
            <w:tcW w:w="2693" w:type="dxa"/>
          </w:tcPr>
          <w:p w:rsidR="00B04198" w:rsidRPr="002B2D5E" w:rsidRDefault="00B04198" w:rsidP="00B04198">
            <w:pPr>
              <w:spacing w:before="0" w:after="0"/>
            </w:pPr>
            <w:r w:rsidRPr="002B2D5E">
              <w:t>1999</w:t>
            </w:r>
          </w:p>
        </w:tc>
      </w:tr>
      <w:tr w:rsidR="00B04198" w:rsidRPr="002B2D5E" w:rsidTr="00B04198">
        <w:tc>
          <w:tcPr>
            <w:tcW w:w="2972" w:type="dxa"/>
          </w:tcPr>
          <w:p w:rsidR="00B04198" w:rsidRPr="002B2D5E" w:rsidRDefault="00B04198" w:rsidP="00B04198">
            <w:pPr>
              <w:spacing w:before="0" w:after="0"/>
            </w:pPr>
            <w:r w:rsidRPr="002B2D5E">
              <w:t>Biskupice</w:t>
            </w:r>
          </w:p>
        </w:tc>
        <w:tc>
          <w:tcPr>
            <w:tcW w:w="2693" w:type="dxa"/>
          </w:tcPr>
          <w:p w:rsidR="00B04198" w:rsidRPr="002B2D5E" w:rsidRDefault="00B04198" w:rsidP="00B04198">
            <w:pPr>
              <w:pStyle w:val="Odstavecseseznamem"/>
              <w:numPr>
                <w:ilvl w:val="0"/>
                <w:numId w:val="16"/>
              </w:numPr>
              <w:spacing w:before="0" w:after="0"/>
            </w:pPr>
          </w:p>
        </w:tc>
      </w:tr>
      <w:tr w:rsidR="00B04198" w:rsidRPr="002B2D5E" w:rsidTr="00B04198">
        <w:tc>
          <w:tcPr>
            <w:tcW w:w="2972" w:type="dxa"/>
          </w:tcPr>
          <w:p w:rsidR="00B04198" w:rsidRPr="002B2D5E" w:rsidRDefault="00B04198" w:rsidP="00B04198">
            <w:pPr>
              <w:spacing w:before="0" w:after="0"/>
            </w:pPr>
            <w:r w:rsidRPr="002B2D5E">
              <w:t>Bystročice</w:t>
            </w:r>
          </w:p>
        </w:tc>
        <w:tc>
          <w:tcPr>
            <w:tcW w:w="2693" w:type="dxa"/>
          </w:tcPr>
          <w:p w:rsidR="00B04198" w:rsidRPr="002B2D5E" w:rsidRDefault="00B04198" w:rsidP="00B04198">
            <w:pPr>
              <w:pStyle w:val="Odstavecseseznamem"/>
              <w:numPr>
                <w:ilvl w:val="0"/>
                <w:numId w:val="16"/>
              </w:numPr>
              <w:spacing w:before="0" w:after="0"/>
            </w:pPr>
          </w:p>
        </w:tc>
      </w:tr>
      <w:tr w:rsidR="00B04198" w:rsidRPr="002B2D5E" w:rsidTr="00B04198">
        <w:tc>
          <w:tcPr>
            <w:tcW w:w="2972" w:type="dxa"/>
          </w:tcPr>
          <w:p w:rsidR="00B04198" w:rsidRPr="002B2D5E" w:rsidRDefault="00B04198" w:rsidP="00B04198">
            <w:pPr>
              <w:spacing w:before="0" w:after="0"/>
            </w:pPr>
            <w:r w:rsidRPr="002B2D5E">
              <w:t>Čehovice</w:t>
            </w:r>
          </w:p>
        </w:tc>
        <w:tc>
          <w:tcPr>
            <w:tcW w:w="2693" w:type="dxa"/>
          </w:tcPr>
          <w:p w:rsidR="00B04198" w:rsidRPr="002B2D5E" w:rsidRDefault="00B04198" w:rsidP="00B04198">
            <w:pPr>
              <w:spacing w:before="0" w:after="0"/>
            </w:pPr>
            <w:r w:rsidRPr="002B2D5E">
              <w:t>1999</w:t>
            </w:r>
          </w:p>
        </w:tc>
      </w:tr>
      <w:tr w:rsidR="00B04198" w:rsidRPr="002B2D5E" w:rsidTr="00B04198">
        <w:tc>
          <w:tcPr>
            <w:tcW w:w="2972" w:type="dxa"/>
          </w:tcPr>
          <w:p w:rsidR="00B04198" w:rsidRPr="002B2D5E" w:rsidRDefault="00B04198" w:rsidP="00B04198">
            <w:pPr>
              <w:spacing w:before="0" w:after="0"/>
            </w:pPr>
            <w:r w:rsidRPr="002B2D5E">
              <w:t>Čelčice</w:t>
            </w:r>
          </w:p>
        </w:tc>
        <w:tc>
          <w:tcPr>
            <w:tcW w:w="2693" w:type="dxa"/>
          </w:tcPr>
          <w:p w:rsidR="00B04198" w:rsidRPr="002B2D5E" w:rsidRDefault="00B04198" w:rsidP="00B04198">
            <w:pPr>
              <w:spacing w:before="0" w:after="0"/>
            </w:pPr>
            <w:r w:rsidRPr="002B2D5E">
              <w:t>2009</w:t>
            </w:r>
          </w:p>
        </w:tc>
      </w:tr>
      <w:tr w:rsidR="00B04198" w:rsidRPr="002B2D5E" w:rsidTr="00B04198">
        <w:tc>
          <w:tcPr>
            <w:tcW w:w="2972" w:type="dxa"/>
          </w:tcPr>
          <w:p w:rsidR="00B04198" w:rsidRPr="002B2D5E" w:rsidRDefault="00B04198" w:rsidP="00B04198">
            <w:pPr>
              <w:spacing w:before="0" w:after="0"/>
            </w:pPr>
            <w:r w:rsidRPr="002B2D5E">
              <w:t>Dětkovice</w:t>
            </w:r>
          </w:p>
        </w:tc>
        <w:tc>
          <w:tcPr>
            <w:tcW w:w="2693" w:type="dxa"/>
          </w:tcPr>
          <w:p w:rsidR="00B04198" w:rsidRPr="002B2D5E" w:rsidRDefault="00B04198" w:rsidP="00B04198">
            <w:pPr>
              <w:spacing w:before="0" w:after="0"/>
            </w:pPr>
            <w:r w:rsidRPr="002B2D5E">
              <w:t>2009</w:t>
            </w:r>
          </w:p>
        </w:tc>
      </w:tr>
      <w:tr w:rsidR="00B04198" w:rsidRPr="002B2D5E" w:rsidTr="00B04198">
        <w:tc>
          <w:tcPr>
            <w:tcW w:w="2972" w:type="dxa"/>
          </w:tcPr>
          <w:p w:rsidR="00B04198" w:rsidRPr="002B2D5E" w:rsidRDefault="00B04198" w:rsidP="00B04198">
            <w:pPr>
              <w:spacing w:before="0" w:after="0"/>
            </w:pPr>
            <w:r w:rsidRPr="002B2D5E">
              <w:t>Dobrochov</w:t>
            </w:r>
          </w:p>
        </w:tc>
        <w:tc>
          <w:tcPr>
            <w:tcW w:w="2693" w:type="dxa"/>
          </w:tcPr>
          <w:p w:rsidR="00B04198" w:rsidRPr="002B2D5E" w:rsidRDefault="00B04198" w:rsidP="00B04198">
            <w:pPr>
              <w:spacing w:before="0" w:after="0"/>
            </w:pPr>
            <w:r w:rsidRPr="002B2D5E">
              <w:t>2018</w:t>
            </w:r>
          </w:p>
        </w:tc>
      </w:tr>
      <w:tr w:rsidR="00B04198" w:rsidRPr="002B2D5E" w:rsidTr="00B04198">
        <w:tc>
          <w:tcPr>
            <w:tcW w:w="2972" w:type="dxa"/>
          </w:tcPr>
          <w:p w:rsidR="00B04198" w:rsidRPr="002B2D5E" w:rsidRDefault="00B04198" w:rsidP="00B04198">
            <w:pPr>
              <w:spacing w:before="0" w:after="0"/>
            </w:pPr>
            <w:r w:rsidRPr="002B2D5E">
              <w:t>Hrdibořice</w:t>
            </w:r>
          </w:p>
        </w:tc>
        <w:tc>
          <w:tcPr>
            <w:tcW w:w="2693" w:type="dxa"/>
          </w:tcPr>
          <w:p w:rsidR="00B04198" w:rsidRPr="002B2D5E" w:rsidRDefault="00B04198" w:rsidP="00B04198">
            <w:pPr>
              <w:spacing w:before="0" w:after="0"/>
            </w:pPr>
            <w:r w:rsidRPr="002B2D5E">
              <w:t>-</w:t>
            </w:r>
          </w:p>
        </w:tc>
      </w:tr>
      <w:tr w:rsidR="00B04198" w:rsidRPr="002B2D5E" w:rsidTr="00B04198">
        <w:tc>
          <w:tcPr>
            <w:tcW w:w="2972" w:type="dxa"/>
          </w:tcPr>
          <w:p w:rsidR="00B04198" w:rsidRPr="002B2D5E" w:rsidRDefault="00B04198" w:rsidP="00B04198">
            <w:pPr>
              <w:spacing w:before="0" w:after="0"/>
            </w:pPr>
            <w:r w:rsidRPr="002B2D5E">
              <w:t>Hrubčice</w:t>
            </w:r>
          </w:p>
        </w:tc>
        <w:tc>
          <w:tcPr>
            <w:tcW w:w="2693" w:type="dxa"/>
          </w:tcPr>
          <w:p w:rsidR="00B04198" w:rsidRPr="002B2D5E" w:rsidRDefault="00B04198" w:rsidP="00B04198">
            <w:pPr>
              <w:spacing w:before="0" w:after="0"/>
            </w:pPr>
            <w:r w:rsidRPr="002B2D5E">
              <w:t>2001</w:t>
            </w:r>
          </w:p>
        </w:tc>
      </w:tr>
      <w:tr w:rsidR="00B04198" w:rsidRPr="002B2D5E" w:rsidTr="00B04198">
        <w:tc>
          <w:tcPr>
            <w:tcW w:w="2972" w:type="dxa"/>
          </w:tcPr>
          <w:p w:rsidR="00B04198" w:rsidRPr="002B2D5E" w:rsidRDefault="00B04198" w:rsidP="00B04198">
            <w:pPr>
              <w:spacing w:before="0" w:after="0"/>
            </w:pPr>
            <w:r w:rsidRPr="002B2D5E">
              <w:t>Klenovice na Hané</w:t>
            </w:r>
          </w:p>
        </w:tc>
        <w:tc>
          <w:tcPr>
            <w:tcW w:w="2693" w:type="dxa"/>
          </w:tcPr>
          <w:p w:rsidR="00B04198" w:rsidRPr="002B2D5E" w:rsidRDefault="00B04198" w:rsidP="00B04198">
            <w:pPr>
              <w:spacing w:before="0" w:after="0"/>
            </w:pPr>
            <w:r w:rsidRPr="002B2D5E">
              <w:t>-</w:t>
            </w:r>
          </w:p>
        </w:tc>
      </w:tr>
      <w:tr w:rsidR="00B04198" w:rsidRPr="002B2D5E" w:rsidTr="00B04198">
        <w:tc>
          <w:tcPr>
            <w:tcW w:w="2972" w:type="dxa"/>
          </w:tcPr>
          <w:p w:rsidR="00B04198" w:rsidRPr="002B2D5E" w:rsidRDefault="00B04198" w:rsidP="00B04198">
            <w:pPr>
              <w:spacing w:before="0" w:after="0"/>
            </w:pPr>
            <w:r w:rsidRPr="002B2D5E">
              <w:t>Klopotovice</w:t>
            </w:r>
          </w:p>
        </w:tc>
        <w:tc>
          <w:tcPr>
            <w:tcW w:w="2693" w:type="dxa"/>
          </w:tcPr>
          <w:p w:rsidR="00B04198" w:rsidRPr="002B2D5E" w:rsidRDefault="00B04198" w:rsidP="00B04198">
            <w:pPr>
              <w:spacing w:before="0" w:after="0"/>
            </w:pPr>
            <w:r w:rsidRPr="002B2D5E">
              <w:t>-</w:t>
            </w:r>
          </w:p>
        </w:tc>
      </w:tr>
      <w:tr w:rsidR="00B04198" w:rsidRPr="002B2D5E" w:rsidTr="00B04198">
        <w:tc>
          <w:tcPr>
            <w:tcW w:w="2972" w:type="dxa"/>
          </w:tcPr>
          <w:p w:rsidR="00B04198" w:rsidRPr="002B2D5E" w:rsidRDefault="00B04198" w:rsidP="00B04198">
            <w:pPr>
              <w:spacing w:before="0" w:after="0"/>
            </w:pPr>
            <w:r w:rsidRPr="002B2D5E">
              <w:t>Kralice na Hané</w:t>
            </w:r>
          </w:p>
        </w:tc>
        <w:tc>
          <w:tcPr>
            <w:tcW w:w="2693" w:type="dxa"/>
          </w:tcPr>
          <w:p w:rsidR="00B04198" w:rsidRPr="002B2D5E" w:rsidRDefault="00B04198" w:rsidP="00B04198">
            <w:pPr>
              <w:spacing w:before="0" w:after="0"/>
            </w:pPr>
            <w:r w:rsidRPr="002B2D5E">
              <w:t>-</w:t>
            </w:r>
          </w:p>
        </w:tc>
      </w:tr>
      <w:tr w:rsidR="00B04198" w:rsidRPr="002B2D5E" w:rsidTr="00B04198">
        <w:tc>
          <w:tcPr>
            <w:tcW w:w="2972" w:type="dxa"/>
          </w:tcPr>
          <w:p w:rsidR="00B04198" w:rsidRPr="002B2D5E" w:rsidRDefault="00B04198" w:rsidP="00B04198">
            <w:pPr>
              <w:spacing w:before="0" w:after="0"/>
            </w:pPr>
            <w:r w:rsidRPr="002B2D5E">
              <w:t>Krumsín</w:t>
            </w:r>
          </w:p>
        </w:tc>
        <w:tc>
          <w:tcPr>
            <w:tcW w:w="2693" w:type="dxa"/>
          </w:tcPr>
          <w:p w:rsidR="00B04198" w:rsidRPr="002B2D5E" w:rsidRDefault="00B04198" w:rsidP="00B04198">
            <w:pPr>
              <w:spacing w:before="0" w:after="0"/>
            </w:pPr>
            <w:r w:rsidRPr="002B2D5E">
              <w:t>2016</w:t>
            </w:r>
          </w:p>
        </w:tc>
      </w:tr>
      <w:tr w:rsidR="00B04198" w:rsidRPr="002B2D5E" w:rsidTr="00B04198">
        <w:tc>
          <w:tcPr>
            <w:tcW w:w="2972" w:type="dxa"/>
          </w:tcPr>
          <w:p w:rsidR="00B04198" w:rsidRPr="002B2D5E" w:rsidRDefault="00B04198" w:rsidP="00B04198">
            <w:pPr>
              <w:spacing w:before="0" w:after="0"/>
            </w:pPr>
            <w:r w:rsidRPr="002B2D5E">
              <w:t>Mostkovice</w:t>
            </w:r>
          </w:p>
        </w:tc>
        <w:tc>
          <w:tcPr>
            <w:tcW w:w="2693" w:type="dxa"/>
          </w:tcPr>
          <w:p w:rsidR="00B04198" w:rsidRPr="002B2D5E" w:rsidRDefault="00B04198" w:rsidP="00B04198">
            <w:pPr>
              <w:spacing w:before="0" w:after="0"/>
            </w:pPr>
            <w:r w:rsidRPr="002B2D5E">
              <w:t>-</w:t>
            </w:r>
          </w:p>
        </w:tc>
      </w:tr>
      <w:tr w:rsidR="00B04198" w:rsidRPr="002B2D5E" w:rsidTr="00B04198">
        <w:tc>
          <w:tcPr>
            <w:tcW w:w="2972" w:type="dxa"/>
          </w:tcPr>
          <w:p w:rsidR="00B04198" w:rsidRPr="002B2D5E" w:rsidRDefault="00B04198" w:rsidP="00B04198">
            <w:pPr>
              <w:spacing w:before="0" w:after="0"/>
            </w:pPr>
            <w:r w:rsidRPr="002B2D5E">
              <w:t>Myslejovice</w:t>
            </w:r>
          </w:p>
        </w:tc>
        <w:tc>
          <w:tcPr>
            <w:tcW w:w="2693" w:type="dxa"/>
          </w:tcPr>
          <w:p w:rsidR="00B04198" w:rsidRPr="002B2D5E" w:rsidRDefault="00B04198" w:rsidP="00B04198">
            <w:pPr>
              <w:spacing w:before="0" w:after="0"/>
            </w:pPr>
            <w:r w:rsidRPr="002B2D5E">
              <w:t>-</w:t>
            </w:r>
          </w:p>
        </w:tc>
      </w:tr>
      <w:tr w:rsidR="00B04198" w:rsidRPr="002B2D5E" w:rsidTr="00B04198">
        <w:tc>
          <w:tcPr>
            <w:tcW w:w="2972" w:type="dxa"/>
          </w:tcPr>
          <w:p w:rsidR="00B04198" w:rsidRPr="002B2D5E" w:rsidRDefault="00B04198" w:rsidP="00B04198">
            <w:pPr>
              <w:spacing w:before="0" w:after="0"/>
            </w:pPr>
            <w:r w:rsidRPr="002B2D5E">
              <w:t>Ohrozim</w:t>
            </w:r>
          </w:p>
        </w:tc>
        <w:tc>
          <w:tcPr>
            <w:tcW w:w="2693" w:type="dxa"/>
          </w:tcPr>
          <w:p w:rsidR="00B04198" w:rsidRPr="002B2D5E" w:rsidRDefault="00B04198" w:rsidP="00B04198">
            <w:pPr>
              <w:spacing w:before="0" w:after="0"/>
            </w:pPr>
            <w:r w:rsidRPr="002B2D5E">
              <w:t>-</w:t>
            </w:r>
          </w:p>
        </w:tc>
      </w:tr>
      <w:tr w:rsidR="00B04198" w:rsidRPr="002B2D5E" w:rsidTr="00B04198">
        <w:tc>
          <w:tcPr>
            <w:tcW w:w="2972" w:type="dxa"/>
          </w:tcPr>
          <w:p w:rsidR="00B04198" w:rsidRPr="002B2D5E" w:rsidRDefault="00B04198" w:rsidP="00B04198">
            <w:pPr>
              <w:spacing w:before="0" w:after="0"/>
            </w:pPr>
            <w:r w:rsidRPr="002B2D5E">
              <w:t>Plumlov</w:t>
            </w:r>
          </w:p>
        </w:tc>
        <w:tc>
          <w:tcPr>
            <w:tcW w:w="2693" w:type="dxa"/>
          </w:tcPr>
          <w:p w:rsidR="00B04198" w:rsidRPr="002B2D5E" w:rsidRDefault="00B04198" w:rsidP="00B04198">
            <w:pPr>
              <w:pStyle w:val="Odstavecseseznamem"/>
              <w:numPr>
                <w:ilvl w:val="0"/>
                <w:numId w:val="16"/>
              </w:numPr>
              <w:spacing w:before="0" w:after="0"/>
            </w:pPr>
            <w:r w:rsidRPr="002B2D5E">
              <w:t>zahájeno 2012</w:t>
            </w:r>
          </w:p>
        </w:tc>
      </w:tr>
      <w:tr w:rsidR="00B04198" w:rsidRPr="002B2D5E" w:rsidTr="00B04198">
        <w:tc>
          <w:tcPr>
            <w:tcW w:w="2972" w:type="dxa"/>
          </w:tcPr>
          <w:p w:rsidR="00B04198" w:rsidRPr="002B2D5E" w:rsidRDefault="00B04198" w:rsidP="00B04198">
            <w:pPr>
              <w:spacing w:before="0" w:after="0"/>
            </w:pPr>
            <w:proofErr w:type="gramStart"/>
            <w:r w:rsidRPr="002B2D5E">
              <w:t>Plumlov - Hamry</w:t>
            </w:r>
            <w:proofErr w:type="gramEnd"/>
          </w:p>
        </w:tc>
        <w:tc>
          <w:tcPr>
            <w:tcW w:w="2693" w:type="dxa"/>
          </w:tcPr>
          <w:p w:rsidR="00B04198" w:rsidRPr="002B2D5E" w:rsidRDefault="00B04198" w:rsidP="00B04198">
            <w:pPr>
              <w:spacing w:before="0" w:after="0"/>
            </w:pPr>
            <w:r w:rsidRPr="002B2D5E">
              <w:t>2017</w:t>
            </w:r>
          </w:p>
        </w:tc>
      </w:tr>
      <w:tr w:rsidR="00B04198" w:rsidRPr="002B2D5E" w:rsidTr="00B04198">
        <w:tc>
          <w:tcPr>
            <w:tcW w:w="2972" w:type="dxa"/>
          </w:tcPr>
          <w:p w:rsidR="00B04198" w:rsidRPr="002B2D5E" w:rsidRDefault="00B04198" w:rsidP="00B04198">
            <w:pPr>
              <w:spacing w:before="0" w:after="0"/>
            </w:pPr>
            <w:r w:rsidRPr="002B2D5E">
              <w:t>Plumlov – Soběsuky</w:t>
            </w:r>
          </w:p>
        </w:tc>
        <w:tc>
          <w:tcPr>
            <w:tcW w:w="2693" w:type="dxa"/>
          </w:tcPr>
          <w:p w:rsidR="00B04198" w:rsidRPr="002B2D5E" w:rsidRDefault="00B04198" w:rsidP="00B04198">
            <w:pPr>
              <w:pStyle w:val="Odstavecseseznamem"/>
              <w:numPr>
                <w:ilvl w:val="0"/>
                <w:numId w:val="16"/>
              </w:numPr>
              <w:spacing w:before="0" w:after="0"/>
            </w:pPr>
            <w:r w:rsidRPr="002B2D5E">
              <w:t>zahájeno 2012</w:t>
            </w:r>
          </w:p>
        </w:tc>
      </w:tr>
      <w:tr w:rsidR="00B04198" w:rsidRPr="002B2D5E" w:rsidTr="00B04198">
        <w:tc>
          <w:tcPr>
            <w:tcW w:w="2972" w:type="dxa"/>
          </w:tcPr>
          <w:p w:rsidR="00B04198" w:rsidRPr="002B2D5E" w:rsidRDefault="00B04198" w:rsidP="00B04198">
            <w:pPr>
              <w:spacing w:before="0" w:after="0"/>
            </w:pPr>
            <w:proofErr w:type="gramStart"/>
            <w:r w:rsidRPr="002B2D5E">
              <w:t xml:space="preserve">Plumlov - </w:t>
            </w:r>
            <w:proofErr w:type="spellStart"/>
            <w:r w:rsidRPr="002B2D5E">
              <w:t>Žárovice</w:t>
            </w:r>
            <w:proofErr w:type="spellEnd"/>
            <w:proofErr w:type="gramEnd"/>
          </w:p>
        </w:tc>
        <w:tc>
          <w:tcPr>
            <w:tcW w:w="2693" w:type="dxa"/>
          </w:tcPr>
          <w:p w:rsidR="00B04198" w:rsidRPr="002B2D5E" w:rsidRDefault="00B04198" w:rsidP="00B04198">
            <w:pPr>
              <w:spacing w:before="0" w:after="0"/>
            </w:pPr>
            <w:r w:rsidRPr="002B2D5E">
              <w:t>2017</w:t>
            </w:r>
          </w:p>
        </w:tc>
      </w:tr>
      <w:tr w:rsidR="00B04198" w:rsidRPr="002B2D5E" w:rsidTr="00B04198">
        <w:tc>
          <w:tcPr>
            <w:tcW w:w="2972" w:type="dxa"/>
          </w:tcPr>
          <w:p w:rsidR="00B04198" w:rsidRPr="002B2D5E" w:rsidRDefault="00B04198" w:rsidP="00B04198">
            <w:pPr>
              <w:spacing w:before="0" w:after="0"/>
            </w:pPr>
            <w:r w:rsidRPr="002B2D5E">
              <w:t>Prostějovičky</w:t>
            </w:r>
          </w:p>
        </w:tc>
        <w:tc>
          <w:tcPr>
            <w:tcW w:w="2693" w:type="dxa"/>
          </w:tcPr>
          <w:p w:rsidR="00B04198" w:rsidRPr="002B2D5E" w:rsidRDefault="00B04198" w:rsidP="00B04198">
            <w:pPr>
              <w:pStyle w:val="Odstavecseseznamem"/>
              <w:numPr>
                <w:ilvl w:val="0"/>
                <w:numId w:val="16"/>
              </w:numPr>
              <w:spacing w:before="0" w:after="0"/>
            </w:pPr>
            <w:r w:rsidRPr="002B2D5E">
              <w:t>zahájeno 2018</w:t>
            </w:r>
          </w:p>
        </w:tc>
      </w:tr>
      <w:tr w:rsidR="00B04198" w:rsidRPr="002B2D5E" w:rsidTr="00B04198">
        <w:tc>
          <w:tcPr>
            <w:tcW w:w="2972" w:type="dxa"/>
          </w:tcPr>
          <w:p w:rsidR="00B04198" w:rsidRPr="002B2D5E" w:rsidRDefault="00B04198" w:rsidP="00B04198">
            <w:pPr>
              <w:spacing w:before="0" w:after="0"/>
            </w:pPr>
            <w:r w:rsidRPr="002B2D5E">
              <w:t>Seloutky</w:t>
            </w:r>
          </w:p>
        </w:tc>
        <w:tc>
          <w:tcPr>
            <w:tcW w:w="2693" w:type="dxa"/>
          </w:tcPr>
          <w:p w:rsidR="00B04198" w:rsidRPr="002B2D5E" w:rsidRDefault="00B04198" w:rsidP="00B04198">
            <w:pPr>
              <w:spacing w:before="0" w:after="0"/>
            </w:pPr>
            <w:r w:rsidRPr="002B2D5E">
              <w:t>-</w:t>
            </w:r>
          </w:p>
        </w:tc>
      </w:tr>
      <w:tr w:rsidR="00B04198" w:rsidRPr="002B2D5E" w:rsidTr="00B04198">
        <w:tc>
          <w:tcPr>
            <w:tcW w:w="2972" w:type="dxa"/>
          </w:tcPr>
          <w:p w:rsidR="00B04198" w:rsidRPr="002B2D5E" w:rsidRDefault="00B04198" w:rsidP="00B04198">
            <w:pPr>
              <w:spacing w:before="0" w:after="0"/>
            </w:pPr>
            <w:r w:rsidRPr="002B2D5E">
              <w:t>Skalka</w:t>
            </w:r>
          </w:p>
        </w:tc>
        <w:tc>
          <w:tcPr>
            <w:tcW w:w="2693" w:type="dxa"/>
          </w:tcPr>
          <w:p w:rsidR="00B04198" w:rsidRPr="002B2D5E" w:rsidRDefault="00B04198" w:rsidP="00B04198">
            <w:pPr>
              <w:spacing w:before="0" w:after="0"/>
            </w:pPr>
            <w:r w:rsidRPr="002B2D5E">
              <w:t>-</w:t>
            </w:r>
          </w:p>
        </w:tc>
      </w:tr>
      <w:tr w:rsidR="00B04198" w:rsidRPr="002B2D5E" w:rsidTr="00B04198">
        <w:tc>
          <w:tcPr>
            <w:tcW w:w="2972" w:type="dxa"/>
          </w:tcPr>
          <w:p w:rsidR="00B04198" w:rsidRPr="002B2D5E" w:rsidRDefault="00B04198" w:rsidP="00B04198">
            <w:pPr>
              <w:spacing w:before="0" w:after="0"/>
            </w:pPr>
            <w:r w:rsidRPr="002B2D5E">
              <w:t>Stínava</w:t>
            </w:r>
          </w:p>
        </w:tc>
        <w:tc>
          <w:tcPr>
            <w:tcW w:w="2693" w:type="dxa"/>
          </w:tcPr>
          <w:p w:rsidR="00B04198" w:rsidRPr="002B2D5E" w:rsidRDefault="00B04198" w:rsidP="00B04198">
            <w:pPr>
              <w:spacing w:before="0" w:after="0"/>
            </w:pPr>
            <w:r w:rsidRPr="002B2D5E">
              <w:t>-</w:t>
            </w:r>
          </w:p>
        </w:tc>
      </w:tr>
      <w:tr w:rsidR="00B04198" w:rsidRPr="002B2D5E" w:rsidTr="00B04198">
        <w:tc>
          <w:tcPr>
            <w:tcW w:w="2972" w:type="dxa"/>
          </w:tcPr>
          <w:p w:rsidR="00B04198" w:rsidRPr="002B2D5E" w:rsidRDefault="00B04198" w:rsidP="00B04198">
            <w:pPr>
              <w:spacing w:before="0" w:after="0"/>
            </w:pPr>
            <w:r w:rsidRPr="002B2D5E">
              <w:t>Určice</w:t>
            </w:r>
          </w:p>
        </w:tc>
        <w:tc>
          <w:tcPr>
            <w:tcW w:w="2693" w:type="dxa"/>
          </w:tcPr>
          <w:p w:rsidR="00B04198" w:rsidRPr="002B2D5E" w:rsidRDefault="00B04198" w:rsidP="00B04198">
            <w:pPr>
              <w:spacing w:before="0" w:after="0"/>
            </w:pPr>
            <w:r w:rsidRPr="002B2D5E">
              <w:t>-</w:t>
            </w:r>
          </w:p>
        </w:tc>
      </w:tr>
      <w:tr w:rsidR="00B04198" w:rsidRPr="002B2D5E" w:rsidTr="00B04198">
        <w:tc>
          <w:tcPr>
            <w:tcW w:w="2972" w:type="dxa"/>
          </w:tcPr>
          <w:p w:rsidR="00B04198" w:rsidRPr="002B2D5E" w:rsidRDefault="00B04198" w:rsidP="00B04198">
            <w:pPr>
              <w:spacing w:before="0" w:after="0"/>
            </w:pPr>
            <w:r w:rsidRPr="002B2D5E">
              <w:t>Vícov</w:t>
            </w:r>
          </w:p>
        </w:tc>
        <w:tc>
          <w:tcPr>
            <w:tcW w:w="2693" w:type="dxa"/>
          </w:tcPr>
          <w:p w:rsidR="00B04198" w:rsidRPr="002B2D5E" w:rsidRDefault="00B04198" w:rsidP="00B04198">
            <w:pPr>
              <w:spacing w:before="0" w:after="0"/>
            </w:pPr>
            <w:r w:rsidRPr="002B2D5E">
              <w:t>2016</w:t>
            </w:r>
          </w:p>
        </w:tc>
      </w:tr>
      <w:tr w:rsidR="00B04198" w:rsidRPr="002B2D5E" w:rsidTr="00B04198">
        <w:tc>
          <w:tcPr>
            <w:tcW w:w="2972" w:type="dxa"/>
          </w:tcPr>
          <w:p w:rsidR="00B04198" w:rsidRPr="002B2D5E" w:rsidRDefault="00B04198" w:rsidP="00B04198">
            <w:pPr>
              <w:spacing w:before="0" w:after="0"/>
            </w:pPr>
            <w:r w:rsidRPr="002B2D5E">
              <w:t>Vranovice-Kelčice (Kelčice)</w:t>
            </w:r>
          </w:p>
        </w:tc>
        <w:tc>
          <w:tcPr>
            <w:tcW w:w="2693" w:type="dxa"/>
          </w:tcPr>
          <w:p w:rsidR="00B04198" w:rsidRPr="002B2D5E" w:rsidRDefault="00B04198" w:rsidP="00B04198">
            <w:pPr>
              <w:spacing w:before="0" w:after="0"/>
            </w:pPr>
            <w:r w:rsidRPr="002B2D5E">
              <w:t>2013</w:t>
            </w:r>
          </w:p>
        </w:tc>
      </w:tr>
      <w:tr w:rsidR="00B04198" w:rsidRPr="002B2D5E" w:rsidTr="00B04198">
        <w:tc>
          <w:tcPr>
            <w:tcW w:w="2972" w:type="dxa"/>
          </w:tcPr>
          <w:p w:rsidR="00B04198" w:rsidRPr="002B2D5E" w:rsidRDefault="00B04198" w:rsidP="00B04198">
            <w:pPr>
              <w:spacing w:before="0" w:after="0"/>
            </w:pPr>
            <w:r w:rsidRPr="002B2D5E">
              <w:lastRenderedPageBreak/>
              <w:t>Vranovice-Kelčice (Vranovice)</w:t>
            </w:r>
          </w:p>
        </w:tc>
        <w:tc>
          <w:tcPr>
            <w:tcW w:w="2693" w:type="dxa"/>
          </w:tcPr>
          <w:p w:rsidR="00B04198" w:rsidRPr="002B2D5E" w:rsidRDefault="00B04198" w:rsidP="00B04198">
            <w:pPr>
              <w:spacing w:before="0" w:after="0"/>
            </w:pPr>
            <w:r w:rsidRPr="002B2D5E">
              <w:t>2013</w:t>
            </w:r>
          </w:p>
        </w:tc>
      </w:tr>
      <w:tr w:rsidR="00B04198" w:rsidRPr="002B2D5E" w:rsidTr="00B04198">
        <w:tc>
          <w:tcPr>
            <w:tcW w:w="2972" w:type="dxa"/>
          </w:tcPr>
          <w:p w:rsidR="00B04198" w:rsidRPr="002B2D5E" w:rsidRDefault="00B04198" w:rsidP="00B04198">
            <w:pPr>
              <w:spacing w:before="0" w:after="0"/>
            </w:pPr>
            <w:r w:rsidRPr="002B2D5E">
              <w:t>Vrbátky</w:t>
            </w:r>
          </w:p>
        </w:tc>
        <w:tc>
          <w:tcPr>
            <w:tcW w:w="2693" w:type="dxa"/>
          </w:tcPr>
          <w:p w:rsidR="00B04198" w:rsidRPr="002B2D5E" w:rsidRDefault="00B04198" w:rsidP="00B04198">
            <w:pPr>
              <w:spacing w:before="0" w:after="0"/>
            </w:pPr>
            <w:r w:rsidRPr="002B2D5E">
              <w:t>-</w:t>
            </w:r>
          </w:p>
        </w:tc>
      </w:tr>
      <w:tr w:rsidR="00B04198" w:rsidRPr="000A44AB" w:rsidTr="00B04198">
        <w:tc>
          <w:tcPr>
            <w:tcW w:w="2972" w:type="dxa"/>
          </w:tcPr>
          <w:p w:rsidR="00B04198" w:rsidRPr="002B2D5E" w:rsidRDefault="00B04198" w:rsidP="00B04198">
            <w:pPr>
              <w:spacing w:before="0" w:after="0"/>
            </w:pPr>
            <w:r w:rsidRPr="002B2D5E">
              <w:t>Výšovice</w:t>
            </w:r>
          </w:p>
        </w:tc>
        <w:tc>
          <w:tcPr>
            <w:tcW w:w="2693" w:type="dxa"/>
          </w:tcPr>
          <w:p w:rsidR="00B04198" w:rsidRPr="002B2D5E" w:rsidRDefault="00B04198" w:rsidP="00B04198">
            <w:pPr>
              <w:pStyle w:val="Odstavecseseznamem"/>
              <w:numPr>
                <w:ilvl w:val="0"/>
                <w:numId w:val="16"/>
              </w:numPr>
              <w:spacing w:before="0" w:after="0"/>
            </w:pPr>
            <w:r w:rsidRPr="002B2D5E">
              <w:t>zahájeno 2014</w:t>
            </w:r>
          </w:p>
        </w:tc>
      </w:tr>
    </w:tbl>
    <w:p w:rsidR="00B04198" w:rsidRDefault="00B04198" w:rsidP="00B04198">
      <w:pPr>
        <w:spacing w:after="0"/>
      </w:pPr>
      <w:r>
        <w:t xml:space="preserve">Zdroj: </w:t>
      </w:r>
      <w:hyperlink r:id="rId50" w:history="1">
        <w:r w:rsidRPr="00C05D17">
          <w:rPr>
            <w:rStyle w:val="Hypertextovodkaz"/>
          </w:rPr>
          <w:t>http://eagri.cz</w:t>
        </w:r>
      </w:hyperlink>
    </w:p>
    <w:p w:rsidR="00B04198" w:rsidRDefault="00B04198" w:rsidP="00B04198">
      <w:pPr>
        <w:spacing w:after="0"/>
      </w:pPr>
      <w:r>
        <w:t xml:space="preserve">Od roku 2014 se KPÚ může značit i </w:t>
      </w:r>
      <w:proofErr w:type="spellStart"/>
      <w:r>
        <w:t>KoPÚ</w:t>
      </w:r>
      <w:proofErr w:type="spellEnd"/>
      <w:r>
        <w:t xml:space="preserve"> – Komplexní pozemková úprava</w:t>
      </w:r>
    </w:p>
    <w:p w:rsidR="00B04198" w:rsidRPr="00C05D17" w:rsidRDefault="00B04198" w:rsidP="00B04198">
      <w:pPr>
        <w:spacing w:after="0"/>
      </w:pPr>
    </w:p>
    <w:p w:rsidR="00B04198" w:rsidRDefault="00B04198" w:rsidP="00B04198">
      <w:pPr>
        <w:spacing w:after="0"/>
      </w:pPr>
      <w:r w:rsidRPr="00C05D17">
        <w:t>Tabulka č. 19, která je součástí přílohy č. 8 uvádí seznam fotovoltaických elektráren na území MAS Prostějov venkov.  Jejich výměra činí 621 037 m</w:t>
      </w:r>
      <w:r w:rsidRPr="00C05D17">
        <w:rPr>
          <w:vertAlign w:val="superscript"/>
        </w:rPr>
        <w:t>2</w:t>
      </w:r>
      <w:r w:rsidRPr="00C05D17">
        <w:t xml:space="preserve"> na orné půdě a 4956 m</w:t>
      </w:r>
      <w:r w:rsidRPr="00C05D17">
        <w:rPr>
          <w:vertAlign w:val="superscript"/>
        </w:rPr>
        <w:t>2</w:t>
      </w:r>
      <w:r w:rsidRPr="00C05D17">
        <w:t xml:space="preserve"> na střechách. Informace byly zjištěny na webových stránkách  </w:t>
      </w:r>
      <w:hyperlink r:id="rId51" w:history="1">
        <w:r w:rsidRPr="00C05D17">
          <w:rPr>
            <w:rStyle w:val="Hypertextovodkaz"/>
          </w:rPr>
          <w:t>www.elekrarny.pro</w:t>
        </w:r>
      </w:hyperlink>
      <w:r w:rsidRPr="00C05D17">
        <w:t xml:space="preserve">. Alarmující je fakt, že většina těchto elektráren se nachází na orné půdě s vysokou bonitou. </w:t>
      </w:r>
    </w:p>
    <w:p w:rsidR="00B04198" w:rsidRPr="00C05D17" w:rsidRDefault="00B04198" w:rsidP="00B04198">
      <w:pPr>
        <w:spacing w:after="0"/>
      </w:pPr>
    </w:p>
    <w:p w:rsidR="00B04198" w:rsidRPr="00C05D17" w:rsidRDefault="00B04198" w:rsidP="00B04198">
      <w:pPr>
        <w:spacing w:after="0"/>
      </w:pPr>
      <w:r w:rsidRPr="00C05D17">
        <w:t xml:space="preserve">Pro zdravé životní prostředí v obcích </w:t>
      </w:r>
      <w:r w:rsidRPr="002B2D5E">
        <w:t>je důležitá</w:t>
      </w:r>
      <w:r>
        <w:t xml:space="preserve"> </w:t>
      </w:r>
      <w:r w:rsidRPr="00C05D17">
        <w:t xml:space="preserve">výsadba a péče o </w:t>
      </w:r>
      <w:r w:rsidRPr="00C05D17">
        <w:rPr>
          <w:b/>
          <w:bCs/>
        </w:rPr>
        <w:t>sídelní zeleň</w:t>
      </w:r>
      <w:r w:rsidRPr="00C05D17">
        <w:t>. Některé obce v rámci svých programových dokumentů plánují renovovat stávající zeleň, např. Sokolský park v Kralicích na Hané, popř. vysadit zcela novou (výsadba parku ve Vrbátkách).</w:t>
      </w:r>
    </w:p>
    <w:p w:rsidR="00B04198" w:rsidRPr="00C05D17" w:rsidRDefault="00B04198" w:rsidP="00B04198">
      <w:pPr>
        <w:spacing w:after="0"/>
      </w:pPr>
    </w:p>
    <w:p w:rsidR="00B04198" w:rsidRPr="00C05D17" w:rsidRDefault="00B04198" w:rsidP="00B04198">
      <w:pPr>
        <w:rPr>
          <w:rStyle w:val="Zdraznnintenzivn"/>
          <w:b w:val="0"/>
          <w:bCs w:val="0"/>
        </w:rPr>
      </w:pPr>
      <w:r w:rsidRPr="00C05D17">
        <w:rPr>
          <w:rStyle w:val="Zdraznnintenzivn"/>
        </w:rPr>
        <w:t>Invazní druhy na území MAS</w:t>
      </w:r>
    </w:p>
    <w:p w:rsidR="00B04198" w:rsidRPr="00C05D17" w:rsidRDefault="00B04198" w:rsidP="00B04198">
      <w:pPr>
        <w:spacing w:after="0"/>
      </w:pPr>
      <w:r w:rsidRPr="00C05D17">
        <w:t xml:space="preserve">Na území MAS je také problém </w:t>
      </w:r>
      <w:proofErr w:type="gramStart"/>
      <w:r w:rsidRPr="00C05D17">
        <w:t>s</w:t>
      </w:r>
      <w:proofErr w:type="gramEnd"/>
      <w:r w:rsidRPr="00C05D17">
        <w:t xml:space="preserve"> rozšiřování </w:t>
      </w:r>
      <w:r w:rsidRPr="00C05D17">
        <w:rPr>
          <w:b/>
        </w:rPr>
        <w:t>invazivních druhů rostlin</w:t>
      </w:r>
      <w:r w:rsidRPr="00C05D17">
        <w:t xml:space="preserve">. Podle zdroje Portálu informačního systému ochrany přírody AOPK ČR se na území regionu MAS vyskytují druhy: Javor </w:t>
      </w:r>
      <w:proofErr w:type="spellStart"/>
      <w:r w:rsidRPr="00C05D17">
        <w:t>japanolistý</w:t>
      </w:r>
      <w:proofErr w:type="spellEnd"/>
      <w:r w:rsidRPr="00C05D17">
        <w:t xml:space="preserve">, Zlatobýl kanadský, </w:t>
      </w:r>
      <w:proofErr w:type="spellStart"/>
      <w:r w:rsidRPr="00C05D17">
        <w:t>Topuinambur</w:t>
      </w:r>
      <w:proofErr w:type="spellEnd"/>
      <w:r w:rsidRPr="00C05D17">
        <w:t xml:space="preserve"> hlíznatý, různé druhy Netýkavek a Křídlatek. Tyto invazivní druhy se ve většině vyskytují podél vodních toků (povodí řeky Valová a Blata) a místních polních či lesních komunikací </w:t>
      </w:r>
      <w:proofErr w:type="gramStart"/>
      <w:r w:rsidRPr="00C05D17">
        <w:t>např .</w:t>
      </w:r>
      <w:proofErr w:type="gramEnd"/>
      <w:r w:rsidRPr="00C05D17">
        <w:t xml:space="preserve"> v KÚ Plumlov. Povodí řek Valová a Blaty mají velmi vysoké riziko nevyhovující břehové zeleně a výskytu zavlečených druhů příbřežní vegetace (Povodí Moravy, 2014). Některé druhy lze likvidovat mechanicky nebo i chemicky (např. křídlatka)</w:t>
      </w:r>
    </w:p>
    <w:p w:rsidR="00B04198" w:rsidRPr="00C05D17" w:rsidRDefault="00B04198" w:rsidP="00B04198">
      <w:pPr>
        <w:spacing w:after="0"/>
      </w:pPr>
    </w:p>
    <w:p w:rsidR="00B04198" w:rsidRPr="00C05D17" w:rsidRDefault="00B04198" w:rsidP="00B04198">
      <w:pPr>
        <w:rPr>
          <w:rStyle w:val="Zdraznnintenzivn"/>
          <w:b w:val="0"/>
          <w:bCs w:val="0"/>
        </w:rPr>
      </w:pPr>
      <w:r w:rsidRPr="00C05D17">
        <w:rPr>
          <w:rStyle w:val="Zdraznnintenzivn"/>
        </w:rPr>
        <w:t>Vodní nádrž Plumlov</w:t>
      </w:r>
    </w:p>
    <w:p w:rsidR="00B04198" w:rsidRPr="00C05D17" w:rsidRDefault="00B04198" w:rsidP="00B04198">
      <w:pPr>
        <w:autoSpaceDE w:val="0"/>
        <w:autoSpaceDN w:val="0"/>
        <w:adjustRightInd w:val="0"/>
        <w:spacing w:after="0" w:line="240" w:lineRule="auto"/>
        <w:rPr>
          <w:rFonts w:asciiTheme="minorHAnsi" w:hAnsiTheme="minorHAnsi"/>
        </w:rPr>
      </w:pPr>
      <w:r w:rsidRPr="00C05D17">
        <w:rPr>
          <w:rFonts w:asciiTheme="minorHAnsi" w:hAnsiTheme="minorHAnsi"/>
        </w:rPr>
        <w:t>Z dotazníku pro veřejnost vyplynuly následující náměty do oblasti životní prostředí a odpadové hospodářství:</w:t>
      </w:r>
    </w:p>
    <w:p w:rsidR="00B04198" w:rsidRPr="00C05D17" w:rsidRDefault="00B04198" w:rsidP="00B04198">
      <w:pPr>
        <w:pStyle w:val="Odstavecseseznamem"/>
        <w:numPr>
          <w:ilvl w:val="0"/>
          <w:numId w:val="95"/>
        </w:numPr>
        <w:autoSpaceDE w:val="0"/>
        <w:autoSpaceDN w:val="0"/>
        <w:adjustRightInd w:val="0"/>
        <w:spacing w:after="0" w:line="240" w:lineRule="auto"/>
        <w:rPr>
          <w:rFonts w:asciiTheme="minorHAnsi" w:hAnsiTheme="minorHAnsi"/>
        </w:rPr>
      </w:pPr>
      <w:r w:rsidRPr="00C05D17">
        <w:rPr>
          <w:rFonts w:asciiTheme="minorHAnsi" w:hAnsiTheme="minorHAnsi"/>
        </w:rPr>
        <w:t>zřízení parkových ploch;</w:t>
      </w:r>
    </w:p>
    <w:p w:rsidR="00B04198" w:rsidRPr="00C05D17" w:rsidRDefault="00B04198" w:rsidP="00B04198">
      <w:pPr>
        <w:pStyle w:val="Odstavecseseznamem"/>
        <w:numPr>
          <w:ilvl w:val="0"/>
          <w:numId w:val="95"/>
        </w:numPr>
        <w:autoSpaceDE w:val="0"/>
        <w:autoSpaceDN w:val="0"/>
        <w:adjustRightInd w:val="0"/>
        <w:spacing w:after="0" w:line="240" w:lineRule="auto"/>
        <w:rPr>
          <w:rFonts w:asciiTheme="minorHAnsi" w:hAnsiTheme="minorHAnsi"/>
        </w:rPr>
      </w:pPr>
      <w:r w:rsidRPr="00C05D17">
        <w:rPr>
          <w:rFonts w:asciiTheme="minorHAnsi" w:hAnsiTheme="minorHAnsi"/>
        </w:rPr>
        <w:t>zřízení biokoridorů, výsadba stromů;</w:t>
      </w:r>
    </w:p>
    <w:p w:rsidR="00B04198" w:rsidRPr="00C05D17" w:rsidRDefault="00B04198" w:rsidP="00B04198">
      <w:pPr>
        <w:pStyle w:val="Odstavecseseznamem"/>
        <w:numPr>
          <w:ilvl w:val="0"/>
          <w:numId w:val="95"/>
        </w:numPr>
        <w:autoSpaceDE w:val="0"/>
        <w:autoSpaceDN w:val="0"/>
        <w:adjustRightInd w:val="0"/>
        <w:spacing w:after="0" w:line="240" w:lineRule="auto"/>
        <w:rPr>
          <w:rFonts w:asciiTheme="minorHAnsi" w:hAnsiTheme="minorHAnsi"/>
        </w:rPr>
      </w:pPr>
      <w:r w:rsidRPr="00C05D17">
        <w:rPr>
          <w:rFonts w:asciiTheme="minorHAnsi" w:hAnsiTheme="minorHAnsi"/>
        </w:rPr>
        <w:t>vybudování rybníků, odpočinkových zón;</w:t>
      </w:r>
    </w:p>
    <w:p w:rsidR="00B04198" w:rsidRPr="00C05D17" w:rsidRDefault="00B04198" w:rsidP="00B04198">
      <w:pPr>
        <w:pStyle w:val="Odstavecseseznamem"/>
        <w:numPr>
          <w:ilvl w:val="0"/>
          <w:numId w:val="95"/>
        </w:numPr>
        <w:autoSpaceDE w:val="0"/>
        <w:autoSpaceDN w:val="0"/>
        <w:adjustRightInd w:val="0"/>
        <w:spacing w:after="0" w:line="240" w:lineRule="auto"/>
        <w:rPr>
          <w:rFonts w:asciiTheme="minorHAnsi" w:hAnsiTheme="minorHAnsi"/>
        </w:rPr>
      </w:pPr>
      <w:r w:rsidRPr="00C05D17">
        <w:rPr>
          <w:rFonts w:asciiTheme="minorHAnsi" w:hAnsiTheme="minorHAnsi"/>
        </w:rPr>
        <w:t>výsadba keřů v obcích, zazelenění volných ploch v obcích;</w:t>
      </w:r>
    </w:p>
    <w:p w:rsidR="00B04198" w:rsidRPr="00C05D17" w:rsidRDefault="00B04198" w:rsidP="00B04198">
      <w:pPr>
        <w:pStyle w:val="Odstavecseseznamem"/>
        <w:numPr>
          <w:ilvl w:val="0"/>
          <w:numId w:val="95"/>
        </w:numPr>
        <w:autoSpaceDE w:val="0"/>
        <w:autoSpaceDN w:val="0"/>
        <w:adjustRightInd w:val="0"/>
        <w:spacing w:after="0" w:line="240" w:lineRule="auto"/>
        <w:rPr>
          <w:rFonts w:asciiTheme="minorHAnsi" w:hAnsiTheme="minorHAnsi"/>
        </w:rPr>
      </w:pPr>
      <w:r w:rsidRPr="00C05D17">
        <w:rPr>
          <w:rFonts w:asciiTheme="minorHAnsi" w:hAnsiTheme="minorHAnsi"/>
        </w:rPr>
        <w:t>remízky, výsadba alejí, stromořadí, původních odrůd stromů;</w:t>
      </w:r>
    </w:p>
    <w:p w:rsidR="00B04198" w:rsidRPr="00C05D17" w:rsidRDefault="00B04198" w:rsidP="00B04198">
      <w:pPr>
        <w:pStyle w:val="Odstavecseseznamem"/>
        <w:numPr>
          <w:ilvl w:val="0"/>
          <w:numId w:val="95"/>
        </w:numPr>
        <w:autoSpaceDE w:val="0"/>
        <w:autoSpaceDN w:val="0"/>
        <w:adjustRightInd w:val="0"/>
        <w:spacing w:after="0" w:line="240" w:lineRule="auto"/>
        <w:rPr>
          <w:rFonts w:asciiTheme="minorHAnsi" w:hAnsiTheme="minorHAnsi"/>
        </w:rPr>
      </w:pPr>
      <w:r w:rsidRPr="00C05D17">
        <w:rPr>
          <w:rFonts w:asciiTheme="minorHAnsi" w:hAnsiTheme="minorHAnsi"/>
        </w:rPr>
        <w:t>veřejnost vnímá negativně emise z komínů v zimních měsících;</w:t>
      </w:r>
    </w:p>
    <w:p w:rsidR="00B04198" w:rsidRPr="00C05D17" w:rsidRDefault="00B04198" w:rsidP="00B04198">
      <w:pPr>
        <w:pStyle w:val="Odstavecseseznamem"/>
        <w:numPr>
          <w:ilvl w:val="0"/>
          <w:numId w:val="95"/>
        </w:numPr>
        <w:autoSpaceDE w:val="0"/>
        <w:autoSpaceDN w:val="0"/>
        <w:adjustRightInd w:val="0"/>
        <w:spacing w:after="0" w:line="240" w:lineRule="auto"/>
        <w:rPr>
          <w:rFonts w:asciiTheme="minorHAnsi" w:hAnsiTheme="minorHAnsi"/>
        </w:rPr>
      </w:pPr>
      <w:r w:rsidRPr="00C05D17">
        <w:rPr>
          <w:rFonts w:asciiTheme="minorHAnsi" w:hAnsiTheme="minorHAnsi"/>
        </w:rPr>
        <w:t>znečištění ovzduší a prašnost u hlavních silnic;</w:t>
      </w:r>
    </w:p>
    <w:p w:rsidR="00B04198" w:rsidRPr="00C05D17" w:rsidRDefault="00B04198" w:rsidP="00B04198">
      <w:pPr>
        <w:pStyle w:val="Odstavecseseznamem"/>
        <w:numPr>
          <w:ilvl w:val="0"/>
          <w:numId w:val="95"/>
        </w:numPr>
        <w:autoSpaceDE w:val="0"/>
        <w:autoSpaceDN w:val="0"/>
        <w:adjustRightInd w:val="0"/>
        <w:spacing w:after="0" w:line="240" w:lineRule="auto"/>
        <w:rPr>
          <w:rFonts w:asciiTheme="minorHAnsi" w:hAnsiTheme="minorHAnsi"/>
        </w:rPr>
      </w:pPr>
      <w:r w:rsidRPr="00C05D17">
        <w:rPr>
          <w:rFonts w:asciiTheme="minorHAnsi" w:hAnsiTheme="minorHAnsi"/>
        </w:rPr>
        <w:t>zápach z polí (fekálie), z ČOV;</w:t>
      </w:r>
    </w:p>
    <w:p w:rsidR="00B04198" w:rsidRPr="00C05D17" w:rsidRDefault="00B04198" w:rsidP="00B04198">
      <w:pPr>
        <w:pStyle w:val="Odstavecseseznamem"/>
        <w:numPr>
          <w:ilvl w:val="0"/>
          <w:numId w:val="95"/>
        </w:numPr>
        <w:autoSpaceDE w:val="0"/>
        <w:autoSpaceDN w:val="0"/>
        <w:adjustRightInd w:val="0"/>
        <w:spacing w:after="0" w:line="240" w:lineRule="auto"/>
        <w:rPr>
          <w:rFonts w:asciiTheme="minorHAnsi" w:hAnsiTheme="minorHAnsi"/>
        </w:rPr>
      </w:pPr>
      <w:r w:rsidRPr="00C05D17">
        <w:rPr>
          <w:rFonts w:asciiTheme="minorHAnsi" w:hAnsiTheme="minorHAnsi"/>
        </w:rPr>
        <w:t>zamoření krajiny solárními panely;</w:t>
      </w:r>
    </w:p>
    <w:p w:rsidR="00B04198" w:rsidRPr="00C05D17" w:rsidRDefault="00B04198" w:rsidP="00B04198">
      <w:pPr>
        <w:pStyle w:val="Odstavecseseznamem"/>
        <w:numPr>
          <w:ilvl w:val="0"/>
          <w:numId w:val="95"/>
        </w:numPr>
        <w:autoSpaceDE w:val="0"/>
        <w:autoSpaceDN w:val="0"/>
        <w:adjustRightInd w:val="0"/>
        <w:spacing w:after="0" w:line="240" w:lineRule="auto"/>
        <w:rPr>
          <w:rFonts w:asciiTheme="minorHAnsi" w:hAnsiTheme="minorHAnsi"/>
        </w:rPr>
      </w:pPr>
      <w:r w:rsidRPr="00C05D17">
        <w:rPr>
          <w:rFonts w:asciiTheme="minorHAnsi" w:hAnsiTheme="minorHAnsi"/>
        </w:rPr>
        <w:t>více odpadkových košů v obcích;</w:t>
      </w:r>
    </w:p>
    <w:p w:rsidR="00B04198" w:rsidRPr="00C05D17" w:rsidRDefault="00B04198" w:rsidP="00B04198">
      <w:pPr>
        <w:pStyle w:val="Odstavecseseznamem"/>
        <w:numPr>
          <w:ilvl w:val="0"/>
          <w:numId w:val="95"/>
        </w:numPr>
        <w:autoSpaceDE w:val="0"/>
        <w:autoSpaceDN w:val="0"/>
        <w:adjustRightInd w:val="0"/>
        <w:spacing w:after="0" w:line="240" w:lineRule="auto"/>
        <w:rPr>
          <w:rFonts w:asciiTheme="minorHAnsi" w:hAnsiTheme="minorHAnsi"/>
        </w:rPr>
      </w:pPr>
      <w:r w:rsidRPr="00C05D17">
        <w:rPr>
          <w:rFonts w:asciiTheme="minorHAnsi" w:hAnsiTheme="minorHAnsi"/>
        </w:rPr>
        <w:t>nedostačující vývoz komunálního odpadu především v zimních měsících;</w:t>
      </w:r>
    </w:p>
    <w:p w:rsidR="00B04198" w:rsidRPr="00C05D17" w:rsidRDefault="00B04198" w:rsidP="00B04198">
      <w:pPr>
        <w:pStyle w:val="Odstavecseseznamem"/>
        <w:numPr>
          <w:ilvl w:val="0"/>
          <w:numId w:val="95"/>
        </w:numPr>
        <w:rPr>
          <w:rFonts w:asciiTheme="minorHAnsi" w:hAnsiTheme="minorHAnsi"/>
        </w:rPr>
      </w:pPr>
      <w:r w:rsidRPr="00C05D17">
        <w:rPr>
          <w:rFonts w:asciiTheme="minorHAnsi" w:hAnsiTheme="minorHAnsi"/>
        </w:rPr>
        <w:lastRenderedPageBreak/>
        <w:t>odpadkové kontejnery na bioodpad, případně kompostéry.</w:t>
      </w:r>
    </w:p>
    <w:p w:rsidR="00B04198" w:rsidRPr="00C05D17" w:rsidRDefault="00B04198" w:rsidP="00B04198">
      <w:pPr>
        <w:pStyle w:val="Odstavecseseznamem"/>
        <w:autoSpaceDE w:val="0"/>
        <w:autoSpaceDN w:val="0"/>
        <w:adjustRightInd w:val="0"/>
        <w:spacing w:after="0" w:line="240" w:lineRule="auto"/>
        <w:rPr>
          <w:rFonts w:asciiTheme="minorHAnsi" w:hAnsiTheme="minorHAnsi"/>
        </w:rPr>
      </w:pPr>
    </w:p>
    <w:p w:rsidR="00B04198" w:rsidRPr="00C05D17" w:rsidRDefault="00B04198" w:rsidP="00B04198">
      <w:pPr>
        <w:pStyle w:val="Bezmezer"/>
        <w:spacing w:line="276" w:lineRule="auto"/>
        <w:jc w:val="both"/>
        <w:rPr>
          <w:rStyle w:val="Siln"/>
        </w:rPr>
      </w:pPr>
    </w:p>
    <w:p w:rsidR="00B04198" w:rsidRPr="00C05D17" w:rsidRDefault="00B04198" w:rsidP="00B04198">
      <w:pPr>
        <w:pStyle w:val="Bezmezer"/>
        <w:spacing w:line="276" w:lineRule="auto"/>
        <w:jc w:val="both"/>
        <w:rPr>
          <w:rStyle w:val="Siln"/>
        </w:rPr>
      </w:pPr>
      <w:r w:rsidRPr="00C05D17">
        <w:rPr>
          <w:rStyle w:val="Siln"/>
        </w:rPr>
        <w:t>PROBLÉMY:</w:t>
      </w:r>
    </w:p>
    <w:p w:rsidR="00B04198" w:rsidRPr="00C05D17" w:rsidRDefault="00B04198" w:rsidP="00B04198">
      <w:pPr>
        <w:pStyle w:val="Bezmezer"/>
        <w:numPr>
          <w:ilvl w:val="0"/>
          <w:numId w:val="86"/>
        </w:numPr>
        <w:spacing w:line="276" w:lineRule="auto"/>
        <w:jc w:val="both"/>
        <w:rPr>
          <w:i/>
          <w:iCs/>
          <w:sz w:val="18"/>
          <w:szCs w:val="18"/>
        </w:rPr>
      </w:pPr>
      <w:r w:rsidRPr="00C05D17">
        <w:t>znečištění povrchových a podzemních vod;</w:t>
      </w:r>
    </w:p>
    <w:p w:rsidR="00B04198" w:rsidRPr="00C05D17" w:rsidRDefault="00B04198" w:rsidP="00B04198">
      <w:pPr>
        <w:pStyle w:val="Bezmezer"/>
        <w:numPr>
          <w:ilvl w:val="0"/>
          <w:numId w:val="86"/>
        </w:numPr>
        <w:spacing w:line="276" w:lineRule="auto"/>
        <w:jc w:val="both"/>
        <w:rPr>
          <w:i/>
          <w:iCs/>
          <w:sz w:val="18"/>
          <w:szCs w:val="18"/>
        </w:rPr>
      </w:pPr>
      <w:r w:rsidRPr="00C05D17">
        <w:t>znečištění ovzduší</w:t>
      </w:r>
    </w:p>
    <w:p w:rsidR="00B04198" w:rsidRPr="00C05D17" w:rsidRDefault="00B04198" w:rsidP="00B04198">
      <w:pPr>
        <w:pStyle w:val="Bezmezer"/>
        <w:numPr>
          <w:ilvl w:val="0"/>
          <w:numId w:val="86"/>
        </w:numPr>
        <w:spacing w:line="276" w:lineRule="auto"/>
        <w:jc w:val="both"/>
        <w:rPr>
          <w:i/>
          <w:iCs/>
          <w:sz w:val="18"/>
          <w:szCs w:val="18"/>
        </w:rPr>
      </w:pPr>
      <w:r w:rsidRPr="00C05D17">
        <w:t>nedostatečná protierozní opatření;</w:t>
      </w:r>
    </w:p>
    <w:p w:rsidR="00B04198" w:rsidRPr="00C05D17" w:rsidRDefault="00B04198" w:rsidP="00B04198">
      <w:pPr>
        <w:pStyle w:val="Bezmezer"/>
        <w:numPr>
          <w:ilvl w:val="0"/>
          <w:numId w:val="86"/>
        </w:numPr>
        <w:spacing w:line="276" w:lineRule="auto"/>
        <w:jc w:val="both"/>
        <w:rPr>
          <w:i/>
          <w:iCs/>
          <w:sz w:val="18"/>
          <w:szCs w:val="18"/>
        </w:rPr>
      </w:pPr>
      <w:r w:rsidRPr="00C05D17">
        <w:t>absence a nefunkčnost prvků ÚSES;</w:t>
      </w:r>
    </w:p>
    <w:p w:rsidR="00B04198" w:rsidRPr="00C05D17" w:rsidRDefault="00B04198" w:rsidP="00B04198">
      <w:pPr>
        <w:pStyle w:val="Bezmezer"/>
        <w:numPr>
          <w:ilvl w:val="0"/>
          <w:numId w:val="86"/>
        </w:numPr>
        <w:spacing w:line="276" w:lineRule="auto"/>
        <w:jc w:val="both"/>
        <w:rPr>
          <w:i/>
          <w:iCs/>
          <w:sz w:val="18"/>
          <w:szCs w:val="18"/>
        </w:rPr>
      </w:pPr>
      <w:r w:rsidRPr="00C05D17">
        <w:t>nízká ekologická stabilita krajiny v rámci intenzivní zemědělské činnosti;</w:t>
      </w:r>
    </w:p>
    <w:p w:rsidR="00B04198" w:rsidRPr="00C05D17" w:rsidRDefault="00B04198" w:rsidP="00B04198">
      <w:pPr>
        <w:pStyle w:val="Bezmezer"/>
        <w:numPr>
          <w:ilvl w:val="0"/>
          <w:numId w:val="86"/>
        </w:numPr>
        <w:spacing w:line="276" w:lineRule="auto"/>
        <w:jc w:val="both"/>
        <w:rPr>
          <w:i/>
          <w:iCs/>
          <w:sz w:val="18"/>
          <w:szCs w:val="18"/>
        </w:rPr>
      </w:pPr>
      <w:r w:rsidRPr="00C05D17">
        <w:t>extrémní projevy počasí, např. dlouhotrvající sucha, povodně;</w:t>
      </w:r>
    </w:p>
    <w:p w:rsidR="00B04198" w:rsidRPr="00C05D17" w:rsidRDefault="00B04198" w:rsidP="00B04198">
      <w:pPr>
        <w:pStyle w:val="Bezmezer"/>
        <w:numPr>
          <w:ilvl w:val="0"/>
          <w:numId w:val="86"/>
        </w:numPr>
        <w:spacing w:line="276" w:lineRule="auto"/>
        <w:jc w:val="both"/>
        <w:rPr>
          <w:i/>
          <w:iCs/>
          <w:sz w:val="18"/>
          <w:szCs w:val="18"/>
        </w:rPr>
      </w:pPr>
      <w:r w:rsidRPr="00C05D17">
        <w:t>rozšiřování invazních druhů rostlin;</w:t>
      </w:r>
    </w:p>
    <w:p w:rsidR="00B04198" w:rsidRPr="00C05D17" w:rsidRDefault="00B04198" w:rsidP="00B04198">
      <w:pPr>
        <w:pStyle w:val="Bezmezer"/>
        <w:numPr>
          <w:ilvl w:val="0"/>
          <w:numId w:val="86"/>
        </w:numPr>
        <w:spacing w:line="276" w:lineRule="auto"/>
        <w:jc w:val="both"/>
        <w:rPr>
          <w:i/>
          <w:iCs/>
          <w:sz w:val="18"/>
          <w:szCs w:val="18"/>
        </w:rPr>
      </w:pPr>
      <w:r w:rsidRPr="00C05D17">
        <w:t>řešení problematiky odpadů, třídění separovaných složek včetně biologicky rozložitelných odpadů a jejich následné využití;</w:t>
      </w:r>
    </w:p>
    <w:p w:rsidR="00B04198" w:rsidRPr="00C05D17" w:rsidRDefault="00B04198" w:rsidP="00B04198">
      <w:pPr>
        <w:pStyle w:val="Bezmezer"/>
        <w:numPr>
          <w:ilvl w:val="0"/>
          <w:numId w:val="86"/>
        </w:numPr>
        <w:spacing w:line="276" w:lineRule="auto"/>
        <w:jc w:val="both"/>
        <w:rPr>
          <w:i/>
          <w:iCs/>
          <w:sz w:val="18"/>
          <w:szCs w:val="18"/>
        </w:rPr>
      </w:pPr>
      <w:r w:rsidRPr="00C05D17">
        <w:t>zákaz ukládat směsný komunální odpad na skládky;</w:t>
      </w:r>
    </w:p>
    <w:p w:rsidR="00B04198" w:rsidRPr="00C05D17" w:rsidRDefault="00B04198" w:rsidP="00B04198">
      <w:pPr>
        <w:pStyle w:val="Bezmezer"/>
        <w:numPr>
          <w:ilvl w:val="0"/>
          <w:numId w:val="17"/>
        </w:numPr>
        <w:spacing w:line="276" w:lineRule="auto"/>
        <w:jc w:val="both"/>
        <w:rPr>
          <w:i/>
          <w:iCs/>
          <w:sz w:val="18"/>
          <w:szCs w:val="18"/>
        </w:rPr>
      </w:pPr>
      <w:r w:rsidRPr="00C05D17">
        <w:t>rekultivace a péče o staré ekologické zátěže.</w:t>
      </w:r>
    </w:p>
    <w:p w:rsidR="00B04198" w:rsidRPr="00C05D17" w:rsidRDefault="00B04198" w:rsidP="00B04198">
      <w:pPr>
        <w:pStyle w:val="Bezmezer"/>
        <w:spacing w:line="276" w:lineRule="auto"/>
        <w:ind w:left="720"/>
        <w:jc w:val="both"/>
        <w:rPr>
          <w:i/>
          <w:iCs/>
          <w:sz w:val="18"/>
          <w:szCs w:val="18"/>
        </w:rPr>
      </w:pPr>
    </w:p>
    <w:p w:rsidR="00B04198" w:rsidRPr="00C05D17" w:rsidRDefault="00B04198" w:rsidP="00B04198">
      <w:pPr>
        <w:pStyle w:val="Bezmezer"/>
        <w:spacing w:line="276" w:lineRule="auto"/>
        <w:jc w:val="both"/>
        <w:rPr>
          <w:rStyle w:val="Siln"/>
        </w:rPr>
      </w:pPr>
    </w:p>
    <w:p w:rsidR="00B04198" w:rsidRPr="00C05D17" w:rsidRDefault="00B04198" w:rsidP="00B04198">
      <w:pPr>
        <w:pStyle w:val="Bezmezer"/>
        <w:spacing w:line="276" w:lineRule="auto"/>
        <w:jc w:val="both"/>
        <w:rPr>
          <w:rStyle w:val="Siln"/>
        </w:rPr>
      </w:pPr>
      <w:r w:rsidRPr="00C05D17">
        <w:rPr>
          <w:rStyle w:val="Siln"/>
        </w:rPr>
        <w:t>POTŘEBY:</w:t>
      </w:r>
    </w:p>
    <w:p w:rsidR="00B04198" w:rsidRPr="00C05D17" w:rsidRDefault="00B04198" w:rsidP="00B04198">
      <w:pPr>
        <w:pStyle w:val="Bezmezer"/>
        <w:numPr>
          <w:ilvl w:val="0"/>
          <w:numId w:val="16"/>
        </w:numPr>
        <w:spacing w:line="276" w:lineRule="auto"/>
        <w:jc w:val="both"/>
      </w:pPr>
      <w:r w:rsidRPr="00C05D17">
        <w:t>realizace protipovodňových opatření;</w:t>
      </w:r>
    </w:p>
    <w:p w:rsidR="00B04198" w:rsidRPr="00C05D17" w:rsidRDefault="00B04198" w:rsidP="00B04198">
      <w:pPr>
        <w:pStyle w:val="Bezmezer"/>
        <w:numPr>
          <w:ilvl w:val="0"/>
          <w:numId w:val="16"/>
        </w:numPr>
        <w:spacing w:line="276" w:lineRule="auto"/>
        <w:jc w:val="both"/>
      </w:pPr>
      <w:r w:rsidRPr="00C05D17">
        <w:t>revitalizace vodních toků;</w:t>
      </w:r>
    </w:p>
    <w:p w:rsidR="00B04198" w:rsidRPr="002B2D5E" w:rsidRDefault="00B04198" w:rsidP="00B04198">
      <w:pPr>
        <w:pStyle w:val="Bezmezer"/>
        <w:numPr>
          <w:ilvl w:val="0"/>
          <w:numId w:val="16"/>
        </w:numPr>
        <w:spacing w:line="276" w:lineRule="auto"/>
        <w:jc w:val="both"/>
      </w:pPr>
      <w:r w:rsidRPr="002B2D5E">
        <w:t>zachovat, popř. obnovit prostupnost krajiny (např. polními cestami);</w:t>
      </w:r>
    </w:p>
    <w:p w:rsidR="00B04198" w:rsidRPr="002B2D5E" w:rsidRDefault="00B04198" w:rsidP="00B04198">
      <w:pPr>
        <w:pStyle w:val="Bezmezer"/>
        <w:numPr>
          <w:ilvl w:val="0"/>
          <w:numId w:val="16"/>
        </w:numPr>
        <w:spacing w:line="276" w:lineRule="auto"/>
        <w:jc w:val="both"/>
      </w:pPr>
      <w:r w:rsidRPr="002B2D5E">
        <w:t>realizace komplexních pozemkových úprav, realizace sídelní zeleně a úpravy stávajících výsadeb v intravilánu;</w:t>
      </w:r>
    </w:p>
    <w:p w:rsidR="00B04198" w:rsidRPr="002B2D5E" w:rsidRDefault="00B04198" w:rsidP="00B04198">
      <w:pPr>
        <w:pStyle w:val="Bezmezer"/>
        <w:numPr>
          <w:ilvl w:val="0"/>
          <w:numId w:val="16"/>
        </w:numPr>
        <w:spacing w:line="276" w:lineRule="auto"/>
        <w:jc w:val="both"/>
      </w:pPr>
      <w:r w:rsidRPr="002B2D5E">
        <w:t>zvýšení podílu zeleně v krajině a zvýšení propustnosti krajiny pro živočichy, zvýšení biodiverzity;</w:t>
      </w:r>
    </w:p>
    <w:p w:rsidR="00B04198" w:rsidRPr="002B2D5E" w:rsidRDefault="00B04198" w:rsidP="00B04198">
      <w:pPr>
        <w:pStyle w:val="Bezmezer"/>
        <w:numPr>
          <w:ilvl w:val="0"/>
          <w:numId w:val="16"/>
        </w:numPr>
        <w:spacing w:line="276" w:lineRule="auto"/>
        <w:jc w:val="both"/>
      </w:pPr>
      <w:r w:rsidRPr="002B2D5E">
        <w:t>zvýšení retence krajiny – udržení vody v krajině a ochrana půdy proti vodní i větrné erozi;</w:t>
      </w:r>
    </w:p>
    <w:p w:rsidR="009D17BB" w:rsidRPr="002B2D5E" w:rsidRDefault="00B04198" w:rsidP="00B04198">
      <w:pPr>
        <w:pStyle w:val="Bezmezer"/>
        <w:numPr>
          <w:ilvl w:val="0"/>
          <w:numId w:val="16"/>
        </w:numPr>
        <w:spacing w:line="276" w:lineRule="auto"/>
        <w:jc w:val="both"/>
      </w:pPr>
      <w:r w:rsidRPr="002B2D5E">
        <w:t>výstavba sběrných dvorů, rozšíření sortimentu tříděného odpadu.</w:t>
      </w:r>
    </w:p>
    <w:p w:rsidR="0081495F" w:rsidRPr="00C05D17" w:rsidRDefault="0081495F" w:rsidP="009D17BB">
      <w:pPr>
        <w:pStyle w:val="Bezmezer"/>
        <w:spacing w:line="276" w:lineRule="auto"/>
        <w:ind w:left="360"/>
        <w:jc w:val="both"/>
      </w:pPr>
    </w:p>
    <w:p w:rsidR="00181BA7" w:rsidRPr="00C05D17" w:rsidRDefault="00181BA7" w:rsidP="004B0773">
      <w:pPr>
        <w:pStyle w:val="Nadpis3"/>
        <w:numPr>
          <w:ilvl w:val="2"/>
          <w:numId w:val="1"/>
        </w:numPr>
      </w:pPr>
      <w:bookmarkStart w:id="70" w:name="_Toc462306576"/>
      <w:r w:rsidRPr="00C05D17">
        <w:t>Sociální oblast a zdravotnictví</w:t>
      </w:r>
      <w:bookmarkEnd w:id="70"/>
    </w:p>
    <w:p w:rsidR="00181BA7" w:rsidRPr="00C05D17" w:rsidRDefault="00181BA7" w:rsidP="008C4929">
      <w:pPr>
        <w:rPr>
          <w:rStyle w:val="Zdraznnintenzivn"/>
        </w:rPr>
      </w:pPr>
      <w:r w:rsidRPr="00C05D17">
        <w:rPr>
          <w:rStyle w:val="Zdraznnintenzivn"/>
        </w:rPr>
        <w:t>Sociální oblast</w:t>
      </w:r>
    </w:p>
    <w:p w:rsidR="00181BA7" w:rsidRPr="00C05D17" w:rsidRDefault="00181BA7" w:rsidP="008C4929">
      <w:r w:rsidRPr="00C05D17">
        <w:t xml:space="preserve">V celém regionu MAS se vyskytují jen tři obce, ve kterých funguje </w:t>
      </w:r>
      <w:r w:rsidRPr="00C05D17">
        <w:rPr>
          <w:b/>
          <w:bCs/>
        </w:rPr>
        <w:t>sociální péče</w:t>
      </w:r>
      <w:r w:rsidRPr="00C05D17">
        <w:t xml:space="preserve">. </w:t>
      </w:r>
      <w:r w:rsidR="0079761E" w:rsidRPr="00C05D17">
        <w:t xml:space="preserve">V Plumlově se nachází </w:t>
      </w:r>
      <w:r w:rsidRPr="00C05D17">
        <w:t xml:space="preserve">Domov pro seniory Soběsuky, </w:t>
      </w:r>
      <w:proofErr w:type="spellStart"/>
      <w:r w:rsidRPr="00C05D17">
        <w:t>p.o</w:t>
      </w:r>
      <w:proofErr w:type="spellEnd"/>
      <w:r w:rsidRPr="00C05D17">
        <w:t xml:space="preserve">., který má kapacitu 54 seniorů a v obcích Mostkovice </w:t>
      </w:r>
      <w:r w:rsidRPr="00C05D17">
        <w:br/>
        <w:t xml:space="preserve">a Vrbátky jsou domy s pečovatelskou službou.  </w:t>
      </w:r>
    </w:p>
    <w:p w:rsidR="00181BA7" w:rsidRPr="00C05D17" w:rsidRDefault="00181BA7" w:rsidP="008C4929">
      <w:r w:rsidRPr="00C05D17">
        <w:t xml:space="preserve">V současné době chybí v regionu MAS </w:t>
      </w:r>
      <w:r w:rsidRPr="00C05D17">
        <w:rPr>
          <w:b/>
          <w:bCs/>
        </w:rPr>
        <w:t>domovy důchodců s pečovatelskou službou a stacionáře</w:t>
      </w:r>
      <w:r w:rsidRPr="00C05D17">
        <w:t xml:space="preserve">, neboť na základě demografických údajů vyplývá do budoucnosti daleko větší potřeba ubytování pro seniory </w:t>
      </w:r>
      <w:r w:rsidR="0079761E" w:rsidRPr="00C05D17">
        <w:br/>
      </w:r>
      <w:r w:rsidRPr="00C05D17">
        <w:t xml:space="preserve">z důvodu postupného stárnutí populace, rovněž v Prostějově není kapacita domovů pro seniory nebo domovů s pečovatelskou službou dostatečná. Na území města Prostějova je provozováno celkem 10 domů s pečovatelskou službou s 326 bytovými jednotkami, z toho je 42 bezbariérových. Tato kapacita není dostatečná, neboť v Prostějově evidují přes 240 žádostí. </w:t>
      </w:r>
    </w:p>
    <w:p w:rsidR="00181BA7" w:rsidRPr="00C05D17" w:rsidRDefault="00181BA7" w:rsidP="008C4929">
      <w:r w:rsidRPr="00C05D17">
        <w:lastRenderedPageBreak/>
        <w:t>Ve městě Prostějov poskytuje 20 subjektů celkem 39 registrovaných sociálních služeb, přesto tato kapacita není dostatečná, neboť je využívána občany z celého SO ORP Prostějov. Z celkových poskytovaných služeb se jedná o 4 služby odborného poradenství, 13 služeb sociální péče a 22 služeb sociální prevence.</w:t>
      </w:r>
    </w:p>
    <w:p w:rsidR="00181BA7" w:rsidRPr="00C05D17" w:rsidRDefault="00181BA7" w:rsidP="008C4929">
      <w:r w:rsidRPr="00C05D17">
        <w:rPr>
          <w:b/>
          <w:bCs/>
        </w:rPr>
        <w:t>Sociální služby</w:t>
      </w:r>
      <w:r w:rsidRPr="00C05D17">
        <w:t xml:space="preserve"> jsou dlouhodobě podhodnocené. Ohrožujícím faktorem je nestabilita, krátkodobost, </w:t>
      </w:r>
      <w:r w:rsidRPr="00C05D17">
        <w:br/>
        <w:t xml:space="preserve">a s tím související nejistota v oblasti finančního krytí sociálních služeb, proto těchto služeb ubývá. </w:t>
      </w:r>
      <w:r w:rsidR="004C200A" w:rsidRPr="00C05D17">
        <w:t xml:space="preserve">Zdroje sociálně potřebných občanů nejsou dostačující na pokrytí </w:t>
      </w:r>
      <w:r w:rsidR="00E4782A" w:rsidRPr="00C05D17">
        <w:t xml:space="preserve">nutných </w:t>
      </w:r>
      <w:r w:rsidR="004C200A" w:rsidRPr="00C05D17">
        <w:t xml:space="preserve">služeb. </w:t>
      </w:r>
      <w:r w:rsidRPr="00C05D17">
        <w:br/>
      </w:r>
      <w:r w:rsidR="000174AE" w:rsidRPr="00C05D17">
        <w:t xml:space="preserve">V současné době mezi </w:t>
      </w:r>
      <w:r w:rsidR="00964809" w:rsidRPr="00C05D17">
        <w:t xml:space="preserve">služby </w:t>
      </w:r>
      <w:r w:rsidR="000174AE" w:rsidRPr="00C05D17">
        <w:t xml:space="preserve">dostupné </w:t>
      </w:r>
      <w:r w:rsidR="00964809" w:rsidRPr="00C05D17">
        <w:t xml:space="preserve">poskytovateli či komerčními subjekty přímo v území MAS </w:t>
      </w:r>
      <w:r w:rsidR="000174AE" w:rsidRPr="00C05D17">
        <w:t xml:space="preserve">patří např. </w:t>
      </w:r>
      <w:r w:rsidR="00964809" w:rsidRPr="00C05D17">
        <w:t xml:space="preserve">hojně využívaný </w:t>
      </w:r>
      <w:r w:rsidR="000174AE" w:rsidRPr="00C05D17">
        <w:t>rozvoz obědů</w:t>
      </w:r>
      <w:r w:rsidR="00964809" w:rsidRPr="00C05D17">
        <w:t xml:space="preserve">. </w:t>
      </w:r>
      <w:r w:rsidR="000174AE" w:rsidRPr="00C05D17">
        <w:t xml:space="preserve">Pokud se bude neustále zhoršovat finanční krytí sociálních služeb, dopadnou tyto důsledky i samotný region a jeho občany. V souvislosti </w:t>
      </w:r>
      <w:proofErr w:type="gramStart"/>
      <w:r w:rsidR="000174AE" w:rsidRPr="00C05D17">
        <w:t>se</w:t>
      </w:r>
      <w:proofErr w:type="gramEnd"/>
      <w:r w:rsidR="000174AE" w:rsidRPr="00C05D17">
        <w:t xml:space="preserve"> stárnutí populace v regionu, problematika sociálních potřeb bude stále akutní.</w:t>
      </w:r>
    </w:p>
    <w:p w:rsidR="00181BA7" w:rsidRPr="00C05D17" w:rsidRDefault="00181BA7" w:rsidP="008C4929">
      <w:r w:rsidRPr="00C05D17">
        <w:t xml:space="preserve">V žádné z obcí MAS není sociálně aktivizační služba, která by řešila nepříznivou situaci sociálně slabších občanů, nezaměstnaných rodin s dětmi, osamělých matek s dětmi, dluhovou zadluženost občanů, chybí poradny pro seniory, poradny pro oběti trestných činů a domácího násilí, poradenství </w:t>
      </w:r>
      <w:r w:rsidRPr="00C05D17">
        <w:br/>
        <w:t>i osobám, žijících ve vyloučených lokalitách a sociální poradenství pro cizince. Chybí sociální byty, levné bydlení a tzv. sociální ubytovna pro různé cílové nízkopříjmové skupiny obyvatel, pro osoby sociálně slabé.</w:t>
      </w:r>
    </w:p>
    <w:p w:rsidR="00181BA7" w:rsidRPr="00C05D17" w:rsidRDefault="00181BA7" w:rsidP="008C4929">
      <w:r w:rsidRPr="00C05D17">
        <w:t xml:space="preserve">Sociální služby napomáhají osobám zajistit jejich fyzickou a psychickou soběstačnost, s cílem umožnit jim co nejvíce se zapojit do běžného společenského života společnosti a v případech, kdy toto vylučuje jejich stav, zajistit jim důstojné prostředí a zacházení. </w:t>
      </w:r>
    </w:p>
    <w:p w:rsidR="00181BA7" w:rsidRPr="00C05D17" w:rsidRDefault="00181BA7" w:rsidP="008C4929">
      <w:r w:rsidRPr="00C05D17">
        <w:t xml:space="preserve">Občanské sdružení sociální pomoci Prostějov provozuje Azylové centrum Prostějov pro muže bez přístřeší, které slouží jako azylový dům se 27 lůžky, noclehárna s 15 lůžky, nízkoprahové denní centrum s 15 lůžky a je zde poskytováno i odborné sociální poradenství. V Prostějově se nachází Denní stacionář pro osoby psychicky nemocné, provozovaný Charitou Prostějov, který je určen osobám s psychotickou diagnózou od 19 let. Jeho kapacita je 34 klientů. Charita Prostějov rovněž terénně zajišťuje pečovatelské služby na území našich obcí. </w:t>
      </w:r>
      <w:r w:rsidRPr="00C05D17">
        <w:rPr>
          <w:b/>
          <w:bCs/>
        </w:rPr>
        <w:t>Terénní ošetřovatelské služby</w:t>
      </w:r>
      <w:r w:rsidRPr="00C05D17">
        <w:t xml:space="preserve"> jsou </w:t>
      </w:r>
      <w:r w:rsidR="0081495F" w:rsidRPr="00C05D17">
        <w:br/>
      </w:r>
      <w:r w:rsidRPr="00C05D17">
        <w:t>v současné době poskytovány ve městě Prostějov a obcích Hrdibořice, Hrubčice a Vícov.</w:t>
      </w:r>
    </w:p>
    <w:p w:rsidR="00181BA7" w:rsidRPr="00C05D17" w:rsidRDefault="00181BA7" w:rsidP="008C4929">
      <w:r w:rsidRPr="00C05D17">
        <w:t xml:space="preserve">V Prostějově se nachází ještě další dům s pečovatelskou </w:t>
      </w:r>
      <w:proofErr w:type="gramStart"/>
      <w:r w:rsidRPr="00C05D17">
        <w:t>službou</w:t>
      </w:r>
      <w:r w:rsidR="006F5511" w:rsidRPr="00C05D17">
        <w:t xml:space="preserve"> - </w:t>
      </w:r>
      <w:r w:rsidRPr="00C05D17">
        <w:t>Domov</w:t>
      </w:r>
      <w:proofErr w:type="gramEnd"/>
      <w:r w:rsidRPr="00C05D17">
        <w:t xml:space="preserve"> důchodců Prostějov, </w:t>
      </w:r>
      <w:proofErr w:type="spellStart"/>
      <w:r w:rsidRPr="00C05D17">
        <w:t>p.o</w:t>
      </w:r>
      <w:proofErr w:type="spellEnd"/>
      <w:r w:rsidRPr="00C05D17">
        <w:t>., který slouží pro seniory a osoby se zdravotním či tělesným postižením, s kapacitou 270 míst. Na dvoulůžkový pokoj je čekací doba asi 6 měsíců, na jednolůžkový pokoj je čekací doba delší.  Kapacita DPS není dostatečná pro potřebu města Prostějov, v současné době je čekací doba na umístění delší než 5 let.</w:t>
      </w:r>
    </w:p>
    <w:p w:rsidR="00181BA7" w:rsidRPr="00C05D17" w:rsidRDefault="00181BA7" w:rsidP="008C4929">
      <w:r w:rsidRPr="00C05D17">
        <w:t xml:space="preserve">V Plumlově se nachází také </w:t>
      </w:r>
      <w:r w:rsidRPr="00C05D17">
        <w:rPr>
          <w:b/>
          <w:bCs/>
        </w:rPr>
        <w:t>dětský domov</w:t>
      </w:r>
      <w:r w:rsidRPr="00C05D17">
        <w:t xml:space="preserve"> a jeho kapacita je 30 míst (pro děti od 3 do 26 let). </w:t>
      </w:r>
      <w:r w:rsidRPr="00C05D17">
        <w:br/>
        <w:t xml:space="preserve">V dalších obcích je ze sociálních služeb k dispozici rozvoz obědů pro seniory, dle získaných dat z obcí je tato služba k dispozici v Bedihošti, Čehovicích, Hrubčicích, Kralicích na Hané, Krumsíně, Mostkovicích, Ohrozimi, Plumlově, Určicích a Vrbátkách. V obci Mostkovice je Helios Mostkovice – Sdružení pro </w:t>
      </w:r>
      <w:r w:rsidRPr="00C05D17">
        <w:lastRenderedPageBreak/>
        <w:t>pomoc zdravotně postiženým a jezdecký oddíl, služba je určena pro děti a mládež, seniory a osoby se zdravotním postižením.</w:t>
      </w:r>
    </w:p>
    <w:p w:rsidR="00EB2E80" w:rsidRPr="00C05D17" w:rsidRDefault="00181BA7" w:rsidP="00EB2E80">
      <w:r w:rsidRPr="00C05D17">
        <w:t xml:space="preserve">V obci Výšovice probíhá tzv. projekt HANDICAP, v jehož rámci vzniká v prostoru zámku Výšovice středisko sociálního bydlení, chráněných dílen a pracovních míst, rehabilitační a zdravotnické péče. Společenského, sportovního a kulturního zázemí. V objektu má být postupně vytvořeno 28 malometrážních bytů pro </w:t>
      </w:r>
      <w:proofErr w:type="spellStart"/>
      <w:r w:rsidRPr="00C05D17">
        <w:t>handikepované</w:t>
      </w:r>
      <w:proofErr w:type="spellEnd"/>
      <w:r w:rsidRPr="00C05D17">
        <w:t xml:space="preserve"> občany. Chráněná pracoviště se budou zabývat výrobou dárkových předmětů z keramiky, proutí či slaného pečiva. V prostorách zámku bude zřízeno i nestátní zdravotnické </w:t>
      </w:r>
      <w:proofErr w:type="gramStart"/>
      <w:r w:rsidRPr="00C05D17">
        <w:t>zařízení- praktický</w:t>
      </w:r>
      <w:proofErr w:type="gramEnd"/>
      <w:r w:rsidRPr="00C05D17">
        <w:t xml:space="preserve"> lékař, ortoped, stomatolog, sociální pracovník, psycholog, rehabilitace a další. Reprezentační místnosti zámku budou určeny pro pořádání výstav, besed </w:t>
      </w:r>
      <w:r w:rsidR="0081495F" w:rsidRPr="00C05D17">
        <w:br/>
      </w:r>
      <w:r w:rsidRPr="00C05D17">
        <w:t>a dalších kulturních akcí. Kompletní přehled ke zdravotnické oblasti je uveden v </w:t>
      </w:r>
      <w:r w:rsidR="006F5511" w:rsidRPr="00C05D17">
        <w:t xml:space="preserve">Příloze č. 8, </w:t>
      </w:r>
      <w:r w:rsidR="00E44A9C" w:rsidRPr="00C05D17">
        <w:t xml:space="preserve">Tab. č. 28. </w:t>
      </w:r>
    </w:p>
    <w:p w:rsidR="00181BA7" w:rsidRPr="00C05D17" w:rsidRDefault="00181BA7" w:rsidP="008C4929">
      <w:pPr>
        <w:rPr>
          <w:rStyle w:val="Zdraznnintenzivn"/>
        </w:rPr>
      </w:pPr>
      <w:r w:rsidRPr="00C05D17">
        <w:rPr>
          <w:rStyle w:val="Zdraznnintenzivn"/>
        </w:rPr>
        <w:t>Zdravotnictví</w:t>
      </w:r>
    </w:p>
    <w:p w:rsidR="00E44A9C" w:rsidRPr="00C05D17" w:rsidRDefault="00181BA7" w:rsidP="008C4929">
      <w:r w:rsidRPr="00C05D17">
        <w:t>V oblasti zdravotnictví jsou obce MAS v blízkosti města Prostějova, kde se nachází regionální nemocnice, která spádově pokrývá všechny zdravotnické služby. Tyto služby částečně doplňují taktéž praktičtí a další lékaři v jednotlivých obcích, zpravidla se jedná o spádové obce, jako je Bedihošť, Klenovice na Hané, Kralice na Hané, Mostkovice, Plumlov, Vrbátky a další.  Někteří lékaři v obcích dosahují důchodového věku, do budoucna může nastat problém se zajištěním základní zdravotnické péče v území. Zároveň vyvstává problém do budoucna s opravami a rekonstrukcí zdravotnických zařízení. Většina lékařů provozuje svou praxi v soukromém pronajatém objektu a obce budou muset hledat vhodnější prostory. Kompletní přehled ke zdravotnické oblasti je uveden v </w:t>
      </w:r>
      <w:r w:rsidR="006F5511" w:rsidRPr="00C05D17">
        <w:t>Příloze č. 8, Tab. č. 27.</w:t>
      </w:r>
    </w:p>
    <w:p w:rsidR="00FF1FD1" w:rsidRPr="00C05D17" w:rsidRDefault="00FF1FD1" w:rsidP="008C4929">
      <w:r w:rsidRPr="00C05D17">
        <w:t xml:space="preserve">Obce usilují o zachování stávajících zdravotních a sociálních služeb v regionu. Jejich rozvoj je problematický vzhledem k blízkosti Prostějova. </w:t>
      </w:r>
      <w:r w:rsidR="0069280A" w:rsidRPr="00C05D17">
        <w:t xml:space="preserve">Z dotazníku vyplynulo, že </w:t>
      </w:r>
      <w:r w:rsidR="0069280A" w:rsidRPr="00C05D17">
        <w:rPr>
          <w:rFonts w:asciiTheme="minorHAnsi" w:hAnsiTheme="minorHAnsi"/>
        </w:rPr>
        <w:t>veřejnost považuje za nezbytné výstavbu domovů pro seniory/domů s pečovatelskou službou, zavedení denních stacionářů.</w:t>
      </w:r>
    </w:p>
    <w:p w:rsidR="0069280A" w:rsidRPr="00C05D17" w:rsidRDefault="0069280A" w:rsidP="008C4929"/>
    <w:p w:rsidR="00181BA7" w:rsidRPr="00C05D17" w:rsidRDefault="00181BA7" w:rsidP="00E44A9C">
      <w:pPr>
        <w:pStyle w:val="Bezmezer"/>
        <w:rPr>
          <w:rStyle w:val="Siln"/>
        </w:rPr>
      </w:pPr>
      <w:r w:rsidRPr="00C05D17">
        <w:t xml:space="preserve"> </w:t>
      </w:r>
      <w:r w:rsidRPr="00C05D17">
        <w:rPr>
          <w:rStyle w:val="Siln"/>
        </w:rPr>
        <w:t>PROBLÉMY:</w:t>
      </w:r>
    </w:p>
    <w:p w:rsidR="00181BA7" w:rsidRPr="00C05D17" w:rsidRDefault="00181BA7" w:rsidP="003B6F1C">
      <w:pPr>
        <w:pStyle w:val="Bezmezer"/>
        <w:numPr>
          <w:ilvl w:val="0"/>
          <w:numId w:val="17"/>
        </w:numPr>
        <w:spacing w:line="276" w:lineRule="auto"/>
        <w:jc w:val="both"/>
      </w:pPr>
      <w:r w:rsidRPr="00C05D17">
        <w:t xml:space="preserve">nedostatečné řešení problematiky sociální oblasti </w:t>
      </w:r>
      <w:proofErr w:type="gramStart"/>
      <w:r w:rsidRPr="00C05D17">
        <w:t>obcemi</w:t>
      </w:r>
      <w:proofErr w:type="gramEnd"/>
      <w:r w:rsidRPr="00C05D17">
        <w:t xml:space="preserve"> a tedy i chybějící kapacity </w:t>
      </w:r>
      <w:r w:rsidRPr="00C05D17">
        <w:br/>
        <w:t>a doprovodné služby pro seniory;</w:t>
      </w:r>
    </w:p>
    <w:p w:rsidR="00181BA7" w:rsidRPr="00C05D17" w:rsidRDefault="00181BA7" w:rsidP="003B6F1C">
      <w:pPr>
        <w:pStyle w:val="Bezmezer"/>
        <w:numPr>
          <w:ilvl w:val="0"/>
          <w:numId w:val="17"/>
        </w:numPr>
        <w:spacing w:line="276" w:lineRule="auto"/>
        <w:jc w:val="both"/>
      </w:pPr>
      <w:r w:rsidRPr="00C05D17">
        <w:t>financování sociálních služeb, vč. snižování reálné finanční hodnoty důchodů;</w:t>
      </w:r>
    </w:p>
    <w:p w:rsidR="00181BA7" w:rsidRPr="00C05D17" w:rsidRDefault="00181BA7" w:rsidP="003B6F1C">
      <w:pPr>
        <w:pStyle w:val="Bezmezer"/>
        <w:numPr>
          <w:ilvl w:val="0"/>
          <w:numId w:val="17"/>
        </w:numPr>
        <w:spacing w:line="276" w:lineRule="auto"/>
        <w:jc w:val="both"/>
      </w:pPr>
      <w:r w:rsidRPr="00C05D17">
        <w:t>výhledově nedostatek lidských zdrojů ve zdravotnictví (rostoucí věk lékařů)</w:t>
      </w:r>
      <w:r w:rsidR="00E44A9C" w:rsidRPr="00C05D17">
        <w:t xml:space="preserve"> vč. nevyhovujícího stavu zdravotnických zařízení</w:t>
      </w:r>
      <w:r w:rsidRPr="00C05D17">
        <w:t>;</w:t>
      </w:r>
    </w:p>
    <w:p w:rsidR="00181BA7" w:rsidRPr="00C05D17" w:rsidRDefault="00181BA7" w:rsidP="008C4929">
      <w:pPr>
        <w:pStyle w:val="Bezmezer"/>
        <w:spacing w:line="276" w:lineRule="auto"/>
        <w:ind w:left="720"/>
        <w:jc w:val="both"/>
        <w:rPr>
          <w:i/>
          <w:iCs/>
          <w:sz w:val="18"/>
          <w:szCs w:val="18"/>
        </w:rPr>
      </w:pPr>
    </w:p>
    <w:p w:rsidR="00181BA7" w:rsidRPr="00C05D17" w:rsidRDefault="00181BA7" w:rsidP="008C4929">
      <w:pPr>
        <w:pStyle w:val="Bezmezer"/>
        <w:spacing w:line="276" w:lineRule="auto"/>
        <w:jc w:val="both"/>
        <w:rPr>
          <w:rStyle w:val="Siln"/>
        </w:rPr>
      </w:pPr>
      <w:r w:rsidRPr="00C05D17">
        <w:rPr>
          <w:rStyle w:val="Siln"/>
        </w:rPr>
        <w:t>POTŘEBY:</w:t>
      </w:r>
    </w:p>
    <w:p w:rsidR="00E44A9C" w:rsidRPr="00C05D17" w:rsidRDefault="00181BA7" w:rsidP="003B6F1C">
      <w:pPr>
        <w:pStyle w:val="Bezmezer"/>
        <w:numPr>
          <w:ilvl w:val="0"/>
          <w:numId w:val="16"/>
        </w:numPr>
        <w:spacing w:line="276" w:lineRule="auto"/>
        <w:jc w:val="both"/>
      </w:pPr>
      <w:r w:rsidRPr="00C05D17">
        <w:t xml:space="preserve">minimálně zachovat rozsah </w:t>
      </w:r>
      <w:r w:rsidR="00E44A9C" w:rsidRPr="00C05D17">
        <w:t xml:space="preserve">a dostupnost </w:t>
      </w:r>
      <w:r w:rsidRPr="00C05D17">
        <w:t xml:space="preserve">poskytovaných zdravotnických </w:t>
      </w:r>
      <w:r w:rsidR="00E44A9C" w:rsidRPr="00C05D17">
        <w:t>a sociálních služeb;</w:t>
      </w:r>
    </w:p>
    <w:p w:rsidR="00181BA7" w:rsidRPr="00C05D17" w:rsidRDefault="00181BA7" w:rsidP="003B6F1C">
      <w:pPr>
        <w:pStyle w:val="Bezmezer"/>
        <w:numPr>
          <w:ilvl w:val="0"/>
          <w:numId w:val="16"/>
        </w:numPr>
        <w:spacing w:line="276" w:lineRule="auto"/>
        <w:jc w:val="both"/>
      </w:pPr>
      <w:r w:rsidRPr="00C05D17">
        <w:t>respektovat potřeby zdravotně postižených, vč. návazných služeb.</w:t>
      </w:r>
    </w:p>
    <w:p w:rsidR="00181BA7" w:rsidRPr="00C05D17" w:rsidRDefault="00181BA7" w:rsidP="004B0773">
      <w:pPr>
        <w:pStyle w:val="Nadpis3"/>
        <w:numPr>
          <w:ilvl w:val="2"/>
          <w:numId w:val="1"/>
        </w:numPr>
      </w:pPr>
      <w:bookmarkStart w:id="71" w:name="_Toc462306577"/>
      <w:r w:rsidRPr="00C05D17">
        <w:lastRenderedPageBreak/>
        <w:t>Volnočasové vyžití</w:t>
      </w:r>
      <w:bookmarkEnd w:id="71"/>
    </w:p>
    <w:p w:rsidR="00181BA7" w:rsidRPr="00C05D17" w:rsidRDefault="00181BA7" w:rsidP="008C4929">
      <w:pPr>
        <w:rPr>
          <w:rStyle w:val="Zdraznnintenzivn"/>
        </w:rPr>
      </w:pPr>
      <w:r w:rsidRPr="00C05D17">
        <w:rPr>
          <w:rStyle w:val="Zdraznnintenzivn"/>
        </w:rPr>
        <w:t>Sportovní a kulturní vyžití</w:t>
      </w:r>
    </w:p>
    <w:p w:rsidR="00181BA7" w:rsidRPr="00C05D17" w:rsidRDefault="00181BA7" w:rsidP="00936D35">
      <w:r w:rsidRPr="00C05D17">
        <w:rPr>
          <w:b/>
          <w:bCs/>
        </w:rPr>
        <w:t>Sportovních zařízení</w:t>
      </w:r>
      <w:r w:rsidRPr="00C05D17">
        <w:t xml:space="preserve"> se v regionu Prostějov venkov o.p.s. nachází celkem 51. Jedná se o hřiště, tělocvičny, koupaliště a ostatní. Největší podíl sportovních zařízení zaujímají hřiště. V regionu se nachází dále 11 tělocvičen a 2 v současné době nefunkční koupaliště (Mostkovice, Skalka). </w:t>
      </w:r>
    </w:p>
    <w:p w:rsidR="00181BA7" w:rsidRPr="00C05D17" w:rsidRDefault="00181BA7" w:rsidP="00936D35">
      <w:r w:rsidRPr="00C05D17">
        <w:rPr>
          <w:b/>
          <w:bCs/>
        </w:rPr>
        <w:t>Kulturních staveb a zařízení</w:t>
      </w:r>
      <w:r w:rsidRPr="00C05D17">
        <w:t xml:space="preserve"> se v celém regionu nachází 92. Největší podíl tvoří sakrální stavby (34), které se nacházejí v každé obci, s výjimkou obce Alojzov. Některé kulturní stavby budou vyžadovat investovat finance na obnovu či záchranu proti chátrání (např. Fara v Dubanech, Barokní balustráda v Kralicích na Hané). V každé obci v regionu se nachází knihovna, celkem 32. Nezbytnou součástí každé obce jsou také kulturní zařízení (24), příp. kino (letní kino Mostkovice, kino v Krumsíně je využíváno jako společenský sál). </w:t>
      </w:r>
    </w:p>
    <w:p w:rsidR="00181BA7" w:rsidRPr="00C05D17" w:rsidRDefault="00181BA7" w:rsidP="00936D35">
      <w:r w:rsidRPr="00C05D17">
        <w:t xml:space="preserve">Na území MAS se také nachází řada </w:t>
      </w:r>
      <w:r w:rsidRPr="00C05D17">
        <w:rPr>
          <w:b/>
          <w:bCs/>
        </w:rPr>
        <w:t>drobných sakrálních staveb</w:t>
      </w:r>
      <w:r w:rsidRPr="00C05D17">
        <w:t>. Řada památek byla obnovována v rámci projektu „Svědkové minulosti“, byly i realizovány individuální projekty, které byly podpořeny. Vzhledem k tomu, že v rámci SCLLD nebude obnova drobných památek podpořena, bude potřeba pro území hledat finanční prostředky z národních a krajských zdrojů.</w:t>
      </w:r>
    </w:p>
    <w:p w:rsidR="008A2BBE" w:rsidRPr="00C05D17" w:rsidRDefault="008A2BBE">
      <w:pPr>
        <w:spacing w:before="0" w:after="0" w:line="240" w:lineRule="auto"/>
        <w:jc w:val="left"/>
        <w:rPr>
          <w:b/>
          <w:bCs/>
          <w:color w:val="4F81BD"/>
          <w:sz w:val="18"/>
          <w:szCs w:val="18"/>
        </w:rPr>
      </w:pPr>
      <w:bookmarkStart w:id="72" w:name="_Ref396758778"/>
      <w:r w:rsidRPr="00C05D17">
        <w:br w:type="page"/>
      </w:r>
    </w:p>
    <w:p w:rsidR="00181BA7" w:rsidRPr="00C05D17" w:rsidRDefault="008A2BBE" w:rsidP="008A2BBE">
      <w:pPr>
        <w:pStyle w:val="Titulek"/>
        <w:rPr>
          <w:sz w:val="20"/>
          <w:szCs w:val="20"/>
        </w:rPr>
      </w:pPr>
      <w:bookmarkStart w:id="73" w:name="_Toc449114396"/>
      <w:bookmarkEnd w:id="72"/>
      <w:r w:rsidRPr="00C05D17">
        <w:lastRenderedPageBreak/>
        <w:t xml:space="preserve">Tabulka </w:t>
      </w:r>
      <w:r w:rsidR="00811040">
        <w:fldChar w:fldCharType="begin"/>
      </w:r>
      <w:r w:rsidR="00811040">
        <w:instrText xml:space="preserve"> SEQ Tabulka \* ARABIC </w:instrText>
      </w:r>
      <w:r w:rsidR="00811040">
        <w:fldChar w:fldCharType="separate"/>
      </w:r>
      <w:r w:rsidR="00D56BFF">
        <w:rPr>
          <w:noProof/>
        </w:rPr>
        <w:t>22</w:t>
      </w:r>
      <w:r w:rsidR="00811040">
        <w:rPr>
          <w:noProof/>
        </w:rPr>
        <w:fldChar w:fldCharType="end"/>
      </w:r>
      <w:r w:rsidRPr="00C05D17">
        <w:t xml:space="preserve">: </w:t>
      </w:r>
      <w:r w:rsidR="00181BA7" w:rsidRPr="00C05D17">
        <w:rPr>
          <w:sz w:val="20"/>
          <w:szCs w:val="20"/>
        </w:rPr>
        <w:t>Seznam nemovitých kulturních památek a památek místního významu v regionu Prostějov venkov o.p.s. v roce 2014</w:t>
      </w:r>
      <w:r w:rsidR="00FF79D3" w:rsidRPr="00C05D17">
        <w:rPr>
          <w:sz w:val="20"/>
          <w:szCs w:val="20"/>
        </w:rPr>
        <w:t>.</w:t>
      </w:r>
      <w:bookmarkEnd w:id="7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92"/>
        <w:gridCol w:w="7262"/>
      </w:tblGrid>
      <w:tr w:rsidR="00181BA7" w:rsidRPr="00C05D17" w:rsidTr="008A2BBE">
        <w:trPr>
          <w:trHeight w:val="396"/>
          <w:tblHeader/>
        </w:trPr>
        <w:tc>
          <w:tcPr>
            <w:tcW w:w="1701" w:type="dxa"/>
            <w:shd w:val="clear" w:color="auto" w:fill="D9D9D9"/>
            <w:vAlign w:val="center"/>
          </w:tcPr>
          <w:p w:rsidR="00181BA7" w:rsidRPr="00C05D17" w:rsidRDefault="00181BA7" w:rsidP="008F4B0C">
            <w:pPr>
              <w:pStyle w:val="Bezmezer"/>
              <w:spacing w:line="276" w:lineRule="auto"/>
              <w:jc w:val="center"/>
              <w:rPr>
                <w:b/>
                <w:bCs/>
                <w:sz w:val="20"/>
                <w:szCs w:val="20"/>
              </w:rPr>
            </w:pPr>
            <w:r w:rsidRPr="00C05D17">
              <w:rPr>
                <w:b/>
                <w:bCs/>
                <w:sz w:val="20"/>
                <w:szCs w:val="20"/>
              </w:rPr>
              <w:t>Obec</w:t>
            </w:r>
          </w:p>
        </w:tc>
        <w:tc>
          <w:tcPr>
            <w:tcW w:w="7403" w:type="dxa"/>
            <w:shd w:val="clear" w:color="auto" w:fill="D9D9D9"/>
            <w:vAlign w:val="center"/>
          </w:tcPr>
          <w:p w:rsidR="00181BA7" w:rsidRPr="00C05D17" w:rsidRDefault="00181BA7" w:rsidP="008F4B0C">
            <w:pPr>
              <w:pStyle w:val="Bezmezer"/>
              <w:spacing w:line="276" w:lineRule="auto"/>
              <w:jc w:val="center"/>
              <w:rPr>
                <w:b/>
                <w:bCs/>
                <w:sz w:val="20"/>
                <w:szCs w:val="20"/>
              </w:rPr>
            </w:pPr>
            <w:r w:rsidRPr="00C05D17">
              <w:rPr>
                <w:b/>
                <w:bCs/>
                <w:sz w:val="20"/>
                <w:szCs w:val="20"/>
              </w:rPr>
              <w:t>Nemovitá památka</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t>Bedihošť</w:t>
            </w:r>
          </w:p>
        </w:tc>
        <w:tc>
          <w:tcPr>
            <w:tcW w:w="7403" w:type="dxa"/>
          </w:tcPr>
          <w:p w:rsidR="00181BA7" w:rsidRPr="00C05D17" w:rsidRDefault="00181BA7" w:rsidP="00E6390B">
            <w:pPr>
              <w:pStyle w:val="Bezmezer"/>
              <w:spacing w:line="276" w:lineRule="auto"/>
              <w:rPr>
                <w:sz w:val="20"/>
                <w:szCs w:val="20"/>
              </w:rPr>
            </w:pPr>
            <w:r w:rsidRPr="00C05D17">
              <w:rPr>
                <w:sz w:val="20"/>
                <w:szCs w:val="20"/>
              </w:rPr>
              <w:t xml:space="preserve">boží muka, 2x krucifix, kaple sv. Floriána, kaple sv. Václava s kamenným křížem, památník obětem války, kamenný kříž </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t>Biskupice</w:t>
            </w:r>
          </w:p>
        </w:tc>
        <w:tc>
          <w:tcPr>
            <w:tcW w:w="7403" w:type="dxa"/>
          </w:tcPr>
          <w:p w:rsidR="00181BA7" w:rsidRPr="00C05D17" w:rsidRDefault="00181BA7" w:rsidP="00E6390B">
            <w:pPr>
              <w:pStyle w:val="Default"/>
              <w:spacing w:line="276" w:lineRule="auto"/>
              <w:jc w:val="both"/>
              <w:rPr>
                <w:rFonts w:ascii="Calibri" w:hAnsi="Calibri" w:cs="Calibri"/>
                <w:sz w:val="20"/>
                <w:szCs w:val="20"/>
                <w:lang w:eastAsia="en-US"/>
              </w:rPr>
            </w:pPr>
            <w:r w:rsidRPr="00C05D17">
              <w:rPr>
                <w:rFonts w:ascii="Calibri" w:hAnsi="Calibri" w:cs="Calibri"/>
                <w:sz w:val="20"/>
                <w:szCs w:val="20"/>
                <w:lang w:eastAsia="en-US"/>
              </w:rPr>
              <w:t>kostel sv. Markéty, kamenné kříže 4x, památník obětem 1. sv. v.</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t>Bystročice</w:t>
            </w:r>
          </w:p>
        </w:tc>
        <w:tc>
          <w:tcPr>
            <w:tcW w:w="7403" w:type="dxa"/>
          </w:tcPr>
          <w:p w:rsidR="00181BA7" w:rsidRPr="00C05D17" w:rsidRDefault="00181BA7" w:rsidP="00E6390B">
            <w:pPr>
              <w:pStyle w:val="Bezmezer"/>
              <w:spacing w:line="276" w:lineRule="auto"/>
              <w:jc w:val="both"/>
              <w:rPr>
                <w:sz w:val="20"/>
                <w:szCs w:val="20"/>
              </w:rPr>
            </w:pPr>
            <w:r w:rsidRPr="00C05D17">
              <w:rPr>
                <w:sz w:val="20"/>
                <w:szCs w:val="20"/>
              </w:rPr>
              <w:t xml:space="preserve">Kostel sv. Cyrila a Metoděje, socha sv. Františka </w:t>
            </w:r>
            <w:proofErr w:type="spellStart"/>
            <w:r w:rsidRPr="00C05D17">
              <w:rPr>
                <w:sz w:val="20"/>
                <w:szCs w:val="20"/>
              </w:rPr>
              <w:t>Saleského</w:t>
            </w:r>
            <w:proofErr w:type="spellEnd"/>
            <w:r w:rsidRPr="00C05D17">
              <w:rPr>
                <w:sz w:val="20"/>
                <w:szCs w:val="20"/>
              </w:rPr>
              <w:t>, socha sv. Jana Nepomuckého, socha Madony s dítětem, Boží muka, Sousoší Piety, kamenný kříž (2x), náhrobek rodin (2x), Arkádové náspí (2x), pomník regulačních prací, památník obětem sv. v.</w:t>
            </w:r>
          </w:p>
          <w:p w:rsidR="00181BA7" w:rsidRPr="00C05D17" w:rsidRDefault="00181BA7" w:rsidP="00E6390B">
            <w:pPr>
              <w:pStyle w:val="Bezmezer"/>
              <w:spacing w:line="276" w:lineRule="auto"/>
              <w:jc w:val="both"/>
              <w:rPr>
                <w:sz w:val="20"/>
                <w:szCs w:val="20"/>
              </w:rPr>
            </w:pPr>
            <w:r w:rsidRPr="00C05D17">
              <w:rPr>
                <w:sz w:val="20"/>
                <w:szCs w:val="20"/>
              </w:rPr>
              <w:t>Žerůvky: kaple Nejsvětější trojice, kaple se sochou Panny Marie Lurdské, kamenný kříž (2x)</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t>Čehovice</w:t>
            </w:r>
          </w:p>
        </w:tc>
        <w:tc>
          <w:tcPr>
            <w:tcW w:w="7403" w:type="dxa"/>
          </w:tcPr>
          <w:p w:rsidR="00181BA7" w:rsidRPr="00C05D17" w:rsidRDefault="00181BA7" w:rsidP="00E6390B">
            <w:pPr>
              <w:pStyle w:val="Default"/>
              <w:spacing w:line="276" w:lineRule="auto"/>
              <w:jc w:val="both"/>
              <w:rPr>
                <w:rFonts w:ascii="Calibri" w:hAnsi="Calibri" w:cs="Calibri"/>
                <w:sz w:val="20"/>
                <w:szCs w:val="20"/>
                <w:lang w:eastAsia="en-US"/>
              </w:rPr>
            </w:pPr>
            <w:r w:rsidRPr="00C05D17">
              <w:rPr>
                <w:rFonts w:ascii="Calibri" w:hAnsi="Calibri" w:cs="Calibri"/>
                <w:sz w:val="20"/>
                <w:szCs w:val="20"/>
                <w:lang w:eastAsia="en-US"/>
              </w:rPr>
              <w:t xml:space="preserve">Farní kostel sv. Prokopa, kaple sv. Prokopa, socha sv. Floriána </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t>Čelčice</w:t>
            </w:r>
          </w:p>
        </w:tc>
        <w:tc>
          <w:tcPr>
            <w:tcW w:w="7403" w:type="dxa"/>
          </w:tcPr>
          <w:p w:rsidR="00181BA7" w:rsidRPr="00C05D17" w:rsidRDefault="00181BA7" w:rsidP="00E6390B">
            <w:pPr>
              <w:pStyle w:val="Default"/>
              <w:spacing w:line="276" w:lineRule="auto"/>
              <w:jc w:val="both"/>
              <w:rPr>
                <w:rFonts w:ascii="Calibri" w:hAnsi="Calibri" w:cs="Calibri"/>
                <w:sz w:val="20"/>
                <w:szCs w:val="20"/>
                <w:lang w:eastAsia="en-US"/>
              </w:rPr>
            </w:pPr>
            <w:r w:rsidRPr="00C05D17">
              <w:rPr>
                <w:rFonts w:ascii="Calibri" w:hAnsi="Calibri" w:cs="Calibri"/>
                <w:sz w:val="20"/>
                <w:szCs w:val="20"/>
                <w:lang w:eastAsia="en-US"/>
              </w:rPr>
              <w:t xml:space="preserve">kaple sv. Floriána na návsi, kaple sv. Jana Nepomuckého v polích, kaplička mezi stromem a nádražím, kříž u polní kaple, kříž z roku 1884, pomník padlých, kříž z roku 1869 při silnici ke </w:t>
            </w:r>
            <w:proofErr w:type="spellStart"/>
            <w:r w:rsidRPr="00C05D17">
              <w:rPr>
                <w:rFonts w:ascii="Calibri" w:hAnsi="Calibri" w:cs="Calibri"/>
                <w:sz w:val="20"/>
                <w:szCs w:val="20"/>
                <w:lang w:eastAsia="en-US"/>
              </w:rPr>
              <w:t>Klenovicim</w:t>
            </w:r>
            <w:proofErr w:type="spellEnd"/>
            <w:r w:rsidRPr="00C05D17">
              <w:rPr>
                <w:rFonts w:ascii="Calibri" w:hAnsi="Calibri" w:cs="Calibri"/>
                <w:sz w:val="20"/>
                <w:szCs w:val="20"/>
                <w:lang w:eastAsia="en-US"/>
              </w:rPr>
              <w:t xml:space="preserve"> na Hané</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t>Dětkovice</w:t>
            </w:r>
          </w:p>
        </w:tc>
        <w:tc>
          <w:tcPr>
            <w:tcW w:w="7403" w:type="dxa"/>
          </w:tcPr>
          <w:p w:rsidR="00181BA7" w:rsidRPr="00C05D17" w:rsidRDefault="00181BA7" w:rsidP="00E6390B">
            <w:pPr>
              <w:pStyle w:val="Default"/>
              <w:spacing w:line="276" w:lineRule="auto"/>
              <w:jc w:val="both"/>
              <w:rPr>
                <w:rFonts w:ascii="Calibri" w:hAnsi="Calibri" w:cs="Calibri"/>
                <w:sz w:val="20"/>
                <w:szCs w:val="20"/>
                <w:lang w:eastAsia="en-US"/>
              </w:rPr>
            </w:pPr>
            <w:r w:rsidRPr="00C05D17">
              <w:rPr>
                <w:rFonts w:ascii="Calibri" w:hAnsi="Calibri" w:cs="Calibri"/>
                <w:sz w:val="20"/>
                <w:szCs w:val="20"/>
                <w:lang w:eastAsia="en-US"/>
              </w:rPr>
              <w:t>socha svatého Jana Nepomuckého, kaplička na Jezírku z roku 1889, kaple svatého Floriána z roku 1899, kaple sv. Anny na návsi, křížová cesta posvěcená v roce 1925, kamenné kříže před domy čp. 98 a 104, památník padlých</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t>Dobrochov</w:t>
            </w:r>
          </w:p>
        </w:tc>
        <w:tc>
          <w:tcPr>
            <w:tcW w:w="7403" w:type="dxa"/>
          </w:tcPr>
          <w:p w:rsidR="00181BA7" w:rsidRPr="00C05D17" w:rsidRDefault="00181BA7" w:rsidP="00E6390B">
            <w:pPr>
              <w:pStyle w:val="Default"/>
              <w:spacing w:line="276" w:lineRule="auto"/>
              <w:jc w:val="both"/>
              <w:rPr>
                <w:rFonts w:ascii="Calibri" w:hAnsi="Calibri" w:cs="Calibri"/>
                <w:color w:val="auto"/>
                <w:sz w:val="20"/>
                <w:szCs w:val="20"/>
                <w:lang w:eastAsia="en-US"/>
              </w:rPr>
            </w:pPr>
            <w:r w:rsidRPr="00C05D17">
              <w:rPr>
                <w:rFonts w:ascii="Calibri" w:hAnsi="Calibri" w:cs="Calibri"/>
                <w:color w:val="auto"/>
                <w:sz w:val="20"/>
                <w:szCs w:val="20"/>
                <w:lang w:eastAsia="en-US"/>
              </w:rPr>
              <w:t xml:space="preserve">kaple (na návsi), kamenný kříž u kaple, památník obětem 1. a 2. sv. v., kamenný kříž </w:t>
            </w:r>
            <w:r w:rsidRPr="00C05D17">
              <w:rPr>
                <w:rFonts w:ascii="Calibri" w:hAnsi="Calibri" w:cs="Calibri"/>
                <w:color w:val="auto"/>
                <w:sz w:val="20"/>
                <w:szCs w:val="20"/>
                <w:lang w:eastAsia="en-US"/>
              </w:rPr>
              <w:br/>
              <w:t xml:space="preserve">u školy z roku 1900, kamenný kříž u vodoteče na pozemku </w:t>
            </w:r>
            <w:proofErr w:type="spellStart"/>
            <w:r w:rsidRPr="00C05D17">
              <w:rPr>
                <w:rFonts w:ascii="Calibri" w:hAnsi="Calibri" w:cs="Calibri"/>
                <w:color w:val="auto"/>
                <w:sz w:val="20"/>
                <w:szCs w:val="20"/>
                <w:lang w:eastAsia="en-US"/>
              </w:rPr>
              <w:t>p.č</w:t>
            </w:r>
            <w:proofErr w:type="spellEnd"/>
            <w:r w:rsidRPr="00C05D17">
              <w:rPr>
                <w:rFonts w:ascii="Calibri" w:hAnsi="Calibri" w:cs="Calibri"/>
                <w:color w:val="auto"/>
                <w:sz w:val="20"/>
                <w:szCs w:val="20"/>
                <w:lang w:eastAsia="en-US"/>
              </w:rPr>
              <w:t xml:space="preserve">. 459/1, socha p. Marie z roku 1807 (pozemek </w:t>
            </w:r>
            <w:proofErr w:type="spellStart"/>
            <w:r w:rsidRPr="00C05D17">
              <w:rPr>
                <w:rFonts w:ascii="Calibri" w:hAnsi="Calibri" w:cs="Calibri"/>
                <w:color w:val="auto"/>
                <w:sz w:val="20"/>
                <w:szCs w:val="20"/>
                <w:lang w:eastAsia="en-US"/>
              </w:rPr>
              <w:t>p.č</w:t>
            </w:r>
            <w:proofErr w:type="spellEnd"/>
            <w:r w:rsidRPr="00C05D17">
              <w:rPr>
                <w:rFonts w:ascii="Calibri" w:hAnsi="Calibri" w:cs="Calibri"/>
                <w:color w:val="auto"/>
                <w:sz w:val="20"/>
                <w:szCs w:val="20"/>
                <w:lang w:eastAsia="en-US"/>
              </w:rPr>
              <w:t xml:space="preserve">. 507/1), kamenný kříž (pozemek </w:t>
            </w:r>
            <w:proofErr w:type="spellStart"/>
            <w:r w:rsidRPr="00C05D17">
              <w:rPr>
                <w:rFonts w:ascii="Calibri" w:hAnsi="Calibri" w:cs="Calibri"/>
                <w:color w:val="auto"/>
                <w:sz w:val="20"/>
                <w:szCs w:val="20"/>
                <w:lang w:eastAsia="en-US"/>
              </w:rPr>
              <w:t>p.č</w:t>
            </w:r>
            <w:proofErr w:type="spellEnd"/>
            <w:r w:rsidRPr="00C05D17">
              <w:rPr>
                <w:rFonts w:ascii="Calibri" w:hAnsi="Calibri" w:cs="Calibri"/>
                <w:color w:val="auto"/>
                <w:sz w:val="20"/>
                <w:szCs w:val="20"/>
                <w:lang w:eastAsia="en-US"/>
              </w:rPr>
              <w:t>. 507/1 – místní část Přední lopaty)</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t>Hrdibořice</w:t>
            </w:r>
          </w:p>
        </w:tc>
        <w:tc>
          <w:tcPr>
            <w:tcW w:w="7403" w:type="dxa"/>
          </w:tcPr>
          <w:p w:rsidR="00181BA7" w:rsidRPr="00C05D17" w:rsidRDefault="00181BA7" w:rsidP="00E6390B">
            <w:pPr>
              <w:pStyle w:val="Default"/>
              <w:spacing w:line="276" w:lineRule="auto"/>
              <w:jc w:val="both"/>
              <w:rPr>
                <w:rFonts w:ascii="Calibri" w:hAnsi="Calibri" w:cs="Calibri"/>
                <w:sz w:val="20"/>
                <w:szCs w:val="20"/>
                <w:lang w:eastAsia="en-US"/>
              </w:rPr>
            </w:pPr>
            <w:r w:rsidRPr="00C05D17">
              <w:rPr>
                <w:rFonts w:ascii="Calibri" w:hAnsi="Calibri" w:cs="Calibri"/>
                <w:sz w:val="20"/>
                <w:szCs w:val="20"/>
                <w:lang w:eastAsia="en-US"/>
              </w:rPr>
              <w:t>kaple sv. Floriána, kamenné kříže (2x)</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t>Hrubčice</w:t>
            </w:r>
          </w:p>
        </w:tc>
        <w:tc>
          <w:tcPr>
            <w:tcW w:w="7403" w:type="dxa"/>
          </w:tcPr>
          <w:p w:rsidR="00181BA7" w:rsidRPr="00C05D17" w:rsidRDefault="00181BA7" w:rsidP="00E6390B">
            <w:pPr>
              <w:pStyle w:val="Default"/>
              <w:spacing w:line="276" w:lineRule="auto"/>
              <w:jc w:val="both"/>
              <w:rPr>
                <w:rFonts w:ascii="Calibri" w:hAnsi="Calibri" w:cs="Calibri"/>
                <w:sz w:val="20"/>
                <w:szCs w:val="20"/>
                <w:lang w:eastAsia="en-US"/>
              </w:rPr>
            </w:pPr>
            <w:r w:rsidRPr="00C05D17">
              <w:rPr>
                <w:rFonts w:ascii="Calibri" w:hAnsi="Calibri" w:cs="Calibri"/>
                <w:sz w:val="20"/>
                <w:szCs w:val="20"/>
                <w:lang w:eastAsia="en-US"/>
              </w:rPr>
              <w:t xml:space="preserve">Filiální kostel sv. Urbana, zvonice, sochy svatých (sv. Floriána a Jana Nepomuckého), </w:t>
            </w:r>
            <w:proofErr w:type="spellStart"/>
            <w:r w:rsidRPr="00C05D17">
              <w:rPr>
                <w:rFonts w:ascii="Calibri" w:hAnsi="Calibri" w:cs="Calibri"/>
                <w:sz w:val="20"/>
                <w:szCs w:val="20"/>
                <w:lang w:eastAsia="en-US"/>
              </w:rPr>
              <w:t>Hrubecký</w:t>
            </w:r>
            <w:proofErr w:type="spellEnd"/>
            <w:r w:rsidRPr="00C05D17">
              <w:rPr>
                <w:rFonts w:ascii="Calibri" w:hAnsi="Calibri" w:cs="Calibri"/>
                <w:sz w:val="20"/>
                <w:szCs w:val="20"/>
                <w:lang w:eastAsia="en-US"/>
              </w:rPr>
              <w:t xml:space="preserve"> zámek (zámek, park, ohradní zeď, altány), kamenné kříže (7), pomník padlých (obětem II. sv. v.), památník osvobození, pamětní deska (obětem I. sv. v.), kaple sv. Cyrila a Metoděje</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t xml:space="preserve">Klenovice </w:t>
            </w:r>
            <w:r w:rsidRPr="00C05D17">
              <w:rPr>
                <w:b/>
                <w:bCs/>
                <w:sz w:val="20"/>
                <w:szCs w:val="20"/>
              </w:rPr>
              <w:br/>
              <w:t>na Hané</w:t>
            </w:r>
          </w:p>
        </w:tc>
        <w:tc>
          <w:tcPr>
            <w:tcW w:w="7403" w:type="dxa"/>
          </w:tcPr>
          <w:p w:rsidR="00181BA7" w:rsidRPr="00C05D17" w:rsidRDefault="00181BA7" w:rsidP="00E6390B">
            <w:pPr>
              <w:pStyle w:val="Default"/>
              <w:spacing w:line="276" w:lineRule="auto"/>
              <w:jc w:val="both"/>
              <w:rPr>
                <w:rFonts w:ascii="Calibri" w:hAnsi="Calibri" w:cs="Calibri"/>
                <w:sz w:val="20"/>
                <w:szCs w:val="20"/>
                <w:lang w:eastAsia="en-US"/>
              </w:rPr>
            </w:pPr>
            <w:r w:rsidRPr="00C05D17">
              <w:rPr>
                <w:rFonts w:ascii="Calibri" w:hAnsi="Calibri" w:cs="Calibri"/>
                <w:sz w:val="20"/>
                <w:szCs w:val="20"/>
                <w:lang w:eastAsia="en-US"/>
              </w:rPr>
              <w:t xml:space="preserve">kostel sv. Bartoloměje, krucifix, socha sv. Floriána, socha sv. Jana Nepomuckého, fara </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t>Klopotovice</w:t>
            </w:r>
          </w:p>
        </w:tc>
        <w:tc>
          <w:tcPr>
            <w:tcW w:w="7403" w:type="dxa"/>
          </w:tcPr>
          <w:p w:rsidR="00181BA7" w:rsidRPr="00C05D17" w:rsidRDefault="00181BA7" w:rsidP="00E6390B">
            <w:pPr>
              <w:pStyle w:val="Default"/>
              <w:spacing w:line="276" w:lineRule="auto"/>
              <w:jc w:val="both"/>
              <w:rPr>
                <w:rFonts w:ascii="Calibri" w:hAnsi="Calibri" w:cs="Calibri"/>
                <w:sz w:val="20"/>
                <w:szCs w:val="20"/>
                <w:lang w:eastAsia="en-US"/>
              </w:rPr>
            </w:pPr>
            <w:r w:rsidRPr="00C05D17">
              <w:rPr>
                <w:rFonts w:ascii="Calibri" w:hAnsi="Calibri" w:cs="Calibri"/>
                <w:sz w:val="20"/>
                <w:szCs w:val="20"/>
                <w:lang w:eastAsia="en-US"/>
              </w:rPr>
              <w:t xml:space="preserve">kaple sv. Jana Nepomuckého a socha, pomník z 1. a 2. sv. v., socha Panny Marie </w:t>
            </w:r>
            <w:r w:rsidRPr="00C05D17">
              <w:rPr>
                <w:rFonts w:ascii="Calibri" w:hAnsi="Calibri" w:cs="Calibri"/>
                <w:sz w:val="20"/>
                <w:szCs w:val="20"/>
                <w:lang w:eastAsia="en-US"/>
              </w:rPr>
              <w:br/>
              <w:t>(u silnice do Biskupic, pod hřbitovem), hlavní kříž na hřbitově</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t>Kralice na Hané</w:t>
            </w:r>
          </w:p>
        </w:tc>
        <w:tc>
          <w:tcPr>
            <w:tcW w:w="7403" w:type="dxa"/>
          </w:tcPr>
          <w:p w:rsidR="00181BA7" w:rsidRPr="00C05D17" w:rsidRDefault="00181BA7" w:rsidP="00E6390B">
            <w:pPr>
              <w:pStyle w:val="Default"/>
              <w:spacing w:line="276" w:lineRule="auto"/>
              <w:jc w:val="both"/>
              <w:rPr>
                <w:rFonts w:ascii="Calibri" w:hAnsi="Calibri" w:cs="Calibri"/>
                <w:sz w:val="20"/>
                <w:szCs w:val="20"/>
                <w:lang w:eastAsia="en-US"/>
              </w:rPr>
            </w:pPr>
            <w:r w:rsidRPr="00C05D17">
              <w:rPr>
                <w:rFonts w:ascii="Calibri" w:hAnsi="Calibri" w:cs="Calibri"/>
                <w:sz w:val="20"/>
                <w:szCs w:val="20"/>
                <w:lang w:eastAsia="en-US"/>
              </w:rPr>
              <w:t xml:space="preserve">kostel Nanebevzetí Panny Marie, boží muka, sousoší sv. Jana Nepomuckého, sochy Anny, sv. Josefa, sv. Antonína </w:t>
            </w:r>
            <w:proofErr w:type="spellStart"/>
            <w:r w:rsidRPr="00C05D17">
              <w:rPr>
                <w:rFonts w:ascii="Calibri" w:hAnsi="Calibri" w:cs="Calibri"/>
                <w:sz w:val="20"/>
                <w:szCs w:val="20"/>
                <w:lang w:eastAsia="en-US"/>
              </w:rPr>
              <w:t>Paduánského</w:t>
            </w:r>
            <w:proofErr w:type="spellEnd"/>
            <w:r w:rsidRPr="00C05D17">
              <w:rPr>
                <w:rFonts w:ascii="Calibri" w:hAnsi="Calibri" w:cs="Calibri"/>
                <w:sz w:val="20"/>
                <w:szCs w:val="20"/>
                <w:lang w:eastAsia="en-US"/>
              </w:rPr>
              <w:t xml:space="preserve"> a sv. Judy Tadeáše, kříž (Kraličky), kaple sv. kříže v Kralicích, kříže v poli za hřbitovem, u malého mostku /Osevy/, u kapličky v Kraličkách, sochy andělů Strážce a Michaela před bočním vchodem do kostela, pomník 1. a 2. sv. v Kralicích a Vítonicích</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t>Krumsín</w:t>
            </w:r>
          </w:p>
        </w:tc>
        <w:tc>
          <w:tcPr>
            <w:tcW w:w="7403" w:type="dxa"/>
          </w:tcPr>
          <w:p w:rsidR="00181BA7" w:rsidRPr="00C05D17" w:rsidRDefault="00181BA7" w:rsidP="00E6390B">
            <w:pPr>
              <w:pStyle w:val="Default"/>
              <w:spacing w:line="276" w:lineRule="auto"/>
              <w:jc w:val="both"/>
              <w:rPr>
                <w:rFonts w:ascii="Calibri" w:hAnsi="Calibri" w:cs="Calibri"/>
                <w:sz w:val="20"/>
                <w:szCs w:val="20"/>
                <w:lang w:eastAsia="en-US"/>
              </w:rPr>
            </w:pPr>
            <w:r w:rsidRPr="00C05D17">
              <w:rPr>
                <w:rFonts w:ascii="Calibri" w:hAnsi="Calibri" w:cs="Calibri"/>
                <w:sz w:val="20"/>
                <w:szCs w:val="20"/>
                <w:lang w:eastAsia="en-US"/>
              </w:rPr>
              <w:t xml:space="preserve">Kostel sv. Bartoloměje z let </w:t>
            </w:r>
            <w:proofErr w:type="gramStart"/>
            <w:r w:rsidRPr="00C05D17">
              <w:rPr>
                <w:rFonts w:ascii="Calibri" w:hAnsi="Calibri" w:cs="Calibri"/>
                <w:sz w:val="20"/>
                <w:szCs w:val="20"/>
                <w:lang w:eastAsia="en-US"/>
              </w:rPr>
              <w:t>1865 - 1868</w:t>
            </w:r>
            <w:proofErr w:type="gramEnd"/>
            <w:r w:rsidRPr="00C05D17">
              <w:rPr>
                <w:rFonts w:ascii="Calibri" w:hAnsi="Calibri" w:cs="Calibri"/>
                <w:sz w:val="20"/>
                <w:szCs w:val="20"/>
                <w:lang w:eastAsia="en-US"/>
              </w:rPr>
              <w:t xml:space="preserve">, krucifix před kostelem sv. Bartoloměje, Fara </w:t>
            </w:r>
            <w:r w:rsidRPr="00C05D17">
              <w:rPr>
                <w:rFonts w:ascii="Calibri" w:hAnsi="Calibri" w:cs="Calibri"/>
                <w:sz w:val="20"/>
                <w:szCs w:val="20"/>
                <w:lang w:eastAsia="en-US"/>
              </w:rPr>
              <w:br/>
              <w:t>s hospodářským zázemím, Dřevěný misijní kříž před kostelem, Boží muka, Socha sv. Jana Nepomuckého u silnice na Soběsuky, pomník padlým za I. sv. v., kamenný kříž (4x), Bílý kříž, dřevěný kříž, kovový kříž, pozůstatky starého hřbitova zrušeného roku 1951, hraniční kameny</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t>Mostkovice</w:t>
            </w:r>
          </w:p>
        </w:tc>
        <w:tc>
          <w:tcPr>
            <w:tcW w:w="7403" w:type="dxa"/>
          </w:tcPr>
          <w:p w:rsidR="00181BA7" w:rsidRPr="00C05D17" w:rsidRDefault="00181BA7" w:rsidP="00E6390B">
            <w:pPr>
              <w:pStyle w:val="Default"/>
              <w:spacing w:line="276" w:lineRule="auto"/>
              <w:jc w:val="both"/>
              <w:rPr>
                <w:rFonts w:ascii="Calibri" w:hAnsi="Calibri" w:cs="Calibri"/>
                <w:sz w:val="20"/>
                <w:szCs w:val="20"/>
                <w:lang w:eastAsia="en-US"/>
              </w:rPr>
            </w:pPr>
            <w:r w:rsidRPr="00C05D17">
              <w:rPr>
                <w:rFonts w:ascii="Calibri" w:hAnsi="Calibri" w:cs="Calibri"/>
                <w:sz w:val="20"/>
                <w:szCs w:val="20"/>
                <w:lang w:eastAsia="en-US"/>
              </w:rPr>
              <w:t xml:space="preserve">kostel Nanebevzetí Panny Marie, kříž z roku 1751 před kostelem, památka padlých, boží muka u mlýna, kříž na hřbitově, zvonice ve </w:t>
            </w:r>
            <w:proofErr w:type="spellStart"/>
            <w:r w:rsidRPr="00C05D17">
              <w:rPr>
                <w:rFonts w:ascii="Calibri" w:hAnsi="Calibri" w:cs="Calibri"/>
                <w:sz w:val="20"/>
                <w:szCs w:val="20"/>
                <w:lang w:eastAsia="en-US"/>
              </w:rPr>
              <w:t>Stichovicích</w:t>
            </w:r>
            <w:proofErr w:type="spellEnd"/>
            <w:r w:rsidRPr="00C05D17">
              <w:rPr>
                <w:rFonts w:ascii="Calibri" w:hAnsi="Calibri" w:cs="Calibri"/>
                <w:sz w:val="20"/>
                <w:szCs w:val="20"/>
                <w:lang w:eastAsia="en-US"/>
              </w:rPr>
              <w:t xml:space="preserve">, fara, objekty bývalých mlýnů </w:t>
            </w:r>
            <w:r w:rsidRPr="00C05D17">
              <w:rPr>
                <w:rFonts w:ascii="Calibri" w:hAnsi="Calibri" w:cs="Calibri"/>
                <w:sz w:val="20"/>
                <w:szCs w:val="20"/>
                <w:lang w:eastAsia="en-US"/>
              </w:rPr>
              <w:br/>
              <w:t>a zachovalých selských stavení v obci</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lastRenderedPageBreak/>
              <w:t>Myslejovice</w:t>
            </w:r>
          </w:p>
        </w:tc>
        <w:tc>
          <w:tcPr>
            <w:tcW w:w="7403" w:type="dxa"/>
          </w:tcPr>
          <w:p w:rsidR="00181BA7" w:rsidRPr="00C05D17" w:rsidRDefault="00181BA7" w:rsidP="00E6390B">
            <w:pPr>
              <w:pStyle w:val="Default"/>
              <w:spacing w:line="276" w:lineRule="auto"/>
              <w:jc w:val="both"/>
              <w:rPr>
                <w:rFonts w:ascii="Calibri" w:hAnsi="Calibri" w:cs="Calibri"/>
                <w:sz w:val="20"/>
                <w:szCs w:val="20"/>
                <w:lang w:eastAsia="en-US"/>
              </w:rPr>
            </w:pPr>
            <w:r w:rsidRPr="00C05D17">
              <w:rPr>
                <w:rFonts w:ascii="Calibri" w:hAnsi="Calibri" w:cs="Calibri"/>
                <w:sz w:val="20"/>
                <w:szCs w:val="20"/>
                <w:lang w:eastAsia="en-US"/>
              </w:rPr>
              <w:t>farní kostel Zvěstování Panny Marie, barokní kostel z r. 1788, kamenný kříž (2x), objekt fary vedle kostela, kaplička-zvonička v </w:t>
            </w:r>
            <w:proofErr w:type="spellStart"/>
            <w:r w:rsidRPr="00C05D17">
              <w:rPr>
                <w:rFonts w:ascii="Calibri" w:hAnsi="Calibri" w:cs="Calibri"/>
                <w:sz w:val="20"/>
                <w:szCs w:val="20"/>
                <w:lang w:eastAsia="en-US"/>
              </w:rPr>
              <w:t>Kobylničkách</w:t>
            </w:r>
            <w:proofErr w:type="spellEnd"/>
            <w:r w:rsidRPr="00C05D17">
              <w:rPr>
                <w:rFonts w:ascii="Calibri" w:hAnsi="Calibri" w:cs="Calibri"/>
                <w:sz w:val="20"/>
                <w:szCs w:val="20"/>
                <w:lang w:eastAsia="en-US"/>
              </w:rPr>
              <w:t>, Pomník obětem I. a II. světové války, památeční kříže</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t>Ohrozim</w:t>
            </w:r>
          </w:p>
        </w:tc>
        <w:tc>
          <w:tcPr>
            <w:tcW w:w="7403" w:type="dxa"/>
          </w:tcPr>
          <w:p w:rsidR="00181BA7" w:rsidRPr="00C05D17" w:rsidRDefault="00181BA7" w:rsidP="00E6390B">
            <w:pPr>
              <w:pStyle w:val="Default"/>
              <w:spacing w:line="276" w:lineRule="auto"/>
              <w:jc w:val="both"/>
              <w:rPr>
                <w:rFonts w:ascii="Calibri" w:hAnsi="Calibri" w:cs="Calibri"/>
                <w:sz w:val="20"/>
                <w:szCs w:val="20"/>
                <w:lang w:eastAsia="en-US"/>
              </w:rPr>
            </w:pPr>
            <w:r w:rsidRPr="00C05D17">
              <w:rPr>
                <w:rFonts w:ascii="Calibri" w:hAnsi="Calibri" w:cs="Calibri"/>
                <w:sz w:val="20"/>
                <w:szCs w:val="20"/>
                <w:lang w:eastAsia="en-US"/>
              </w:rPr>
              <w:t xml:space="preserve">Kostel sv. Václava, socha sv. Floriána, </w:t>
            </w:r>
            <w:proofErr w:type="spellStart"/>
            <w:r w:rsidRPr="00C05D17">
              <w:rPr>
                <w:rFonts w:ascii="Calibri" w:hAnsi="Calibri" w:cs="Calibri"/>
                <w:sz w:val="20"/>
                <w:szCs w:val="20"/>
                <w:lang w:eastAsia="en-US"/>
              </w:rPr>
              <w:t>eneolitický</w:t>
            </w:r>
            <w:proofErr w:type="spellEnd"/>
            <w:r w:rsidRPr="00C05D17">
              <w:rPr>
                <w:rFonts w:ascii="Calibri" w:hAnsi="Calibri" w:cs="Calibri"/>
                <w:sz w:val="20"/>
                <w:szCs w:val="20"/>
                <w:lang w:eastAsia="en-US"/>
              </w:rPr>
              <w:t xml:space="preserve"> mohylník, pomník obětem I a II. sv. v., původní klasický hanácký statek, kříž (4x), památník T. G. Masaryka na návsi, </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t>Plumlov</w:t>
            </w:r>
          </w:p>
        </w:tc>
        <w:tc>
          <w:tcPr>
            <w:tcW w:w="7403" w:type="dxa"/>
          </w:tcPr>
          <w:p w:rsidR="00181BA7" w:rsidRPr="00C05D17" w:rsidRDefault="00181BA7" w:rsidP="00E6390B">
            <w:pPr>
              <w:pStyle w:val="Default"/>
              <w:spacing w:line="276" w:lineRule="auto"/>
              <w:jc w:val="both"/>
              <w:rPr>
                <w:rFonts w:ascii="Calibri" w:hAnsi="Calibri" w:cs="Calibri"/>
                <w:sz w:val="20"/>
                <w:szCs w:val="20"/>
                <w:u w:val="single"/>
                <w:lang w:eastAsia="en-US"/>
              </w:rPr>
            </w:pPr>
            <w:proofErr w:type="spellStart"/>
            <w:r w:rsidRPr="00C05D17">
              <w:rPr>
                <w:rFonts w:ascii="Calibri" w:hAnsi="Calibri" w:cs="Calibri"/>
                <w:sz w:val="20"/>
                <w:szCs w:val="20"/>
                <w:u w:val="single"/>
                <w:lang w:eastAsia="en-US"/>
              </w:rPr>
              <w:t>k.ú</w:t>
            </w:r>
            <w:proofErr w:type="spellEnd"/>
            <w:r w:rsidRPr="00C05D17">
              <w:rPr>
                <w:rFonts w:ascii="Calibri" w:hAnsi="Calibri" w:cs="Calibri"/>
                <w:sz w:val="20"/>
                <w:szCs w:val="20"/>
                <w:u w:val="single"/>
                <w:lang w:eastAsia="en-US"/>
              </w:rPr>
              <w:t xml:space="preserve">. </w:t>
            </w:r>
            <w:proofErr w:type="spellStart"/>
            <w:r w:rsidRPr="00C05D17">
              <w:rPr>
                <w:rFonts w:ascii="Calibri" w:hAnsi="Calibri" w:cs="Calibri"/>
                <w:sz w:val="20"/>
                <w:szCs w:val="20"/>
                <w:u w:val="single"/>
                <w:lang w:eastAsia="en-US"/>
              </w:rPr>
              <w:t>Ploumlov</w:t>
            </w:r>
            <w:proofErr w:type="spellEnd"/>
            <w:r w:rsidRPr="00C05D17">
              <w:rPr>
                <w:rFonts w:ascii="Calibri" w:hAnsi="Calibri" w:cs="Calibri"/>
                <w:sz w:val="20"/>
                <w:szCs w:val="20"/>
                <w:u w:val="single"/>
                <w:lang w:eastAsia="en-US"/>
              </w:rPr>
              <w:t>:</w:t>
            </w:r>
          </w:p>
          <w:p w:rsidR="00181BA7" w:rsidRPr="00C05D17" w:rsidRDefault="00181BA7" w:rsidP="00E6390B">
            <w:pPr>
              <w:pStyle w:val="Default"/>
              <w:spacing w:line="276" w:lineRule="auto"/>
              <w:jc w:val="both"/>
              <w:rPr>
                <w:rFonts w:ascii="Calibri" w:hAnsi="Calibri" w:cs="Calibri"/>
                <w:sz w:val="20"/>
                <w:szCs w:val="20"/>
                <w:lang w:eastAsia="en-US"/>
              </w:rPr>
            </w:pPr>
            <w:r w:rsidRPr="00C05D17">
              <w:rPr>
                <w:rFonts w:ascii="Calibri" w:hAnsi="Calibri" w:cs="Calibri"/>
                <w:sz w:val="20"/>
                <w:szCs w:val="20"/>
                <w:lang w:eastAsia="en-US"/>
              </w:rPr>
              <w:t xml:space="preserve">zámek s hospodářským stavením č.p. 99, předzámčí, socha sv. Petra z </w:t>
            </w:r>
            <w:proofErr w:type="spellStart"/>
            <w:r w:rsidRPr="00C05D17">
              <w:rPr>
                <w:rFonts w:ascii="Calibri" w:hAnsi="Calibri" w:cs="Calibri"/>
                <w:sz w:val="20"/>
                <w:szCs w:val="20"/>
                <w:lang w:eastAsia="en-US"/>
              </w:rPr>
              <w:t>Alcantéry</w:t>
            </w:r>
            <w:proofErr w:type="spellEnd"/>
            <w:r w:rsidRPr="00C05D17">
              <w:rPr>
                <w:rFonts w:ascii="Calibri" w:hAnsi="Calibri" w:cs="Calibri"/>
                <w:sz w:val="20"/>
                <w:szCs w:val="20"/>
                <w:lang w:eastAsia="en-US"/>
              </w:rPr>
              <w:t xml:space="preserve"> před zámkem, farní kostel Nejsvětější Trojice, deska ve hřbitovní zdi z roku 1643, socha sv. Antonína na náměstí, socha sv. Floriána ve vsi, socha sv. Jana Nepomuckého</w:t>
            </w:r>
          </w:p>
          <w:p w:rsidR="00181BA7" w:rsidRPr="00C05D17" w:rsidRDefault="00181BA7" w:rsidP="00E6390B">
            <w:pPr>
              <w:pStyle w:val="Default"/>
              <w:spacing w:line="276" w:lineRule="auto"/>
              <w:jc w:val="both"/>
              <w:rPr>
                <w:rFonts w:ascii="Calibri" w:hAnsi="Calibri" w:cs="Calibri"/>
                <w:sz w:val="20"/>
                <w:szCs w:val="20"/>
                <w:lang w:eastAsia="en-US"/>
              </w:rPr>
            </w:pPr>
            <w:proofErr w:type="spellStart"/>
            <w:r w:rsidRPr="00C05D17">
              <w:rPr>
                <w:rFonts w:ascii="Calibri" w:hAnsi="Calibri" w:cs="Calibri"/>
                <w:sz w:val="20"/>
                <w:szCs w:val="20"/>
                <w:u w:val="single"/>
                <w:lang w:eastAsia="en-US"/>
              </w:rPr>
              <w:t>k.ú</w:t>
            </w:r>
            <w:proofErr w:type="spellEnd"/>
            <w:r w:rsidRPr="00C05D17">
              <w:rPr>
                <w:rFonts w:ascii="Calibri" w:hAnsi="Calibri" w:cs="Calibri"/>
                <w:sz w:val="20"/>
                <w:szCs w:val="20"/>
                <w:u w:val="single"/>
                <w:lang w:eastAsia="en-US"/>
              </w:rPr>
              <w:t>. Soběsuky:</w:t>
            </w:r>
            <w:r w:rsidRPr="00C05D17">
              <w:rPr>
                <w:rFonts w:ascii="Calibri" w:hAnsi="Calibri" w:cs="Calibri"/>
                <w:sz w:val="20"/>
                <w:szCs w:val="20"/>
                <w:lang w:eastAsia="en-US"/>
              </w:rPr>
              <w:t xml:space="preserve"> boží muka</w:t>
            </w:r>
          </w:p>
          <w:p w:rsidR="00181BA7" w:rsidRPr="00C05D17" w:rsidRDefault="00181BA7" w:rsidP="00E6390B">
            <w:pPr>
              <w:pStyle w:val="Default"/>
              <w:spacing w:line="276" w:lineRule="auto"/>
              <w:jc w:val="both"/>
              <w:rPr>
                <w:rFonts w:ascii="Calibri" w:hAnsi="Calibri" w:cs="Calibri"/>
                <w:sz w:val="20"/>
                <w:szCs w:val="20"/>
                <w:lang w:eastAsia="en-US"/>
              </w:rPr>
            </w:pPr>
            <w:proofErr w:type="spellStart"/>
            <w:r w:rsidRPr="00C05D17">
              <w:rPr>
                <w:rFonts w:ascii="Calibri" w:hAnsi="Calibri" w:cs="Calibri"/>
                <w:sz w:val="20"/>
                <w:szCs w:val="20"/>
                <w:u w:val="single"/>
                <w:lang w:eastAsia="en-US"/>
              </w:rPr>
              <w:t>k.ú</w:t>
            </w:r>
            <w:proofErr w:type="spellEnd"/>
            <w:r w:rsidRPr="00C05D17">
              <w:rPr>
                <w:rFonts w:ascii="Calibri" w:hAnsi="Calibri" w:cs="Calibri"/>
                <w:sz w:val="20"/>
                <w:szCs w:val="20"/>
                <w:u w:val="single"/>
                <w:lang w:eastAsia="en-US"/>
              </w:rPr>
              <w:t xml:space="preserve">. </w:t>
            </w:r>
            <w:proofErr w:type="spellStart"/>
            <w:r w:rsidRPr="00C05D17">
              <w:rPr>
                <w:rFonts w:ascii="Calibri" w:hAnsi="Calibri" w:cs="Calibri"/>
                <w:sz w:val="20"/>
                <w:szCs w:val="20"/>
                <w:u w:val="single"/>
                <w:lang w:eastAsia="en-US"/>
              </w:rPr>
              <w:t>Žarovice</w:t>
            </w:r>
            <w:proofErr w:type="spellEnd"/>
            <w:r w:rsidRPr="00C05D17">
              <w:rPr>
                <w:rFonts w:ascii="Calibri" w:hAnsi="Calibri" w:cs="Calibri"/>
                <w:sz w:val="20"/>
                <w:szCs w:val="20"/>
                <w:u w:val="single"/>
                <w:lang w:eastAsia="en-US"/>
              </w:rPr>
              <w:t>:</w:t>
            </w:r>
            <w:r w:rsidRPr="00C05D17">
              <w:rPr>
                <w:rFonts w:ascii="Calibri" w:hAnsi="Calibri" w:cs="Calibri"/>
                <w:sz w:val="20"/>
                <w:szCs w:val="20"/>
                <w:lang w:eastAsia="en-US"/>
              </w:rPr>
              <w:t xml:space="preserve"> kaple povýšení sv. Kříže, socha Navštívení Panny Marie</w:t>
            </w:r>
          </w:p>
          <w:p w:rsidR="00181BA7" w:rsidRPr="00C05D17" w:rsidRDefault="00181BA7" w:rsidP="00E6390B">
            <w:pPr>
              <w:pStyle w:val="Default"/>
              <w:spacing w:line="276" w:lineRule="auto"/>
              <w:jc w:val="both"/>
              <w:rPr>
                <w:rFonts w:ascii="Calibri" w:hAnsi="Calibri" w:cs="Calibri"/>
                <w:sz w:val="20"/>
                <w:szCs w:val="20"/>
                <w:lang w:eastAsia="en-US"/>
              </w:rPr>
            </w:pPr>
            <w:proofErr w:type="spellStart"/>
            <w:r w:rsidRPr="00C05D17">
              <w:rPr>
                <w:rFonts w:ascii="Calibri" w:hAnsi="Calibri" w:cs="Calibri"/>
                <w:sz w:val="20"/>
                <w:szCs w:val="20"/>
                <w:u w:val="single"/>
                <w:lang w:eastAsia="en-US"/>
              </w:rPr>
              <w:t>k.ú</w:t>
            </w:r>
            <w:proofErr w:type="spellEnd"/>
            <w:r w:rsidRPr="00C05D17">
              <w:rPr>
                <w:rFonts w:ascii="Calibri" w:hAnsi="Calibri" w:cs="Calibri"/>
                <w:sz w:val="20"/>
                <w:szCs w:val="20"/>
                <w:u w:val="single"/>
                <w:lang w:eastAsia="en-US"/>
              </w:rPr>
              <w:t>. Hamry:</w:t>
            </w:r>
            <w:r w:rsidRPr="00C05D17">
              <w:rPr>
                <w:rFonts w:ascii="Calibri" w:hAnsi="Calibri" w:cs="Calibri"/>
                <w:sz w:val="20"/>
                <w:szCs w:val="20"/>
                <w:lang w:eastAsia="en-US"/>
              </w:rPr>
              <w:t xml:space="preserve"> socha sv. Jana Nepomuckého u mlýna</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t>Prostějovičky</w:t>
            </w:r>
          </w:p>
        </w:tc>
        <w:tc>
          <w:tcPr>
            <w:tcW w:w="7403" w:type="dxa"/>
          </w:tcPr>
          <w:p w:rsidR="00181BA7" w:rsidRPr="00C05D17" w:rsidRDefault="00181BA7" w:rsidP="00E6390B">
            <w:pPr>
              <w:pStyle w:val="Default"/>
              <w:spacing w:line="276" w:lineRule="auto"/>
              <w:jc w:val="both"/>
              <w:rPr>
                <w:rFonts w:ascii="Calibri" w:hAnsi="Calibri" w:cs="Calibri"/>
                <w:sz w:val="20"/>
                <w:szCs w:val="20"/>
                <w:lang w:eastAsia="en-US"/>
              </w:rPr>
            </w:pPr>
            <w:r w:rsidRPr="00C05D17">
              <w:rPr>
                <w:rFonts w:ascii="Calibri" w:hAnsi="Calibri" w:cs="Calibri"/>
                <w:sz w:val="20"/>
                <w:szCs w:val="20"/>
                <w:lang w:eastAsia="en-US"/>
              </w:rPr>
              <w:t>boží muka u hřbitova, kříž při silnici do Krumsína, kaple sv. Anny na návsi</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t>Seloutky</w:t>
            </w:r>
          </w:p>
        </w:tc>
        <w:tc>
          <w:tcPr>
            <w:tcW w:w="7403" w:type="dxa"/>
          </w:tcPr>
          <w:p w:rsidR="00181BA7" w:rsidRPr="00C05D17" w:rsidRDefault="00181BA7" w:rsidP="00E6390B">
            <w:pPr>
              <w:pStyle w:val="Default"/>
              <w:spacing w:line="276" w:lineRule="auto"/>
              <w:jc w:val="both"/>
              <w:rPr>
                <w:rFonts w:ascii="Calibri" w:hAnsi="Calibri" w:cs="Calibri"/>
                <w:sz w:val="20"/>
                <w:szCs w:val="20"/>
                <w:lang w:eastAsia="en-US"/>
              </w:rPr>
            </w:pPr>
            <w:r w:rsidRPr="00C05D17">
              <w:rPr>
                <w:rFonts w:ascii="Calibri" w:hAnsi="Calibri" w:cs="Calibri"/>
                <w:sz w:val="20"/>
                <w:szCs w:val="20"/>
                <w:lang w:eastAsia="en-US"/>
              </w:rPr>
              <w:t xml:space="preserve">kaple Nanebevzetí Panny Marie, kaple </w:t>
            </w:r>
            <w:proofErr w:type="gramStart"/>
            <w:r w:rsidRPr="00C05D17">
              <w:rPr>
                <w:rFonts w:ascii="Calibri" w:hAnsi="Calibri" w:cs="Calibri"/>
                <w:sz w:val="20"/>
                <w:szCs w:val="20"/>
                <w:lang w:eastAsia="en-US"/>
              </w:rPr>
              <w:t>Sv.</w:t>
            </w:r>
            <w:proofErr w:type="gramEnd"/>
            <w:r w:rsidRPr="00C05D17">
              <w:rPr>
                <w:rFonts w:ascii="Calibri" w:hAnsi="Calibri" w:cs="Calibri"/>
                <w:sz w:val="20"/>
                <w:szCs w:val="20"/>
                <w:lang w:eastAsia="en-US"/>
              </w:rPr>
              <w:t xml:space="preserve"> Šebestiána, socha ukřižovaného Ježíše Krista, socha Panny Marie, kříž (2x), pomník padlých</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t>Skalka</w:t>
            </w:r>
          </w:p>
        </w:tc>
        <w:tc>
          <w:tcPr>
            <w:tcW w:w="7403" w:type="dxa"/>
          </w:tcPr>
          <w:p w:rsidR="00181BA7" w:rsidRPr="00C05D17" w:rsidRDefault="00181BA7" w:rsidP="00E6390B">
            <w:pPr>
              <w:pStyle w:val="Bezmezer"/>
              <w:spacing w:line="276" w:lineRule="auto"/>
              <w:jc w:val="both"/>
              <w:rPr>
                <w:sz w:val="20"/>
                <w:szCs w:val="20"/>
              </w:rPr>
            </w:pPr>
            <w:r w:rsidRPr="00C05D17">
              <w:rPr>
                <w:sz w:val="20"/>
                <w:szCs w:val="20"/>
              </w:rPr>
              <w:t>kaple Jana Křtitele, kříž (3x), pomník padlých</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t>Stínava</w:t>
            </w:r>
          </w:p>
        </w:tc>
        <w:tc>
          <w:tcPr>
            <w:tcW w:w="7403" w:type="dxa"/>
          </w:tcPr>
          <w:p w:rsidR="00181BA7" w:rsidRPr="00C05D17" w:rsidRDefault="00181BA7" w:rsidP="00E6390B">
            <w:pPr>
              <w:pStyle w:val="Default"/>
              <w:spacing w:line="276" w:lineRule="auto"/>
              <w:jc w:val="both"/>
              <w:rPr>
                <w:rFonts w:ascii="Calibri" w:hAnsi="Calibri" w:cs="Calibri"/>
                <w:sz w:val="20"/>
                <w:szCs w:val="20"/>
                <w:lang w:eastAsia="en-US"/>
              </w:rPr>
            </w:pPr>
            <w:r w:rsidRPr="00C05D17">
              <w:rPr>
                <w:rFonts w:ascii="Calibri" w:hAnsi="Calibri" w:cs="Calibri"/>
                <w:sz w:val="20"/>
                <w:szCs w:val="20"/>
                <w:lang w:eastAsia="en-US"/>
              </w:rPr>
              <w:t xml:space="preserve">farní kostel Povýšení sv. Kříže, kaplička, pomník padlých </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t>Určice</w:t>
            </w:r>
          </w:p>
        </w:tc>
        <w:tc>
          <w:tcPr>
            <w:tcW w:w="7403" w:type="dxa"/>
          </w:tcPr>
          <w:p w:rsidR="00181BA7" w:rsidRPr="00C05D17" w:rsidRDefault="00181BA7" w:rsidP="00E6390B">
            <w:pPr>
              <w:pStyle w:val="Default"/>
              <w:spacing w:line="276" w:lineRule="auto"/>
              <w:jc w:val="both"/>
              <w:rPr>
                <w:rFonts w:ascii="Calibri" w:hAnsi="Calibri" w:cs="Calibri"/>
                <w:sz w:val="20"/>
                <w:szCs w:val="20"/>
                <w:lang w:eastAsia="en-US"/>
              </w:rPr>
            </w:pPr>
            <w:r w:rsidRPr="00C05D17">
              <w:rPr>
                <w:rFonts w:ascii="Calibri" w:hAnsi="Calibri" w:cs="Calibri"/>
                <w:sz w:val="20"/>
                <w:szCs w:val="20"/>
                <w:lang w:eastAsia="en-US"/>
              </w:rPr>
              <w:t>kostel sv. Jana Křtitele s farou, krucifix (5x), socha sv. Floriána, socha sv. Jana Nepomuckého, socha sv. Libora (2x), pískovcový kříž z r. 1749, kříž (3x)</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t>Vícov</w:t>
            </w:r>
          </w:p>
        </w:tc>
        <w:tc>
          <w:tcPr>
            <w:tcW w:w="7403" w:type="dxa"/>
          </w:tcPr>
          <w:p w:rsidR="00181BA7" w:rsidRPr="00C05D17" w:rsidRDefault="00181BA7" w:rsidP="00E6390B">
            <w:pPr>
              <w:pStyle w:val="Default"/>
              <w:spacing w:line="276" w:lineRule="auto"/>
              <w:jc w:val="both"/>
              <w:rPr>
                <w:rFonts w:ascii="Calibri" w:hAnsi="Calibri" w:cs="Calibri"/>
                <w:sz w:val="20"/>
                <w:szCs w:val="20"/>
                <w:lang w:eastAsia="en-US"/>
              </w:rPr>
            </w:pPr>
            <w:r w:rsidRPr="00C05D17">
              <w:rPr>
                <w:rFonts w:ascii="Calibri" w:hAnsi="Calibri" w:cs="Calibri"/>
                <w:sz w:val="20"/>
                <w:szCs w:val="20"/>
                <w:lang w:eastAsia="en-US"/>
              </w:rPr>
              <w:t xml:space="preserve">Ježův </w:t>
            </w:r>
            <w:proofErr w:type="gramStart"/>
            <w:r w:rsidRPr="00C05D17">
              <w:rPr>
                <w:rFonts w:ascii="Calibri" w:hAnsi="Calibri" w:cs="Calibri"/>
                <w:sz w:val="20"/>
                <w:szCs w:val="20"/>
                <w:lang w:eastAsia="en-US"/>
              </w:rPr>
              <w:t>hrad - zřícenina</w:t>
            </w:r>
            <w:proofErr w:type="gramEnd"/>
            <w:r w:rsidRPr="00C05D17">
              <w:rPr>
                <w:rFonts w:ascii="Calibri" w:hAnsi="Calibri" w:cs="Calibri"/>
                <w:sz w:val="20"/>
                <w:szCs w:val="20"/>
                <w:lang w:eastAsia="en-US"/>
              </w:rPr>
              <w:t xml:space="preserve">, boží muka, krucifix, kostel sv. Floriána, </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color w:val="000000"/>
                <w:sz w:val="20"/>
                <w:szCs w:val="20"/>
              </w:rPr>
            </w:pPr>
            <w:r w:rsidRPr="00C05D17">
              <w:rPr>
                <w:b/>
                <w:bCs/>
                <w:color w:val="000000"/>
                <w:sz w:val="20"/>
                <w:szCs w:val="20"/>
              </w:rPr>
              <w:t>Vranovice-Kelčice</w:t>
            </w:r>
          </w:p>
        </w:tc>
        <w:tc>
          <w:tcPr>
            <w:tcW w:w="7403" w:type="dxa"/>
          </w:tcPr>
          <w:p w:rsidR="00181BA7" w:rsidRPr="00C05D17" w:rsidRDefault="00181BA7" w:rsidP="00E6390B">
            <w:pPr>
              <w:pStyle w:val="Default"/>
              <w:spacing w:line="276" w:lineRule="auto"/>
              <w:jc w:val="both"/>
              <w:rPr>
                <w:rFonts w:ascii="Calibri" w:hAnsi="Calibri" w:cs="Calibri"/>
                <w:sz w:val="20"/>
                <w:szCs w:val="20"/>
                <w:lang w:eastAsia="en-US"/>
              </w:rPr>
            </w:pPr>
            <w:r w:rsidRPr="00C05D17">
              <w:rPr>
                <w:rFonts w:ascii="Calibri" w:hAnsi="Calibri" w:cs="Calibri"/>
                <w:sz w:val="20"/>
                <w:szCs w:val="20"/>
                <w:lang w:eastAsia="en-US"/>
              </w:rPr>
              <w:t xml:space="preserve">farní kostel sv. Kunhuty, </w:t>
            </w:r>
            <w:proofErr w:type="spellStart"/>
            <w:r w:rsidRPr="00C05D17">
              <w:rPr>
                <w:rFonts w:ascii="Calibri" w:hAnsi="Calibri" w:cs="Calibri"/>
                <w:sz w:val="20"/>
                <w:szCs w:val="20"/>
                <w:lang w:eastAsia="en-US"/>
              </w:rPr>
              <w:t>k.ú</w:t>
            </w:r>
            <w:proofErr w:type="spellEnd"/>
            <w:r w:rsidRPr="00C05D17">
              <w:rPr>
                <w:rFonts w:ascii="Calibri" w:hAnsi="Calibri" w:cs="Calibri"/>
                <w:sz w:val="20"/>
                <w:szCs w:val="20"/>
                <w:lang w:eastAsia="en-US"/>
              </w:rPr>
              <w:t xml:space="preserve">. Vranovice, hřbitov s ohradní zdí, </w:t>
            </w:r>
            <w:proofErr w:type="spellStart"/>
            <w:r w:rsidRPr="00C05D17">
              <w:rPr>
                <w:rFonts w:ascii="Calibri" w:hAnsi="Calibri" w:cs="Calibri"/>
                <w:sz w:val="20"/>
                <w:szCs w:val="20"/>
                <w:lang w:eastAsia="en-US"/>
              </w:rPr>
              <w:t>k.ú</w:t>
            </w:r>
            <w:proofErr w:type="spellEnd"/>
            <w:r w:rsidRPr="00C05D17">
              <w:rPr>
                <w:rFonts w:ascii="Calibri" w:hAnsi="Calibri" w:cs="Calibri"/>
                <w:sz w:val="20"/>
                <w:szCs w:val="20"/>
                <w:lang w:eastAsia="en-US"/>
              </w:rPr>
              <w:t xml:space="preserve">. Vranovice, kříž z roku 1844. </w:t>
            </w:r>
            <w:proofErr w:type="spellStart"/>
            <w:r w:rsidRPr="00C05D17">
              <w:rPr>
                <w:rFonts w:ascii="Calibri" w:hAnsi="Calibri" w:cs="Calibri"/>
                <w:sz w:val="20"/>
                <w:szCs w:val="20"/>
                <w:lang w:eastAsia="en-US"/>
              </w:rPr>
              <w:t>k.ú</w:t>
            </w:r>
            <w:proofErr w:type="spellEnd"/>
            <w:r w:rsidRPr="00C05D17">
              <w:rPr>
                <w:rFonts w:ascii="Calibri" w:hAnsi="Calibri" w:cs="Calibri"/>
                <w:sz w:val="20"/>
                <w:szCs w:val="20"/>
                <w:lang w:eastAsia="en-US"/>
              </w:rPr>
              <w:t xml:space="preserve">. Kelčice, kaplička, </w:t>
            </w:r>
            <w:proofErr w:type="spellStart"/>
            <w:r w:rsidRPr="00C05D17">
              <w:rPr>
                <w:rFonts w:ascii="Calibri" w:hAnsi="Calibri" w:cs="Calibri"/>
                <w:sz w:val="20"/>
                <w:szCs w:val="20"/>
                <w:lang w:eastAsia="en-US"/>
              </w:rPr>
              <w:t>k.ú</w:t>
            </w:r>
            <w:proofErr w:type="spellEnd"/>
            <w:r w:rsidRPr="00C05D17">
              <w:rPr>
                <w:rFonts w:ascii="Calibri" w:hAnsi="Calibri" w:cs="Calibri"/>
                <w:sz w:val="20"/>
                <w:szCs w:val="20"/>
                <w:lang w:eastAsia="en-US"/>
              </w:rPr>
              <w:t xml:space="preserve">. Vranovice, kaple sv. Bartoloměje, </w:t>
            </w:r>
            <w:proofErr w:type="spellStart"/>
            <w:r w:rsidRPr="00C05D17">
              <w:rPr>
                <w:rFonts w:ascii="Calibri" w:hAnsi="Calibri" w:cs="Calibri"/>
                <w:sz w:val="20"/>
                <w:szCs w:val="20"/>
                <w:lang w:eastAsia="en-US"/>
              </w:rPr>
              <w:t>k.ú</w:t>
            </w:r>
            <w:proofErr w:type="spellEnd"/>
            <w:r w:rsidRPr="00C05D17">
              <w:rPr>
                <w:rFonts w:ascii="Calibri" w:hAnsi="Calibri" w:cs="Calibri"/>
                <w:sz w:val="20"/>
                <w:szCs w:val="20"/>
                <w:lang w:eastAsia="en-US"/>
              </w:rPr>
              <w:t>. Kelčice</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t>Vrbátky</w:t>
            </w:r>
          </w:p>
        </w:tc>
        <w:tc>
          <w:tcPr>
            <w:tcW w:w="7403" w:type="dxa"/>
          </w:tcPr>
          <w:p w:rsidR="00181BA7" w:rsidRPr="00C05D17" w:rsidRDefault="00181BA7" w:rsidP="00E6390B">
            <w:pPr>
              <w:pStyle w:val="Default"/>
              <w:spacing w:line="276" w:lineRule="auto"/>
              <w:jc w:val="both"/>
              <w:rPr>
                <w:rFonts w:ascii="Calibri" w:hAnsi="Calibri" w:cs="Calibri"/>
                <w:sz w:val="20"/>
                <w:szCs w:val="20"/>
                <w:lang w:eastAsia="en-US"/>
              </w:rPr>
            </w:pPr>
            <w:r w:rsidRPr="00C05D17">
              <w:rPr>
                <w:rFonts w:ascii="Calibri" w:hAnsi="Calibri" w:cs="Calibri"/>
                <w:sz w:val="20"/>
                <w:szCs w:val="20"/>
                <w:lang w:eastAsia="en-US"/>
              </w:rPr>
              <w:t>farní budova v Dubanech, Kostel Narození Panny Marie Dubany, misijní kříž U kostela v Dubanech, Boží muka stojící u družstevní cesty k Olšanům, Kaple sv. Floriána ve Vrbátkách, Kaple ve Štětovicích, Socha sv. Jana Nepomuckého v Dubanech, Socha sv. Floriána v Dubanech, socha Panny Marie Lurdské, Vrbátky</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t>Výšovice</w:t>
            </w:r>
          </w:p>
        </w:tc>
        <w:tc>
          <w:tcPr>
            <w:tcW w:w="7403" w:type="dxa"/>
          </w:tcPr>
          <w:p w:rsidR="00181BA7" w:rsidRPr="00C05D17" w:rsidRDefault="00181BA7" w:rsidP="00E6390B">
            <w:pPr>
              <w:pStyle w:val="Default"/>
              <w:spacing w:line="276" w:lineRule="auto"/>
              <w:jc w:val="both"/>
              <w:rPr>
                <w:rFonts w:ascii="Calibri" w:hAnsi="Calibri" w:cs="Calibri"/>
                <w:sz w:val="20"/>
                <w:szCs w:val="20"/>
                <w:lang w:eastAsia="en-US"/>
              </w:rPr>
            </w:pPr>
            <w:r w:rsidRPr="00C05D17">
              <w:rPr>
                <w:rFonts w:ascii="Calibri" w:hAnsi="Calibri" w:cs="Calibri"/>
                <w:sz w:val="20"/>
                <w:szCs w:val="20"/>
                <w:lang w:eastAsia="en-US"/>
              </w:rPr>
              <w:t xml:space="preserve">kostel sv. Vavřince, kříž u silnice na Prostějov, zámek Výšovice, fara </w:t>
            </w:r>
          </w:p>
        </w:tc>
      </w:tr>
    </w:tbl>
    <w:p w:rsidR="00181BA7" w:rsidRPr="00C05D17" w:rsidRDefault="00181BA7" w:rsidP="008C4929">
      <w:pPr>
        <w:pStyle w:val="Bezmezer"/>
        <w:spacing w:line="276" w:lineRule="auto"/>
        <w:jc w:val="both"/>
        <w:rPr>
          <w:i/>
          <w:iCs/>
          <w:sz w:val="18"/>
          <w:szCs w:val="18"/>
        </w:rPr>
      </w:pPr>
      <w:r w:rsidRPr="00C05D17">
        <w:rPr>
          <w:i/>
          <w:iCs/>
          <w:sz w:val="18"/>
          <w:szCs w:val="18"/>
        </w:rPr>
        <w:t>Zdroj: Národní památkový ústav, webové stránky obcí, územní plány obcí, 2014.</w:t>
      </w:r>
    </w:p>
    <w:p w:rsidR="00181BA7" w:rsidRPr="00C05D17" w:rsidRDefault="00181BA7" w:rsidP="008C4929">
      <w:pPr>
        <w:rPr>
          <w:rStyle w:val="Zdraznnintenzivn"/>
        </w:rPr>
      </w:pPr>
      <w:r w:rsidRPr="00C05D17">
        <w:rPr>
          <w:rStyle w:val="Zdraznnintenzivn"/>
        </w:rPr>
        <w:t xml:space="preserve">Spolková činnost </w:t>
      </w:r>
    </w:p>
    <w:p w:rsidR="00181BA7" w:rsidRPr="00C05D17" w:rsidRDefault="00181BA7" w:rsidP="008C4929">
      <w:pPr>
        <w:pStyle w:val="Bezmezer"/>
        <w:spacing w:line="276" w:lineRule="auto"/>
        <w:jc w:val="both"/>
      </w:pPr>
      <w:r w:rsidRPr="00C05D17">
        <w:rPr>
          <w:b/>
        </w:rPr>
        <w:t>Spolková činnost</w:t>
      </w:r>
      <w:r w:rsidRPr="00C05D17">
        <w:t xml:space="preserve"> v regionu je velmi bohatá, většinou se jedná o následující spolky:</w:t>
      </w:r>
    </w:p>
    <w:p w:rsidR="00181BA7" w:rsidRPr="00C05D17" w:rsidRDefault="00181BA7" w:rsidP="003B6F1C">
      <w:pPr>
        <w:pStyle w:val="Bezmezer"/>
        <w:numPr>
          <w:ilvl w:val="0"/>
          <w:numId w:val="23"/>
        </w:numPr>
        <w:spacing w:line="276" w:lineRule="auto"/>
        <w:jc w:val="both"/>
      </w:pPr>
      <w:r w:rsidRPr="00C05D17">
        <w:t xml:space="preserve">SDH (sbor dobrovolných hasičů) - je ve všech obcí mimo Bystročice, Hrdibořice, Ohrozim </w:t>
      </w:r>
      <w:r w:rsidRPr="00C05D17">
        <w:br/>
        <w:t>a Výšovice;</w:t>
      </w:r>
    </w:p>
    <w:p w:rsidR="00181BA7" w:rsidRPr="00C05D17" w:rsidRDefault="00181BA7" w:rsidP="003B6F1C">
      <w:pPr>
        <w:pStyle w:val="Bezmezer"/>
        <w:numPr>
          <w:ilvl w:val="0"/>
          <w:numId w:val="23"/>
        </w:numPr>
        <w:spacing w:line="276" w:lineRule="auto"/>
        <w:jc w:val="both"/>
      </w:pPr>
      <w:r w:rsidRPr="00C05D17">
        <w:t xml:space="preserve">Sportovní kluby FC, FK a TJ </w:t>
      </w:r>
      <w:proofErr w:type="gramStart"/>
      <w:r w:rsidRPr="00C05D17">
        <w:t>Sokol - celkem</w:t>
      </w:r>
      <w:proofErr w:type="gramEnd"/>
      <w:r w:rsidRPr="00C05D17">
        <w:t xml:space="preserve"> 25;</w:t>
      </w:r>
    </w:p>
    <w:p w:rsidR="00181BA7" w:rsidRPr="00C05D17" w:rsidRDefault="00181BA7" w:rsidP="003B6F1C">
      <w:pPr>
        <w:pStyle w:val="Bezmezer"/>
        <w:numPr>
          <w:ilvl w:val="0"/>
          <w:numId w:val="23"/>
        </w:numPr>
        <w:spacing w:line="276" w:lineRule="auto"/>
        <w:jc w:val="both"/>
      </w:pPr>
      <w:r w:rsidRPr="00C05D17">
        <w:t xml:space="preserve">Honební společnosti a myslivecká </w:t>
      </w:r>
      <w:proofErr w:type="gramStart"/>
      <w:r w:rsidRPr="00C05D17">
        <w:t>sdružení - celkem</w:t>
      </w:r>
      <w:proofErr w:type="gramEnd"/>
      <w:r w:rsidRPr="00C05D17">
        <w:t xml:space="preserve"> 22;</w:t>
      </w:r>
    </w:p>
    <w:p w:rsidR="00181BA7" w:rsidRPr="00C05D17" w:rsidRDefault="00181BA7" w:rsidP="003B6F1C">
      <w:pPr>
        <w:pStyle w:val="Bezmezer"/>
        <w:numPr>
          <w:ilvl w:val="0"/>
          <w:numId w:val="23"/>
        </w:numPr>
        <w:spacing w:line="276" w:lineRule="auto"/>
        <w:jc w:val="both"/>
      </w:pPr>
      <w:r w:rsidRPr="00C05D17">
        <w:t xml:space="preserve">Základní organizace Českého zahrádkářského </w:t>
      </w:r>
      <w:proofErr w:type="gramStart"/>
      <w:r w:rsidRPr="00C05D17">
        <w:t>svazu - celkem</w:t>
      </w:r>
      <w:proofErr w:type="gramEnd"/>
      <w:r w:rsidRPr="00C05D17">
        <w:t xml:space="preserve"> 10;</w:t>
      </w:r>
    </w:p>
    <w:p w:rsidR="00181BA7" w:rsidRPr="00C05D17" w:rsidRDefault="00181BA7" w:rsidP="003B6F1C">
      <w:pPr>
        <w:pStyle w:val="Bezmezer"/>
        <w:numPr>
          <w:ilvl w:val="0"/>
          <w:numId w:val="23"/>
        </w:numPr>
        <w:spacing w:line="276" w:lineRule="auto"/>
        <w:jc w:val="both"/>
      </w:pPr>
      <w:r w:rsidRPr="00C05D17">
        <w:t>Rybáři Čehovice;</w:t>
      </w:r>
    </w:p>
    <w:p w:rsidR="00181BA7" w:rsidRPr="00C05D17" w:rsidRDefault="00181BA7" w:rsidP="003B6F1C">
      <w:pPr>
        <w:pStyle w:val="Bezmezer"/>
        <w:numPr>
          <w:ilvl w:val="0"/>
          <w:numId w:val="23"/>
        </w:numPr>
        <w:spacing w:line="276" w:lineRule="auto"/>
        <w:jc w:val="both"/>
      </w:pPr>
      <w:r w:rsidRPr="00C05D17">
        <w:t xml:space="preserve">Kulturní spolky – Hanácký soubor písní a tanců KLAS, </w:t>
      </w:r>
      <w:proofErr w:type="spellStart"/>
      <w:r w:rsidRPr="00C05D17">
        <w:t>Vrbátčané</w:t>
      </w:r>
      <w:proofErr w:type="spellEnd"/>
      <w:r w:rsidRPr="00C05D17">
        <w:t xml:space="preserve">, </w:t>
      </w:r>
      <w:proofErr w:type="spellStart"/>
      <w:r w:rsidRPr="00C05D17">
        <w:t>Krumsíňanka</w:t>
      </w:r>
      <w:proofErr w:type="spellEnd"/>
      <w:r w:rsidRPr="00C05D17">
        <w:t>, Podhradské divadlo Plumlov;</w:t>
      </w:r>
    </w:p>
    <w:p w:rsidR="00181BA7" w:rsidRPr="00C05D17" w:rsidRDefault="00181BA7" w:rsidP="003B6F1C">
      <w:pPr>
        <w:pStyle w:val="Bezmezer"/>
        <w:numPr>
          <w:ilvl w:val="0"/>
          <w:numId w:val="23"/>
        </w:numPr>
        <w:spacing w:line="276" w:lineRule="auto"/>
        <w:jc w:val="both"/>
      </w:pPr>
      <w:r w:rsidRPr="00C05D17">
        <w:t xml:space="preserve">HELIOS MOSTKOVICE </w:t>
      </w:r>
      <w:proofErr w:type="spellStart"/>
      <w:r w:rsidRPr="00C05D17">
        <w:t>o.s</w:t>
      </w:r>
      <w:proofErr w:type="spellEnd"/>
      <w:r w:rsidRPr="00C05D17">
        <w:t>.;</w:t>
      </w:r>
    </w:p>
    <w:p w:rsidR="00181BA7" w:rsidRPr="00C05D17" w:rsidRDefault="00181BA7" w:rsidP="003B6F1C">
      <w:pPr>
        <w:pStyle w:val="Bezmezer"/>
        <w:numPr>
          <w:ilvl w:val="0"/>
          <w:numId w:val="23"/>
        </w:numPr>
        <w:spacing w:line="276" w:lineRule="auto"/>
        <w:jc w:val="both"/>
      </w:pPr>
      <w:r w:rsidRPr="00C05D17">
        <w:t>a další spolky (např. rodinný</w:t>
      </w:r>
      <w:r w:rsidR="00361577" w:rsidRPr="00C05D17">
        <w:t xml:space="preserve"> </w:t>
      </w:r>
      <w:proofErr w:type="spellStart"/>
      <w:r w:rsidR="00361577" w:rsidRPr="00C05D17">
        <w:t>kluv</w:t>
      </w:r>
      <w:proofErr w:type="spellEnd"/>
      <w:r w:rsidR="00361577" w:rsidRPr="00C05D17">
        <w:t xml:space="preserve"> Výšovice, kynologický klub</w:t>
      </w:r>
      <w:r w:rsidRPr="00C05D17">
        <w:t xml:space="preserve"> Výšovice, </w:t>
      </w:r>
      <w:proofErr w:type="gramStart"/>
      <w:r w:rsidRPr="00C05D17">
        <w:t>JUNÁK- svaz</w:t>
      </w:r>
      <w:proofErr w:type="gramEnd"/>
      <w:r w:rsidRPr="00C05D17">
        <w:t xml:space="preserve"> skautů </w:t>
      </w:r>
      <w:r w:rsidRPr="00C05D17">
        <w:br/>
        <w:t>a skautek ČR Vrbátky, občanská sdružení vs. spolek).</w:t>
      </w:r>
    </w:p>
    <w:p w:rsidR="00E44A9C" w:rsidRPr="00C05D17" w:rsidRDefault="00E44A9C" w:rsidP="00E44A9C">
      <w:pPr>
        <w:pStyle w:val="Bezmezer"/>
        <w:spacing w:line="276" w:lineRule="auto"/>
        <w:ind w:left="360"/>
        <w:jc w:val="both"/>
      </w:pPr>
    </w:p>
    <w:p w:rsidR="00181BA7" w:rsidRPr="00C05D17" w:rsidRDefault="00181BA7" w:rsidP="00D30489">
      <w:pPr>
        <w:pStyle w:val="Bezmezer"/>
        <w:spacing w:line="276" w:lineRule="auto"/>
        <w:jc w:val="both"/>
      </w:pPr>
      <w:r w:rsidRPr="00C05D17">
        <w:lastRenderedPageBreak/>
        <w:t xml:space="preserve">Velmi aktivní spolky přispívají ke kulturnímu a sportovnímu vyžití obyvatel MAS, problematickým aspektem je nedostatečné financování pro další rozvoj a rozšíření činnosti včetně péče o jejich </w:t>
      </w:r>
      <w:r w:rsidR="00661BD5" w:rsidRPr="00C05D17">
        <w:t xml:space="preserve">technické </w:t>
      </w:r>
      <w:r w:rsidRPr="00C05D17">
        <w:t xml:space="preserve">zázemí. </w:t>
      </w:r>
      <w:r w:rsidR="00661BD5" w:rsidRPr="00C05D17">
        <w:t xml:space="preserve">Jedná se o podporu aktivit, které v území MAS vedou k celkovému zachování kulturních </w:t>
      </w:r>
      <w:r w:rsidR="006F5511" w:rsidRPr="00C05D17">
        <w:br/>
      </w:r>
      <w:r w:rsidR="00661BD5" w:rsidRPr="00C05D17">
        <w:t xml:space="preserve">a duchovních hodnot a tradic. </w:t>
      </w:r>
      <w:r w:rsidRPr="00C05D17">
        <w:t>Spolky jsou většinou podporovány obcemi formou příspěvku. Od roku 2015 si spolky budou muset žádat o obecní dotace. Podpora spolkového života bude potřebná i do budoucnosti. Podrobný seznam všech neziskových organizací je v </w:t>
      </w:r>
      <w:r w:rsidR="006F5511" w:rsidRPr="00C05D17">
        <w:t>Příloze č. 8., Tab. č. 29.</w:t>
      </w:r>
    </w:p>
    <w:p w:rsidR="00181BA7" w:rsidRPr="00C05D17" w:rsidRDefault="00181BA7" w:rsidP="008C4929">
      <w:pPr>
        <w:rPr>
          <w:rStyle w:val="Zdraznnintenzivn"/>
        </w:rPr>
      </w:pPr>
      <w:r w:rsidRPr="00C05D17">
        <w:rPr>
          <w:rStyle w:val="Zdraznnintenzivn"/>
        </w:rPr>
        <w:t>Cestovní ruch</w:t>
      </w:r>
    </w:p>
    <w:p w:rsidR="00D56BFF" w:rsidRPr="00C05D17" w:rsidRDefault="00181BA7">
      <w:pPr>
        <w:spacing w:before="0" w:after="0" w:line="240" w:lineRule="auto"/>
        <w:jc w:val="left"/>
        <w:rPr>
          <w:b/>
          <w:bCs/>
          <w:color w:val="4F81BD"/>
          <w:sz w:val="18"/>
          <w:szCs w:val="18"/>
        </w:rPr>
      </w:pPr>
      <w:r w:rsidRPr="00C05D17">
        <w:t xml:space="preserve">Vzhledem ke geomorfologii a klimatickým podmínkám regionu je pro rekreaci dominantní letní sezóna. Vyšší potenciál cestovního ruchu má západní část regionu. Nejvýznamnější lokalitou pro rekreaci v letním období je </w:t>
      </w:r>
      <w:r w:rsidRPr="00C05D17">
        <w:rPr>
          <w:b/>
          <w:bCs/>
        </w:rPr>
        <w:t>přehrada</w:t>
      </w:r>
      <w:r w:rsidRPr="00C05D17">
        <w:t xml:space="preserve"> mezi Mostkovicemi a Plumlovem.  Vodní plocha o rozloze 60 ha a 17 m vysokou sypanou hrází o délce 465 m byla vybudována v letech </w:t>
      </w:r>
      <w:proofErr w:type="gramStart"/>
      <w:r w:rsidRPr="00C05D17">
        <w:t>1912 – 1933</w:t>
      </w:r>
      <w:proofErr w:type="gramEnd"/>
      <w:r w:rsidRPr="00C05D17">
        <w:t xml:space="preserve"> na říčce Hloučele.  V roce 2013 Povodí Moravy dokončilo celkovou rekonstrukci Plumlovské přehrady</w:t>
      </w:r>
      <w:r w:rsidR="006965A2" w:rsidRPr="00C05D17">
        <w:t>, která měla řešit problémy se znečištěním</w:t>
      </w:r>
      <w:r w:rsidRPr="00C05D17">
        <w:t>.</w:t>
      </w:r>
      <w:r w:rsidR="006965A2" w:rsidRPr="00C05D17">
        <w:t xml:space="preserve"> Kvalita vod je vázána i na dobudování kanalizací a ČOV v obcích nad přehradou. </w:t>
      </w:r>
      <w:r w:rsidRPr="00C05D17">
        <w:t xml:space="preserve"> Spolu s Podhradským rybníkem je využívána na koupání, rybaření a vodní sporty. Okolní obce se zaměřují na pobytovou rekreaci v kempech s orientací na turistiku, letními sporty a cyklistiku. Ubytování je nabízeno i v soukromí. Atraktivní je návštěva </w:t>
      </w:r>
      <w:r w:rsidRPr="00C05D17">
        <w:rPr>
          <w:b/>
          <w:bCs/>
        </w:rPr>
        <w:t>Plumlovského barokního zámku</w:t>
      </w:r>
      <w:r w:rsidRPr="00C05D17">
        <w:t xml:space="preserve"> ze 17. století postaveného na místě gotického hradu z 13. století. Ostatní kulturní památky obsahuje </w:t>
      </w:r>
      <w:r w:rsidR="000E3E1D" w:rsidRPr="00C05D17">
        <w:fldChar w:fldCharType="begin"/>
      </w:r>
      <w:r w:rsidRPr="00C05D17">
        <w:instrText xml:space="preserve"> REF _Ref396758778 \h </w:instrText>
      </w:r>
      <w:r w:rsidR="00C05D17">
        <w:instrText xml:space="preserve"> \* MERGEFORMAT </w:instrText>
      </w:r>
      <w:r w:rsidR="000E3E1D" w:rsidRPr="00C05D17">
        <w:fldChar w:fldCharType="separate"/>
      </w:r>
      <w:r w:rsidR="00D56BFF" w:rsidRPr="00C05D17">
        <w:br w:type="page"/>
      </w:r>
    </w:p>
    <w:p w:rsidR="00181BA7" w:rsidRPr="00C05D17" w:rsidRDefault="000E3E1D" w:rsidP="008C4929">
      <w:r w:rsidRPr="00C05D17">
        <w:lastRenderedPageBreak/>
        <w:fldChar w:fldCharType="end"/>
      </w:r>
      <w:r w:rsidR="006F5511" w:rsidRPr="00C05D17">
        <w:t xml:space="preserve"> </w:t>
      </w:r>
      <w:r w:rsidR="0081495F" w:rsidRPr="00C05D17">
        <w:br/>
      </w:r>
      <w:r w:rsidR="00181BA7" w:rsidRPr="00C05D17">
        <w:t xml:space="preserve">a mají jen lokální význam. Z dalších významných aktivit, které lze zažít v regionu jsou návštěva </w:t>
      </w:r>
      <w:r w:rsidR="00181BA7" w:rsidRPr="00C05D17">
        <w:rPr>
          <w:b/>
          <w:bCs/>
        </w:rPr>
        <w:t>jezdeckého areálu HELIOS</w:t>
      </w:r>
      <w:r w:rsidR="00181BA7" w:rsidRPr="00C05D17">
        <w:t xml:space="preserve"> v Mostkovicích, využití sportovního areálu v Mostkovicích a </w:t>
      </w:r>
      <w:r w:rsidR="00181BA7" w:rsidRPr="00C05D17">
        <w:rPr>
          <w:b/>
          <w:bCs/>
        </w:rPr>
        <w:t>lázně Skalka</w:t>
      </w:r>
      <w:r w:rsidR="00181BA7" w:rsidRPr="00C05D17">
        <w:t xml:space="preserve">. V lázních Skalka naleznou návštěvníci jak ubytování spojené s rehabilitačními aktivitami, tak příjemné přírodní prostředí přilehlého parku a lesoparku s leknínovými jezírky a rašeliništi. Vyvěrají zde léčivé sirné prameny Julinka, Jan, Svatopluk a Cyril s vyšším obsahem síry než karlovarské prameny.  V území MAS se dále nachází 11 </w:t>
      </w:r>
      <w:r w:rsidR="00181BA7" w:rsidRPr="00C05D17">
        <w:rPr>
          <w:b/>
          <w:bCs/>
        </w:rPr>
        <w:t>maloplošných chráněných území</w:t>
      </w:r>
      <w:r w:rsidR="00181BA7" w:rsidRPr="00C05D17">
        <w:t xml:space="preserve">, z nichž 3 nesou statut evropsky významné lokality v rámci ochrany NATURA 2000. U obce Hrdibořice mohou turisté obdivovat rašelinové mokřady a NPP </w:t>
      </w:r>
      <w:proofErr w:type="spellStart"/>
      <w:r w:rsidR="00181BA7" w:rsidRPr="00C05D17">
        <w:t>Hrdibořické</w:t>
      </w:r>
      <w:proofErr w:type="spellEnd"/>
      <w:r w:rsidR="00181BA7" w:rsidRPr="00C05D17">
        <w:t xml:space="preserve"> rybníky a do katastru místní části Žerůvky zasahuje NPP Na skále (stepní území bývalých vápencových lomů). Vznikly zatopení</w:t>
      </w:r>
      <w:r w:rsidR="00EB2E80" w:rsidRPr="00C05D17">
        <w:t xml:space="preserve">m míst po těžbě rašeliny z let </w:t>
      </w:r>
      <w:r w:rsidR="00181BA7" w:rsidRPr="00C05D17">
        <w:t xml:space="preserve">1938-1963. Významné především pro odpočinek a vycházky místních obyvatel jsou i biokoridory NS Čehovice a Hloučela doplněné naučnými stezkami. </w:t>
      </w:r>
    </w:p>
    <w:p w:rsidR="00181BA7" w:rsidRPr="00C05D17" w:rsidRDefault="00181BA7" w:rsidP="008C4929">
      <w:r w:rsidRPr="00C05D17">
        <w:t xml:space="preserve">V regionu působí sezónní </w:t>
      </w:r>
      <w:r w:rsidRPr="00C05D17">
        <w:rPr>
          <w:b/>
          <w:bCs/>
        </w:rPr>
        <w:t>Turistické informační centrum</w:t>
      </w:r>
      <w:r w:rsidRPr="00C05D17">
        <w:t xml:space="preserve"> na zámku Plumlov, kde jsou poskytovány nejdůležitější informace o památkách regionu, turistických zajímavostech, cyklostezkách, možnostech ubytování a stravování v regionu a další relevantní informace pro turisty.  Centrum je v provozu v červenci a v srpnu, v období květen-červen a září-říjen funguje v prostorách infocentra průvodcovská služba na zámku Plumlov.</w:t>
      </w:r>
    </w:p>
    <w:p w:rsidR="00181BA7" w:rsidRPr="00C05D17" w:rsidRDefault="00181BA7" w:rsidP="008C4929">
      <w:pPr>
        <w:pStyle w:val="Bezmezer"/>
        <w:spacing w:line="276" w:lineRule="auto"/>
        <w:jc w:val="both"/>
      </w:pPr>
      <w:r w:rsidRPr="00C05D17">
        <w:t xml:space="preserve">Významným fenoménem poslední doby se stala </w:t>
      </w:r>
      <w:r w:rsidRPr="00C05D17">
        <w:rPr>
          <w:b/>
          <w:bCs/>
        </w:rPr>
        <w:t>cykloturistika</w:t>
      </w:r>
      <w:r w:rsidRPr="00C05D17">
        <w:t xml:space="preserve">, která se silně podílí na návštěvnosti oblastí vhodných pro tento typ cestovního ruchu. Územím regionu prochází cyklotrasy I. a IV. třídy.  Nejvýznamnější cyklotrasou I. třídy, jenž má mezinárodní význam a propojuje velká města navazující na dálkovou síť cyklotras v Polsku a Rakousku, je cyklotrasa č. 5, tzv. Jantarová stezka. Tato navazuje na tradici historické obchodní cesty, která protínala dnešní území Moravy a spojovala oblast Baltického moře se středomořím, a vede po trase: </w:t>
      </w:r>
      <w:proofErr w:type="spellStart"/>
      <w:r w:rsidRPr="00C05D17">
        <w:t>Tworkow</w:t>
      </w:r>
      <w:proofErr w:type="spellEnd"/>
      <w:r w:rsidRPr="00C05D17">
        <w:t>/Hať (</w:t>
      </w:r>
      <w:proofErr w:type="spellStart"/>
      <w:r w:rsidRPr="00C05D17">
        <w:t>Pl</w:t>
      </w:r>
      <w:proofErr w:type="spellEnd"/>
      <w:r w:rsidRPr="00C05D17">
        <w:t>/CZ) – Hlučín – Ostrava – Přerov – Olomouc – Prostějov – Mostkovice – Plumlov – Vícov – Protivanov – Blansko – Brno – Hevlín. Její celková délka je 332,5 km. V regionu MAS tvoří tuto stezku úsek Mostkovice – Plumlov – Vícov – Stínava. Cyklotrasa vede většinou po stávajících, méně frekventovaných silnicích III. třídy, místních komunikacích, městských cyklostezkách a zpevněných polních a lesních cestách.</w:t>
      </w:r>
    </w:p>
    <w:p w:rsidR="00181BA7" w:rsidRPr="00C05D17" w:rsidRDefault="00181BA7" w:rsidP="008C4929">
      <w:pPr>
        <w:pStyle w:val="Bezmezer"/>
        <w:spacing w:line="276" w:lineRule="auto"/>
        <w:jc w:val="both"/>
      </w:pPr>
      <w:r w:rsidRPr="00C05D17">
        <w:t>Místní cíle propojují následující cyklotrasy IV. třídy:</w:t>
      </w:r>
    </w:p>
    <w:p w:rsidR="00181BA7" w:rsidRPr="00C05D17" w:rsidRDefault="00181BA7" w:rsidP="003B6F1C">
      <w:pPr>
        <w:pStyle w:val="Bezmezer"/>
        <w:numPr>
          <w:ilvl w:val="0"/>
          <w:numId w:val="14"/>
        </w:numPr>
        <w:spacing w:line="276" w:lineRule="auto"/>
        <w:jc w:val="both"/>
      </w:pPr>
      <w:r w:rsidRPr="00C05D17">
        <w:t>č. 5013 – Prostějov – Výšovice – Němčice nad Hanou – Mořice (32 km)</w:t>
      </w:r>
      <w:r w:rsidR="006F5511" w:rsidRPr="00C05D17">
        <w:t>;</w:t>
      </w:r>
    </w:p>
    <w:p w:rsidR="00181BA7" w:rsidRPr="00C05D17" w:rsidRDefault="00181BA7" w:rsidP="003B6F1C">
      <w:pPr>
        <w:numPr>
          <w:ilvl w:val="0"/>
          <w:numId w:val="14"/>
        </w:numPr>
        <w:spacing w:before="0" w:after="0"/>
        <w:jc w:val="left"/>
        <w:rPr>
          <w:lang w:eastAsia="cs-CZ"/>
        </w:rPr>
      </w:pPr>
      <w:r w:rsidRPr="00C05D17">
        <w:rPr>
          <w:lang w:eastAsia="cs-CZ"/>
        </w:rPr>
        <w:t>č. 5031 – Ptení – Vícov – Plumlov (9 km)</w:t>
      </w:r>
      <w:r w:rsidR="006F5511" w:rsidRPr="00C05D17">
        <w:rPr>
          <w:lang w:eastAsia="cs-CZ"/>
        </w:rPr>
        <w:t>;</w:t>
      </w:r>
    </w:p>
    <w:p w:rsidR="00181BA7" w:rsidRPr="00C05D17" w:rsidRDefault="00181BA7" w:rsidP="003B6F1C">
      <w:pPr>
        <w:numPr>
          <w:ilvl w:val="0"/>
          <w:numId w:val="14"/>
        </w:numPr>
        <w:spacing w:before="0" w:after="0"/>
        <w:jc w:val="left"/>
        <w:rPr>
          <w:lang w:eastAsia="cs-CZ"/>
        </w:rPr>
      </w:pPr>
      <w:r w:rsidRPr="00C05D17">
        <w:rPr>
          <w:lang w:eastAsia="cs-CZ"/>
        </w:rPr>
        <w:t>č. 5040 – Plumlov – Brodek u Prostějova – Němčice nad Hanou (29 km)</w:t>
      </w:r>
      <w:r w:rsidR="006F5511" w:rsidRPr="00C05D17">
        <w:rPr>
          <w:lang w:eastAsia="cs-CZ"/>
        </w:rPr>
        <w:t>;</w:t>
      </w:r>
    </w:p>
    <w:p w:rsidR="00181BA7" w:rsidRPr="00C05D17" w:rsidRDefault="00181BA7" w:rsidP="003B6F1C">
      <w:pPr>
        <w:numPr>
          <w:ilvl w:val="0"/>
          <w:numId w:val="14"/>
        </w:numPr>
        <w:spacing w:before="0" w:after="0"/>
        <w:jc w:val="left"/>
        <w:rPr>
          <w:lang w:eastAsia="cs-CZ"/>
        </w:rPr>
      </w:pPr>
      <w:r w:rsidRPr="00C05D17">
        <w:rPr>
          <w:lang w:eastAsia="cs-CZ"/>
        </w:rPr>
        <w:t>č. 5041 – Určice – Brodek u Prostějova (9 km)</w:t>
      </w:r>
      <w:r w:rsidR="006F5511" w:rsidRPr="00C05D17">
        <w:rPr>
          <w:lang w:eastAsia="cs-CZ"/>
        </w:rPr>
        <w:t>;</w:t>
      </w:r>
    </w:p>
    <w:p w:rsidR="00181BA7" w:rsidRPr="00C05D17" w:rsidRDefault="00181BA7" w:rsidP="003B6F1C">
      <w:pPr>
        <w:numPr>
          <w:ilvl w:val="0"/>
          <w:numId w:val="14"/>
        </w:numPr>
        <w:spacing w:before="0" w:after="0"/>
        <w:jc w:val="left"/>
        <w:rPr>
          <w:lang w:eastAsia="cs-CZ"/>
        </w:rPr>
      </w:pPr>
      <w:r w:rsidRPr="00C05D17">
        <w:rPr>
          <w:lang w:eastAsia="cs-CZ"/>
        </w:rPr>
        <w:t>č. 5042 – Prostějov – Kralice na Hané – Biskupice (9 km)</w:t>
      </w:r>
      <w:r w:rsidR="006F5511" w:rsidRPr="00C05D17">
        <w:rPr>
          <w:lang w:eastAsia="cs-CZ"/>
        </w:rPr>
        <w:t>;</w:t>
      </w:r>
    </w:p>
    <w:p w:rsidR="00181BA7" w:rsidRPr="00C05D17" w:rsidRDefault="00181BA7" w:rsidP="003B6F1C">
      <w:pPr>
        <w:numPr>
          <w:ilvl w:val="0"/>
          <w:numId w:val="14"/>
        </w:numPr>
        <w:spacing w:before="0" w:after="0"/>
        <w:jc w:val="left"/>
        <w:rPr>
          <w:lang w:eastAsia="cs-CZ"/>
        </w:rPr>
      </w:pPr>
      <w:r w:rsidRPr="00C05D17">
        <w:rPr>
          <w:lang w:eastAsia="cs-CZ"/>
        </w:rPr>
        <w:t>č. 5075 – Plumlov – Niva (15 km)</w:t>
      </w:r>
      <w:r w:rsidR="006F5511" w:rsidRPr="00C05D17">
        <w:rPr>
          <w:lang w:eastAsia="cs-CZ"/>
        </w:rPr>
        <w:t>;</w:t>
      </w:r>
    </w:p>
    <w:p w:rsidR="00181BA7" w:rsidRPr="00C05D17" w:rsidRDefault="00181BA7" w:rsidP="008C4929">
      <w:pPr>
        <w:spacing w:after="0"/>
        <w:rPr>
          <w:lang w:eastAsia="cs-CZ"/>
        </w:rPr>
      </w:pPr>
      <w:r w:rsidRPr="00C05D17">
        <w:rPr>
          <w:lang w:eastAsia="cs-CZ"/>
        </w:rPr>
        <w:t>Vedle cykloturistických tras jsou v regionu budovány také cyklostezky s cílem podpořit zejména bezpečný pohyb zranitelných účastníků silničního provozu po komunikacích s vyloučeným motorizovaným provozem.</w:t>
      </w:r>
    </w:p>
    <w:p w:rsidR="00181BA7" w:rsidRPr="00C05D17" w:rsidRDefault="00181BA7" w:rsidP="003B6F1C">
      <w:pPr>
        <w:numPr>
          <w:ilvl w:val="0"/>
          <w:numId w:val="15"/>
        </w:numPr>
        <w:spacing w:before="0" w:after="0"/>
        <w:jc w:val="left"/>
        <w:rPr>
          <w:lang w:eastAsia="cs-CZ"/>
        </w:rPr>
      </w:pPr>
      <w:r w:rsidRPr="00C05D17">
        <w:rPr>
          <w:lang w:eastAsia="cs-CZ"/>
        </w:rPr>
        <w:t xml:space="preserve">Prostějov – Bedihošť – Čehovice – Čelčice – Klenovice na Hané s větví Bedihošť – Hrubčice </w:t>
      </w:r>
      <w:r w:rsidRPr="00C05D17">
        <w:rPr>
          <w:lang w:eastAsia="cs-CZ"/>
        </w:rPr>
        <w:br/>
        <w:t>(10 km)</w:t>
      </w:r>
      <w:r w:rsidR="006F5511" w:rsidRPr="00C05D17">
        <w:rPr>
          <w:lang w:eastAsia="cs-CZ"/>
        </w:rPr>
        <w:t>;</w:t>
      </w:r>
    </w:p>
    <w:p w:rsidR="00181BA7" w:rsidRPr="00C05D17" w:rsidRDefault="00181BA7" w:rsidP="003B6F1C">
      <w:pPr>
        <w:numPr>
          <w:ilvl w:val="0"/>
          <w:numId w:val="15"/>
        </w:numPr>
        <w:spacing w:before="0" w:after="0"/>
        <w:jc w:val="left"/>
        <w:rPr>
          <w:lang w:eastAsia="cs-CZ"/>
        </w:rPr>
      </w:pPr>
      <w:r w:rsidRPr="00C05D17">
        <w:rPr>
          <w:lang w:eastAsia="cs-CZ"/>
        </w:rPr>
        <w:t>Prostějov – Kralice na Hané (2 km)</w:t>
      </w:r>
      <w:r w:rsidR="006F5511" w:rsidRPr="00C05D17">
        <w:rPr>
          <w:lang w:eastAsia="cs-CZ"/>
        </w:rPr>
        <w:t>;</w:t>
      </w:r>
    </w:p>
    <w:p w:rsidR="00181BA7" w:rsidRPr="00C05D17" w:rsidRDefault="00181BA7" w:rsidP="008C4929">
      <w:pPr>
        <w:spacing w:after="0"/>
        <w:rPr>
          <w:lang w:eastAsia="cs-CZ"/>
        </w:rPr>
      </w:pPr>
      <w:r w:rsidRPr="00C05D17">
        <w:rPr>
          <w:lang w:eastAsia="cs-CZ"/>
        </w:rPr>
        <w:lastRenderedPageBreak/>
        <w:t xml:space="preserve">Vedle husté sítě cyklistických tras a cyklostezek jsou turisticky atraktivní místa především v západní části regionu propojena také hustou sítí značených </w:t>
      </w:r>
      <w:r w:rsidRPr="00C05D17">
        <w:rPr>
          <w:b/>
          <w:bCs/>
          <w:lang w:eastAsia="cs-CZ"/>
        </w:rPr>
        <w:t>turistických tras</w:t>
      </w:r>
      <w:r w:rsidRPr="00C05D17">
        <w:rPr>
          <w:lang w:eastAsia="cs-CZ"/>
        </w:rPr>
        <w:t xml:space="preserve">. </w:t>
      </w:r>
      <w:r w:rsidR="000174AE" w:rsidRPr="00C05D17">
        <w:rPr>
          <w:lang w:eastAsia="cs-CZ"/>
        </w:rPr>
        <w:t xml:space="preserve">Určitým limitujícím faktorem při cyklisty a turisty je omezené využití lesů, které se nachází v blízkosti vojenského újezdu Březina. </w:t>
      </w:r>
      <w:r w:rsidRPr="00C05D17">
        <w:rPr>
          <w:lang w:eastAsia="cs-CZ"/>
        </w:rPr>
        <w:t>Přes následující obce vede minimálně jedna turistická trasa: Alojzov, Mostkovice, Plumlov, Stínava, Vícov.</w:t>
      </w:r>
    </w:p>
    <w:p w:rsidR="00181BA7" w:rsidRPr="00C05D17" w:rsidRDefault="00181BA7" w:rsidP="008C4929">
      <w:pPr>
        <w:spacing w:after="0"/>
        <w:rPr>
          <w:lang w:eastAsia="cs-CZ"/>
        </w:rPr>
      </w:pPr>
      <w:r w:rsidRPr="00C05D17">
        <w:rPr>
          <w:lang w:eastAsia="cs-CZ"/>
        </w:rPr>
        <w:t>Kapacita ubytovacích zařízení je malá a nerovnoměrně rozmístěná. Z důvodu rekonstrukce přehrady došlo</w:t>
      </w:r>
      <w:r w:rsidR="00E6390B" w:rsidRPr="00C05D17">
        <w:rPr>
          <w:lang w:eastAsia="cs-CZ"/>
        </w:rPr>
        <w:t xml:space="preserve"> </w:t>
      </w:r>
      <w:r w:rsidR="00936D35" w:rsidRPr="00C05D17">
        <w:rPr>
          <w:lang w:eastAsia="cs-CZ"/>
        </w:rPr>
        <w:t>k</w:t>
      </w:r>
      <w:r w:rsidR="00E6390B" w:rsidRPr="00C05D17">
        <w:rPr>
          <w:lang w:eastAsia="cs-CZ"/>
        </w:rPr>
        <w:t xml:space="preserve"> zchátrá</w:t>
      </w:r>
      <w:r w:rsidRPr="00C05D17">
        <w:rPr>
          <w:lang w:eastAsia="cs-CZ"/>
        </w:rPr>
        <w:t>ní řady ubytovacích objektů kolem přehrady, které by potřebovaly zrekonstruovat.</w:t>
      </w:r>
    </w:p>
    <w:p w:rsidR="0081495F" w:rsidRPr="00C05D17" w:rsidRDefault="0081495F" w:rsidP="008C4929">
      <w:pPr>
        <w:spacing w:after="0"/>
        <w:rPr>
          <w:lang w:eastAsia="cs-CZ"/>
        </w:rPr>
      </w:pPr>
    </w:p>
    <w:p w:rsidR="00181BA7" w:rsidRPr="00C05D17" w:rsidRDefault="00181BA7" w:rsidP="000107E5">
      <w:pPr>
        <w:pStyle w:val="Titulek"/>
        <w:rPr>
          <w:sz w:val="20"/>
          <w:szCs w:val="20"/>
        </w:rPr>
      </w:pPr>
      <w:r w:rsidRPr="00C05D17">
        <w:t xml:space="preserve">Tabulka </w:t>
      </w:r>
      <w:r w:rsidR="001F73A5" w:rsidRPr="00C05D17">
        <w:t>17</w:t>
      </w:r>
      <w:r w:rsidRPr="00C05D17">
        <w:rPr>
          <w:sz w:val="20"/>
          <w:szCs w:val="20"/>
        </w:rPr>
        <w:t xml:space="preserve"> Hromadná ubytovací zařízení v regionu MAS</w:t>
      </w:r>
      <w:r w:rsidR="00080240" w:rsidRPr="00C05D17">
        <w:rPr>
          <w:sz w:val="20"/>
          <w:szCs w:val="20"/>
        </w:rPr>
        <w:t xml:space="preserve"> v roce 2014</w:t>
      </w:r>
      <w:r w:rsidR="00FF79D3" w:rsidRPr="00C05D17">
        <w:rPr>
          <w:sz w:val="20"/>
          <w:szCs w:val="20"/>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63"/>
        <w:gridCol w:w="1740"/>
        <w:gridCol w:w="1557"/>
        <w:gridCol w:w="1199"/>
        <w:gridCol w:w="1348"/>
        <w:gridCol w:w="1050"/>
        <w:gridCol w:w="1107"/>
      </w:tblGrid>
      <w:tr w:rsidR="00181BA7" w:rsidRPr="00C05D17" w:rsidTr="008A2BBE">
        <w:trPr>
          <w:trHeight w:val="792"/>
          <w:tblHeader/>
        </w:trPr>
        <w:tc>
          <w:tcPr>
            <w:tcW w:w="1463" w:type="dxa"/>
            <w:shd w:val="clear" w:color="auto" w:fill="D9D9D9"/>
            <w:vAlign w:val="center"/>
          </w:tcPr>
          <w:p w:rsidR="00181BA7" w:rsidRPr="00C05D17" w:rsidRDefault="00181BA7" w:rsidP="00E6390B">
            <w:pPr>
              <w:pStyle w:val="Bezmezer"/>
              <w:jc w:val="center"/>
              <w:rPr>
                <w:b/>
                <w:sz w:val="20"/>
                <w:szCs w:val="20"/>
                <w:lang w:eastAsia="cs-CZ"/>
              </w:rPr>
            </w:pPr>
            <w:r w:rsidRPr="00C05D17">
              <w:rPr>
                <w:b/>
                <w:sz w:val="20"/>
                <w:szCs w:val="20"/>
                <w:lang w:eastAsia="cs-CZ"/>
              </w:rPr>
              <w:t>Obec</w:t>
            </w:r>
          </w:p>
        </w:tc>
        <w:tc>
          <w:tcPr>
            <w:tcW w:w="1740" w:type="dxa"/>
            <w:shd w:val="clear" w:color="auto" w:fill="D9D9D9"/>
            <w:vAlign w:val="center"/>
          </w:tcPr>
          <w:p w:rsidR="00181BA7" w:rsidRPr="00C05D17" w:rsidRDefault="00181BA7" w:rsidP="00E6390B">
            <w:pPr>
              <w:pStyle w:val="Bezmezer"/>
              <w:jc w:val="center"/>
              <w:rPr>
                <w:b/>
                <w:sz w:val="20"/>
                <w:szCs w:val="20"/>
                <w:lang w:eastAsia="cs-CZ"/>
              </w:rPr>
            </w:pPr>
            <w:r w:rsidRPr="00C05D17">
              <w:rPr>
                <w:b/>
                <w:sz w:val="20"/>
                <w:szCs w:val="20"/>
                <w:lang w:eastAsia="cs-CZ"/>
              </w:rPr>
              <w:t>Název</w:t>
            </w:r>
          </w:p>
        </w:tc>
        <w:tc>
          <w:tcPr>
            <w:tcW w:w="1557" w:type="dxa"/>
            <w:shd w:val="clear" w:color="auto" w:fill="D9D9D9"/>
            <w:vAlign w:val="center"/>
          </w:tcPr>
          <w:p w:rsidR="00181BA7" w:rsidRPr="00C05D17" w:rsidRDefault="00181BA7" w:rsidP="00E6390B">
            <w:pPr>
              <w:pStyle w:val="Bezmezer"/>
              <w:jc w:val="center"/>
              <w:rPr>
                <w:b/>
                <w:sz w:val="20"/>
                <w:szCs w:val="20"/>
                <w:lang w:eastAsia="cs-CZ"/>
              </w:rPr>
            </w:pPr>
            <w:r w:rsidRPr="00C05D17">
              <w:rPr>
                <w:b/>
                <w:sz w:val="20"/>
                <w:szCs w:val="20"/>
                <w:lang w:eastAsia="cs-CZ"/>
              </w:rPr>
              <w:t>Adresa</w:t>
            </w:r>
          </w:p>
        </w:tc>
        <w:tc>
          <w:tcPr>
            <w:tcW w:w="1199" w:type="dxa"/>
            <w:shd w:val="clear" w:color="auto" w:fill="D9D9D9"/>
            <w:vAlign w:val="center"/>
          </w:tcPr>
          <w:p w:rsidR="00181BA7" w:rsidRPr="00C05D17" w:rsidRDefault="00181BA7" w:rsidP="00E6390B">
            <w:pPr>
              <w:pStyle w:val="Bezmezer"/>
              <w:jc w:val="center"/>
              <w:rPr>
                <w:b/>
                <w:sz w:val="20"/>
                <w:szCs w:val="20"/>
                <w:lang w:eastAsia="cs-CZ"/>
              </w:rPr>
            </w:pPr>
            <w:r w:rsidRPr="00C05D17">
              <w:rPr>
                <w:b/>
                <w:sz w:val="20"/>
                <w:szCs w:val="20"/>
                <w:lang w:eastAsia="cs-CZ"/>
              </w:rPr>
              <w:t>Kategorie</w:t>
            </w:r>
          </w:p>
        </w:tc>
        <w:tc>
          <w:tcPr>
            <w:tcW w:w="1348" w:type="dxa"/>
            <w:shd w:val="clear" w:color="auto" w:fill="D9D9D9"/>
            <w:vAlign w:val="center"/>
          </w:tcPr>
          <w:p w:rsidR="00181BA7" w:rsidRPr="00C05D17" w:rsidRDefault="00181BA7" w:rsidP="00E6390B">
            <w:pPr>
              <w:pStyle w:val="Bezmezer"/>
              <w:jc w:val="center"/>
              <w:rPr>
                <w:b/>
                <w:sz w:val="20"/>
                <w:szCs w:val="20"/>
                <w:lang w:eastAsia="cs-CZ"/>
              </w:rPr>
            </w:pPr>
            <w:r w:rsidRPr="00C05D17">
              <w:rPr>
                <w:b/>
                <w:sz w:val="20"/>
                <w:szCs w:val="20"/>
                <w:lang w:eastAsia="cs-CZ"/>
              </w:rPr>
              <w:t>Sezónní provoz</w:t>
            </w:r>
          </w:p>
        </w:tc>
        <w:tc>
          <w:tcPr>
            <w:tcW w:w="1050" w:type="dxa"/>
            <w:shd w:val="clear" w:color="auto" w:fill="D9D9D9"/>
            <w:vAlign w:val="center"/>
          </w:tcPr>
          <w:p w:rsidR="00181BA7" w:rsidRPr="00C05D17" w:rsidRDefault="00181BA7" w:rsidP="00E6390B">
            <w:pPr>
              <w:pStyle w:val="Bezmezer"/>
              <w:jc w:val="center"/>
              <w:rPr>
                <w:b/>
                <w:sz w:val="20"/>
                <w:szCs w:val="20"/>
                <w:lang w:eastAsia="cs-CZ"/>
              </w:rPr>
            </w:pPr>
            <w:r w:rsidRPr="00C05D17">
              <w:rPr>
                <w:b/>
                <w:sz w:val="20"/>
                <w:szCs w:val="20"/>
                <w:lang w:eastAsia="cs-CZ"/>
              </w:rPr>
              <w:t>Kapacita (osob)</w:t>
            </w:r>
          </w:p>
        </w:tc>
        <w:tc>
          <w:tcPr>
            <w:tcW w:w="1107" w:type="dxa"/>
            <w:shd w:val="clear" w:color="auto" w:fill="D9D9D9"/>
            <w:vAlign w:val="center"/>
          </w:tcPr>
          <w:p w:rsidR="00181BA7" w:rsidRPr="00C05D17" w:rsidRDefault="00181BA7" w:rsidP="00E6390B">
            <w:pPr>
              <w:pStyle w:val="Bezmezer"/>
              <w:jc w:val="center"/>
              <w:rPr>
                <w:b/>
                <w:sz w:val="20"/>
                <w:szCs w:val="20"/>
                <w:lang w:eastAsia="cs-CZ"/>
              </w:rPr>
            </w:pPr>
            <w:r w:rsidRPr="00C05D17">
              <w:rPr>
                <w:b/>
                <w:sz w:val="20"/>
                <w:szCs w:val="20"/>
                <w:lang w:eastAsia="cs-CZ"/>
              </w:rPr>
              <w:t>Počet míst pro stany a karavany</w:t>
            </w:r>
          </w:p>
        </w:tc>
      </w:tr>
      <w:tr w:rsidR="00181BA7" w:rsidRPr="00C05D17" w:rsidTr="0081495F">
        <w:trPr>
          <w:trHeight w:val="547"/>
        </w:trPr>
        <w:tc>
          <w:tcPr>
            <w:tcW w:w="1463" w:type="dxa"/>
            <w:vMerge w:val="restart"/>
            <w:shd w:val="clear" w:color="auto" w:fill="D9D9D9" w:themeFill="background1" w:themeFillShade="D9"/>
            <w:vAlign w:val="center"/>
          </w:tcPr>
          <w:p w:rsidR="00181BA7" w:rsidRPr="00C05D17" w:rsidRDefault="00181BA7" w:rsidP="008F4B0C">
            <w:pPr>
              <w:pStyle w:val="Bezmezer"/>
              <w:spacing w:line="276" w:lineRule="auto"/>
              <w:rPr>
                <w:b/>
                <w:sz w:val="20"/>
                <w:szCs w:val="20"/>
                <w:lang w:eastAsia="cs-CZ"/>
              </w:rPr>
            </w:pPr>
            <w:r w:rsidRPr="00C05D17">
              <w:rPr>
                <w:b/>
                <w:sz w:val="20"/>
                <w:szCs w:val="20"/>
                <w:lang w:eastAsia="cs-CZ"/>
              </w:rPr>
              <w:t>Mostkovice</w:t>
            </w:r>
          </w:p>
        </w:tc>
        <w:tc>
          <w:tcPr>
            <w:tcW w:w="1740" w:type="dxa"/>
            <w:vAlign w:val="center"/>
          </w:tcPr>
          <w:p w:rsidR="00181BA7" w:rsidRPr="00C05D17" w:rsidRDefault="00181BA7" w:rsidP="008F4B0C">
            <w:pPr>
              <w:pStyle w:val="Bezmezer"/>
              <w:rPr>
                <w:sz w:val="20"/>
                <w:szCs w:val="20"/>
              </w:rPr>
            </w:pPr>
            <w:r w:rsidRPr="00C05D17">
              <w:rPr>
                <w:sz w:val="20"/>
                <w:szCs w:val="20"/>
              </w:rPr>
              <w:t>PENSION U VODY</w:t>
            </w:r>
          </w:p>
        </w:tc>
        <w:tc>
          <w:tcPr>
            <w:tcW w:w="1557" w:type="dxa"/>
            <w:vAlign w:val="center"/>
          </w:tcPr>
          <w:p w:rsidR="00181BA7" w:rsidRPr="00C05D17" w:rsidRDefault="00181BA7" w:rsidP="008F4B0C">
            <w:pPr>
              <w:pStyle w:val="Bezmezer"/>
              <w:rPr>
                <w:sz w:val="20"/>
                <w:szCs w:val="20"/>
              </w:rPr>
            </w:pPr>
            <w:r w:rsidRPr="00C05D17">
              <w:rPr>
                <w:sz w:val="20"/>
                <w:szCs w:val="20"/>
              </w:rPr>
              <w:t xml:space="preserve"> Mostkovice 749</w:t>
            </w:r>
          </w:p>
        </w:tc>
        <w:tc>
          <w:tcPr>
            <w:tcW w:w="1199" w:type="dxa"/>
            <w:vAlign w:val="center"/>
          </w:tcPr>
          <w:p w:rsidR="00181BA7" w:rsidRPr="00C05D17" w:rsidRDefault="00181BA7" w:rsidP="008F4B0C">
            <w:pPr>
              <w:pStyle w:val="Bezmezer"/>
              <w:rPr>
                <w:sz w:val="20"/>
                <w:szCs w:val="20"/>
              </w:rPr>
            </w:pPr>
            <w:r w:rsidRPr="00C05D17">
              <w:rPr>
                <w:sz w:val="20"/>
                <w:szCs w:val="20"/>
              </w:rPr>
              <w:t>Penzion</w:t>
            </w:r>
          </w:p>
        </w:tc>
        <w:tc>
          <w:tcPr>
            <w:tcW w:w="1348" w:type="dxa"/>
            <w:vAlign w:val="center"/>
          </w:tcPr>
          <w:p w:rsidR="00181BA7" w:rsidRPr="00C05D17" w:rsidRDefault="00181BA7" w:rsidP="008F4B0C">
            <w:pPr>
              <w:pStyle w:val="Bezmezer"/>
              <w:rPr>
                <w:sz w:val="20"/>
                <w:szCs w:val="20"/>
              </w:rPr>
            </w:pPr>
            <w:r w:rsidRPr="00C05D17">
              <w:rPr>
                <w:sz w:val="20"/>
                <w:szCs w:val="20"/>
              </w:rPr>
              <w:t>letní provoz</w:t>
            </w:r>
          </w:p>
        </w:tc>
        <w:tc>
          <w:tcPr>
            <w:tcW w:w="1050" w:type="dxa"/>
            <w:vAlign w:val="center"/>
          </w:tcPr>
          <w:p w:rsidR="00181BA7" w:rsidRPr="00C05D17" w:rsidRDefault="00181BA7" w:rsidP="008F4B0C">
            <w:pPr>
              <w:pStyle w:val="Bezmezer"/>
              <w:rPr>
                <w:sz w:val="20"/>
                <w:szCs w:val="20"/>
              </w:rPr>
            </w:pPr>
            <w:r w:rsidRPr="00C05D17">
              <w:rPr>
                <w:sz w:val="20"/>
                <w:szCs w:val="20"/>
              </w:rPr>
              <w:t>11 až 50</w:t>
            </w:r>
          </w:p>
        </w:tc>
        <w:tc>
          <w:tcPr>
            <w:tcW w:w="1107" w:type="dxa"/>
            <w:vAlign w:val="center"/>
          </w:tcPr>
          <w:p w:rsidR="00181BA7" w:rsidRPr="00C05D17" w:rsidRDefault="00181BA7" w:rsidP="008F4B0C">
            <w:pPr>
              <w:pStyle w:val="Bezmezer"/>
              <w:rPr>
                <w:sz w:val="20"/>
                <w:szCs w:val="20"/>
              </w:rPr>
            </w:pPr>
            <w:r w:rsidRPr="00C05D17">
              <w:rPr>
                <w:sz w:val="20"/>
                <w:szCs w:val="20"/>
              </w:rPr>
              <w:t>žádné</w:t>
            </w:r>
          </w:p>
        </w:tc>
      </w:tr>
      <w:tr w:rsidR="00181BA7" w:rsidRPr="00C05D17" w:rsidTr="0081495F">
        <w:trPr>
          <w:trHeight w:val="145"/>
        </w:trPr>
        <w:tc>
          <w:tcPr>
            <w:tcW w:w="1463" w:type="dxa"/>
            <w:vMerge/>
            <w:shd w:val="clear" w:color="auto" w:fill="D9D9D9" w:themeFill="background1" w:themeFillShade="D9"/>
            <w:vAlign w:val="center"/>
          </w:tcPr>
          <w:p w:rsidR="00181BA7" w:rsidRPr="00C05D17" w:rsidRDefault="00181BA7" w:rsidP="008F4B0C">
            <w:pPr>
              <w:pStyle w:val="Bezmezer"/>
              <w:spacing w:line="276" w:lineRule="auto"/>
              <w:jc w:val="center"/>
              <w:rPr>
                <w:b/>
                <w:sz w:val="20"/>
                <w:szCs w:val="20"/>
                <w:lang w:eastAsia="cs-CZ"/>
              </w:rPr>
            </w:pPr>
          </w:p>
        </w:tc>
        <w:tc>
          <w:tcPr>
            <w:tcW w:w="1740" w:type="dxa"/>
            <w:vAlign w:val="center"/>
          </w:tcPr>
          <w:p w:rsidR="00181BA7" w:rsidRPr="00C05D17" w:rsidRDefault="00181BA7" w:rsidP="00E6390B">
            <w:pPr>
              <w:pStyle w:val="Bezmezer"/>
              <w:rPr>
                <w:sz w:val="20"/>
                <w:szCs w:val="20"/>
              </w:rPr>
            </w:pPr>
            <w:r w:rsidRPr="00C05D17">
              <w:rPr>
                <w:sz w:val="20"/>
                <w:szCs w:val="20"/>
              </w:rPr>
              <w:t>Autokemp 'Přehrada' Mostkovice</w:t>
            </w:r>
          </w:p>
        </w:tc>
        <w:tc>
          <w:tcPr>
            <w:tcW w:w="1557" w:type="dxa"/>
            <w:vAlign w:val="center"/>
          </w:tcPr>
          <w:p w:rsidR="00181BA7" w:rsidRPr="00C05D17" w:rsidRDefault="00181BA7" w:rsidP="00E6390B">
            <w:pPr>
              <w:pStyle w:val="Bezmezer"/>
              <w:rPr>
                <w:sz w:val="20"/>
                <w:szCs w:val="20"/>
              </w:rPr>
            </w:pPr>
            <w:r w:rsidRPr="00C05D17">
              <w:rPr>
                <w:sz w:val="20"/>
                <w:szCs w:val="20"/>
              </w:rPr>
              <w:t xml:space="preserve"> Mostkovice, Prostějovská 197</w:t>
            </w:r>
          </w:p>
        </w:tc>
        <w:tc>
          <w:tcPr>
            <w:tcW w:w="1199" w:type="dxa"/>
            <w:vAlign w:val="center"/>
          </w:tcPr>
          <w:p w:rsidR="00181BA7" w:rsidRPr="00C05D17" w:rsidRDefault="00181BA7" w:rsidP="00E6390B">
            <w:pPr>
              <w:pStyle w:val="Bezmezer"/>
              <w:rPr>
                <w:sz w:val="20"/>
                <w:szCs w:val="20"/>
              </w:rPr>
            </w:pPr>
            <w:r w:rsidRPr="00C05D17">
              <w:rPr>
                <w:sz w:val="20"/>
                <w:szCs w:val="20"/>
              </w:rPr>
              <w:t>Kemp</w:t>
            </w:r>
          </w:p>
        </w:tc>
        <w:tc>
          <w:tcPr>
            <w:tcW w:w="1348" w:type="dxa"/>
            <w:vAlign w:val="center"/>
          </w:tcPr>
          <w:p w:rsidR="00181BA7" w:rsidRPr="00C05D17" w:rsidRDefault="00181BA7" w:rsidP="00E6390B">
            <w:pPr>
              <w:pStyle w:val="Bezmezer"/>
              <w:rPr>
                <w:sz w:val="20"/>
                <w:szCs w:val="20"/>
              </w:rPr>
            </w:pPr>
            <w:r w:rsidRPr="00C05D17">
              <w:rPr>
                <w:sz w:val="20"/>
                <w:szCs w:val="20"/>
              </w:rPr>
              <w:t>letní provoz</w:t>
            </w:r>
          </w:p>
        </w:tc>
        <w:tc>
          <w:tcPr>
            <w:tcW w:w="1050" w:type="dxa"/>
            <w:vAlign w:val="center"/>
          </w:tcPr>
          <w:p w:rsidR="00181BA7" w:rsidRPr="00C05D17" w:rsidRDefault="00181BA7" w:rsidP="00E6390B">
            <w:pPr>
              <w:pStyle w:val="Bezmezer"/>
              <w:rPr>
                <w:sz w:val="20"/>
                <w:szCs w:val="20"/>
              </w:rPr>
            </w:pPr>
            <w:r w:rsidRPr="00C05D17">
              <w:rPr>
                <w:sz w:val="20"/>
                <w:szCs w:val="20"/>
              </w:rPr>
              <w:t>123</w:t>
            </w:r>
          </w:p>
        </w:tc>
        <w:tc>
          <w:tcPr>
            <w:tcW w:w="1107" w:type="dxa"/>
            <w:vAlign w:val="center"/>
          </w:tcPr>
          <w:p w:rsidR="00181BA7" w:rsidRPr="00C05D17" w:rsidRDefault="00181BA7" w:rsidP="00E6390B">
            <w:pPr>
              <w:pStyle w:val="Bezmezer"/>
              <w:rPr>
                <w:sz w:val="20"/>
                <w:szCs w:val="20"/>
              </w:rPr>
            </w:pPr>
            <w:r w:rsidRPr="00C05D17">
              <w:rPr>
                <w:sz w:val="20"/>
                <w:szCs w:val="20"/>
              </w:rPr>
              <w:t>51 až 100</w:t>
            </w:r>
          </w:p>
        </w:tc>
      </w:tr>
      <w:tr w:rsidR="00181BA7" w:rsidRPr="00C05D17" w:rsidTr="0081495F">
        <w:trPr>
          <w:trHeight w:val="145"/>
        </w:trPr>
        <w:tc>
          <w:tcPr>
            <w:tcW w:w="1463" w:type="dxa"/>
            <w:vMerge/>
            <w:shd w:val="clear" w:color="auto" w:fill="D9D9D9" w:themeFill="background1" w:themeFillShade="D9"/>
            <w:vAlign w:val="center"/>
          </w:tcPr>
          <w:p w:rsidR="00181BA7" w:rsidRPr="00C05D17" w:rsidRDefault="00181BA7" w:rsidP="008F4B0C">
            <w:pPr>
              <w:pStyle w:val="Bezmezer"/>
              <w:spacing w:line="276" w:lineRule="auto"/>
              <w:jc w:val="center"/>
              <w:rPr>
                <w:b/>
                <w:sz w:val="20"/>
                <w:szCs w:val="20"/>
                <w:lang w:eastAsia="cs-CZ"/>
              </w:rPr>
            </w:pPr>
          </w:p>
        </w:tc>
        <w:tc>
          <w:tcPr>
            <w:tcW w:w="1740" w:type="dxa"/>
            <w:vAlign w:val="center"/>
          </w:tcPr>
          <w:p w:rsidR="00181BA7" w:rsidRPr="00C05D17" w:rsidRDefault="00181BA7" w:rsidP="00E6390B">
            <w:pPr>
              <w:pStyle w:val="Bezmezer"/>
              <w:rPr>
                <w:sz w:val="20"/>
                <w:szCs w:val="20"/>
              </w:rPr>
            </w:pPr>
            <w:r w:rsidRPr="00C05D17">
              <w:rPr>
                <w:sz w:val="20"/>
                <w:szCs w:val="20"/>
              </w:rPr>
              <w:t xml:space="preserve">Rekreační středisko </w:t>
            </w:r>
            <w:r w:rsidRPr="00C05D17">
              <w:rPr>
                <w:sz w:val="20"/>
                <w:szCs w:val="20"/>
              </w:rPr>
              <w:br/>
              <w:t xml:space="preserve">U </w:t>
            </w:r>
            <w:proofErr w:type="spellStart"/>
            <w:r w:rsidRPr="00C05D17">
              <w:rPr>
                <w:sz w:val="20"/>
                <w:szCs w:val="20"/>
              </w:rPr>
              <w:t>Kuncků</w:t>
            </w:r>
            <w:proofErr w:type="spellEnd"/>
          </w:p>
        </w:tc>
        <w:tc>
          <w:tcPr>
            <w:tcW w:w="1557" w:type="dxa"/>
            <w:vAlign w:val="center"/>
          </w:tcPr>
          <w:p w:rsidR="00181BA7" w:rsidRPr="00C05D17" w:rsidRDefault="00181BA7" w:rsidP="00E6390B">
            <w:pPr>
              <w:pStyle w:val="Bezmezer"/>
              <w:rPr>
                <w:sz w:val="20"/>
                <w:szCs w:val="20"/>
              </w:rPr>
            </w:pPr>
            <w:r w:rsidRPr="00C05D17">
              <w:rPr>
                <w:sz w:val="20"/>
                <w:szCs w:val="20"/>
              </w:rPr>
              <w:t xml:space="preserve"> Mostkovice 960</w:t>
            </w:r>
          </w:p>
        </w:tc>
        <w:tc>
          <w:tcPr>
            <w:tcW w:w="1199" w:type="dxa"/>
            <w:vAlign w:val="center"/>
          </w:tcPr>
          <w:p w:rsidR="00181BA7" w:rsidRPr="00C05D17" w:rsidRDefault="00181BA7" w:rsidP="00E6390B">
            <w:pPr>
              <w:pStyle w:val="Bezmezer"/>
              <w:rPr>
                <w:sz w:val="20"/>
                <w:szCs w:val="20"/>
              </w:rPr>
            </w:pPr>
            <w:r w:rsidRPr="00C05D17">
              <w:rPr>
                <w:sz w:val="20"/>
                <w:szCs w:val="20"/>
              </w:rPr>
              <w:t>Turistická ubytovna</w:t>
            </w:r>
          </w:p>
        </w:tc>
        <w:tc>
          <w:tcPr>
            <w:tcW w:w="1348" w:type="dxa"/>
            <w:vAlign w:val="center"/>
          </w:tcPr>
          <w:p w:rsidR="00181BA7" w:rsidRPr="00C05D17" w:rsidRDefault="00181BA7" w:rsidP="00E6390B">
            <w:pPr>
              <w:pStyle w:val="Bezmezer"/>
              <w:rPr>
                <w:sz w:val="20"/>
                <w:szCs w:val="20"/>
              </w:rPr>
            </w:pPr>
            <w:r w:rsidRPr="00C05D17">
              <w:rPr>
                <w:sz w:val="20"/>
                <w:szCs w:val="20"/>
              </w:rPr>
              <w:t>letní provoz</w:t>
            </w:r>
          </w:p>
        </w:tc>
        <w:tc>
          <w:tcPr>
            <w:tcW w:w="1050" w:type="dxa"/>
            <w:vAlign w:val="center"/>
          </w:tcPr>
          <w:p w:rsidR="00181BA7" w:rsidRPr="00C05D17" w:rsidRDefault="00181BA7" w:rsidP="00E6390B">
            <w:pPr>
              <w:pStyle w:val="Bezmezer"/>
              <w:rPr>
                <w:sz w:val="20"/>
                <w:szCs w:val="20"/>
              </w:rPr>
            </w:pPr>
            <w:r w:rsidRPr="00C05D17">
              <w:rPr>
                <w:sz w:val="20"/>
                <w:szCs w:val="20"/>
              </w:rPr>
              <w:t>11 až 50</w:t>
            </w:r>
          </w:p>
        </w:tc>
        <w:tc>
          <w:tcPr>
            <w:tcW w:w="1107" w:type="dxa"/>
            <w:vAlign w:val="center"/>
          </w:tcPr>
          <w:p w:rsidR="00181BA7" w:rsidRPr="00C05D17" w:rsidRDefault="00181BA7" w:rsidP="00E6390B">
            <w:pPr>
              <w:pStyle w:val="Bezmezer"/>
              <w:rPr>
                <w:sz w:val="20"/>
                <w:szCs w:val="20"/>
              </w:rPr>
            </w:pPr>
            <w:r w:rsidRPr="00C05D17">
              <w:rPr>
                <w:sz w:val="20"/>
                <w:szCs w:val="20"/>
              </w:rPr>
              <w:t>žádné</w:t>
            </w:r>
          </w:p>
        </w:tc>
      </w:tr>
      <w:tr w:rsidR="00181BA7" w:rsidRPr="00C05D17" w:rsidTr="0081495F">
        <w:trPr>
          <w:trHeight w:val="387"/>
        </w:trPr>
        <w:tc>
          <w:tcPr>
            <w:tcW w:w="1463" w:type="dxa"/>
            <w:vMerge/>
            <w:shd w:val="clear" w:color="auto" w:fill="D9D9D9" w:themeFill="background1" w:themeFillShade="D9"/>
            <w:vAlign w:val="center"/>
          </w:tcPr>
          <w:p w:rsidR="00181BA7" w:rsidRPr="00C05D17" w:rsidRDefault="00181BA7" w:rsidP="008F4B0C">
            <w:pPr>
              <w:pStyle w:val="Bezmezer"/>
              <w:spacing w:line="276" w:lineRule="auto"/>
              <w:jc w:val="center"/>
              <w:rPr>
                <w:b/>
                <w:sz w:val="20"/>
                <w:szCs w:val="20"/>
                <w:lang w:eastAsia="cs-CZ"/>
              </w:rPr>
            </w:pPr>
          </w:p>
        </w:tc>
        <w:tc>
          <w:tcPr>
            <w:tcW w:w="1740" w:type="dxa"/>
            <w:vAlign w:val="center"/>
          </w:tcPr>
          <w:p w:rsidR="00181BA7" w:rsidRPr="00C05D17" w:rsidRDefault="00181BA7" w:rsidP="00E6390B">
            <w:pPr>
              <w:pStyle w:val="Bezmezer"/>
              <w:rPr>
                <w:sz w:val="20"/>
                <w:szCs w:val="20"/>
              </w:rPr>
            </w:pPr>
            <w:r w:rsidRPr="00C05D17">
              <w:rPr>
                <w:sz w:val="20"/>
                <w:szCs w:val="20"/>
              </w:rPr>
              <w:t>W &amp; W privátní rekreační zařízení Mostkovice</w:t>
            </w:r>
          </w:p>
        </w:tc>
        <w:tc>
          <w:tcPr>
            <w:tcW w:w="1557" w:type="dxa"/>
            <w:vAlign w:val="center"/>
          </w:tcPr>
          <w:p w:rsidR="00181BA7" w:rsidRPr="00C05D17" w:rsidRDefault="00181BA7" w:rsidP="00E6390B">
            <w:pPr>
              <w:pStyle w:val="Bezmezer"/>
              <w:rPr>
                <w:sz w:val="20"/>
                <w:szCs w:val="20"/>
              </w:rPr>
            </w:pPr>
            <w:r w:rsidRPr="00C05D17">
              <w:rPr>
                <w:sz w:val="20"/>
                <w:szCs w:val="20"/>
              </w:rPr>
              <w:t>Mostkovice, Prostějovská 1</w:t>
            </w:r>
          </w:p>
        </w:tc>
        <w:tc>
          <w:tcPr>
            <w:tcW w:w="1199" w:type="dxa"/>
            <w:vAlign w:val="center"/>
          </w:tcPr>
          <w:p w:rsidR="00181BA7" w:rsidRPr="00C05D17" w:rsidRDefault="00181BA7" w:rsidP="00E6390B">
            <w:pPr>
              <w:pStyle w:val="Bezmezer"/>
              <w:rPr>
                <w:sz w:val="20"/>
                <w:szCs w:val="20"/>
              </w:rPr>
            </w:pPr>
            <w:r w:rsidRPr="00C05D17">
              <w:rPr>
                <w:sz w:val="20"/>
                <w:szCs w:val="20"/>
              </w:rPr>
              <w:t>Chatová osada</w:t>
            </w:r>
          </w:p>
        </w:tc>
        <w:tc>
          <w:tcPr>
            <w:tcW w:w="1348" w:type="dxa"/>
            <w:vAlign w:val="center"/>
          </w:tcPr>
          <w:p w:rsidR="00181BA7" w:rsidRPr="00C05D17" w:rsidRDefault="00181BA7" w:rsidP="00E6390B">
            <w:pPr>
              <w:pStyle w:val="Bezmezer"/>
              <w:rPr>
                <w:sz w:val="20"/>
                <w:szCs w:val="20"/>
              </w:rPr>
            </w:pPr>
            <w:r w:rsidRPr="00C05D17">
              <w:rPr>
                <w:sz w:val="20"/>
                <w:szCs w:val="20"/>
              </w:rPr>
              <w:t>letní provoz</w:t>
            </w:r>
          </w:p>
        </w:tc>
        <w:tc>
          <w:tcPr>
            <w:tcW w:w="1050" w:type="dxa"/>
            <w:vAlign w:val="center"/>
          </w:tcPr>
          <w:p w:rsidR="00181BA7" w:rsidRPr="00C05D17" w:rsidRDefault="00181BA7" w:rsidP="00E6390B">
            <w:pPr>
              <w:pStyle w:val="Bezmezer"/>
              <w:rPr>
                <w:sz w:val="20"/>
                <w:szCs w:val="20"/>
              </w:rPr>
            </w:pPr>
            <w:r w:rsidRPr="00C05D17">
              <w:rPr>
                <w:sz w:val="20"/>
                <w:szCs w:val="20"/>
              </w:rPr>
              <w:t>24</w:t>
            </w:r>
          </w:p>
        </w:tc>
        <w:tc>
          <w:tcPr>
            <w:tcW w:w="1107" w:type="dxa"/>
            <w:vAlign w:val="center"/>
          </w:tcPr>
          <w:p w:rsidR="00181BA7" w:rsidRPr="00C05D17" w:rsidRDefault="00181BA7" w:rsidP="00E6390B">
            <w:pPr>
              <w:pStyle w:val="Bezmezer"/>
              <w:rPr>
                <w:sz w:val="20"/>
                <w:szCs w:val="20"/>
              </w:rPr>
            </w:pPr>
            <w:r w:rsidRPr="00C05D17">
              <w:rPr>
                <w:sz w:val="20"/>
                <w:szCs w:val="20"/>
              </w:rPr>
              <w:t>žádné</w:t>
            </w:r>
          </w:p>
        </w:tc>
      </w:tr>
      <w:tr w:rsidR="00181BA7" w:rsidRPr="00C05D17" w:rsidTr="0081495F">
        <w:trPr>
          <w:trHeight w:val="811"/>
        </w:trPr>
        <w:tc>
          <w:tcPr>
            <w:tcW w:w="1463" w:type="dxa"/>
            <w:vMerge w:val="restart"/>
            <w:shd w:val="clear" w:color="auto" w:fill="D9D9D9" w:themeFill="background1" w:themeFillShade="D9"/>
            <w:vAlign w:val="center"/>
          </w:tcPr>
          <w:p w:rsidR="00181BA7" w:rsidRPr="00C05D17" w:rsidRDefault="00181BA7" w:rsidP="008F4B0C">
            <w:pPr>
              <w:pStyle w:val="Bezmezer"/>
              <w:spacing w:line="276" w:lineRule="auto"/>
              <w:rPr>
                <w:b/>
                <w:sz w:val="20"/>
                <w:szCs w:val="20"/>
                <w:lang w:eastAsia="cs-CZ"/>
              </w:rPr>
            </w:pPr>
            <w:r w:rsidRPr="00C05D17">
              <w:rPr>
                <w:b/>
                <w:sz w:val="20"/>
                <w:szCs w:val="20"/>
                <w:lang w:eastAsia="cs-CZ"/>
              </w:rPr>
              <w:t>Plumlov</w:t>
            </w:r>
          </w:p>
        </w:tc>
        <w:tc>
          <w:tcPr>
            <w:tcW w:w="1740" w:type="dxa"/>
            <w:vAlign w:val="center"/>
          </w:tcPr>
          <w:p w:rsidR="00181BA7" w:rsidRPr="00C05D17" w:rsidRDefault="00181BA7" w:rsidP="00E6390B">
            <w:pPr>
              <w:pStyle w:val="Bezmezer"/>
              <w:rPr>
                <w:sz w:val="20"/>
                <w:szCs w:val="20"/>
              </w:rPr>
            </w:pPr>
            <w:r w:rsidRPr="00C05D17">
              <w:rPr>
                <w:sz w:val="20"/>
                <w:szCs w:val="20"/>
              </w:rPr>
              <w:t>Camping Žralok Plumlov</w:t>
            </w:r>
          </w:p>
        </w:tc>
        <w:tc>
          <w:tcPr>
            <w:tcW w:w="1557" w:type="dxa"/>
            <w:vAlign w:val="center"/>
          </w:tcPr>
          <w:p w:rsidR="00181BA7" w:rsidRPr="00C05D17" w:rsidRDefault="00181BA7" w:rsidP="00E6390B">
            <w:pPr>
              <w:pStyle w:val="Bezmezer"/>
              <w:rPr>
                <w:sz w:val="20"/>
                <w:szCs w:val="20"/>
              </w:rPr>
            </w:pPr>
            <w:r w:rsidRPr="00C05D17">
              <w:rPr>
                <w:sz w:val="20"/>
                <w:szCs w:val="20"/>
              </w:rPr>
              <w:t>Plumlov, Zámek 99</w:t>
            </w:r>
          </w:p>
        </w:tc>
        <w:tc>
          <w:tcPr>
            <w:tcW w:w="1199" w:type="dxa"/>
            <w:vAlign w:val="center"/>
          </w:tcPr>
          <w:p w:rsidR="00181BA7" w:rsidRPr="00C05D17" w:rsidRDefault="00181BA7" w:rsidP="00E6390B">
            <w:pPr>
              <w:pStyle w:val="Bezmezer"/>
              <w:rPr>
                <w:sz w:val="20"/>
                <w:szCs w:val="20"/>
              </w:rPr>
            </w:pPr>
            <w:r w:rsidRPr="00C05D17">
              <w:rPr>
                <w:sz w:val="20"/>
                <w:szCs w:val="20"/>
              </w:rPr>
              <w:t>Kemp</w:t>
            </w:r>
          </w:p>
        </w:tc>
        <w:tc>
          <w:tcPr>
            <w:tcW w:w="1348" w:type="dxa"/>
            <w:vAlign w:val="center"/>
          </w:tcPr>
          <w:p w:rsidR="00181BA7" w:rsidRPr="00C05D17" w:rsidRDefault="00181BA7" w:rsidP="00E6390B">
            <w:pPr>
              <w:pStyle w:val="Bezmezer"/>
              <w:rPr>
                <w:sz w:val="20"/>
                <w:szCs w:val="20"/>
              </w:rPr>
            </w:pPr>
            <w:r w:rsidRPr="00C05D17">
              <w:rPr>
                <w:sz w:val="20"/>
                <w:szCs w:val="20"/>
              </w:rPr>
              <w:t>letní provoz</w:t>
            </w:r>
          </w:p>
        </w:tc>
        <w:tc>
          <w:tcPr>
            <w:tcW w:w="1050" w:type="dxa"/>
            <w:vAlign w:val="center"/>
          </w:tcPr>
          <w:p w:rsidR="00181BA7" w:rsidRPr="00C05D17" w:rsidRDefault="00181BA7" w:rsidP="00E6390B">
            <w:pPr>
              <w:pStyle w:val="Bezmezer"/>
              <w:rPr>
                <w:sz w:val="20"/>
                <w:szCs w:val="20"/>
              </w:rPr>
            </w:pPr>
            <w:r w:rsidRPr="00C05D17">
              <w:rPr>
                <w:sz w:val="20"/>
                <w:szCs w:val="20"/>
              </w:rPr>
              <w:t>122</w:t>
            </w:r>
          </w:p>
        </w:tc>
        <w:tc>
          <w:tcPr>
            <w:tcW w:w="1107" w:type="dxa"/>
            <w:vAlign w:val="center"/>
          </w:tcPr>
          <w:p w:rsidR="00181BA7" w:rsidRPr="00C05D17" w:rsidRDefault="00181BA7" w:rsidP="00E6390B">
            <w:pPr>
              <w:pStyle w:val="Bezmezer"/>
              <w:rPr>
                <w:sz w:val="20"/>
                <w:szCs w:val="20"/>
              </w:rPr>
            </w:pPr>
            <w:r w:rsidRPr="00C05D17">
              <w:rPr>
                <w:sz w:val="20"/>
                <w:szCs w:val="20"/>
              </w:rPr>
              <w:t>150 stanů a 50 automobilů</w:t>
            </w:r>
          </w:p>
        </w:tc>
      </w:tr>
      <w:tr w:rsidR="00181BA7" w:rsidRPr="00C05D17" w:rsidTr="0081495F">
        <w:trPr>
          <w:trHeight w:val="145"/>
        </w:trPr>
        <w:tc>
          <w:tcPr>
            <w:tcW w:w="1463" w:type="dxa"/>
            <w:vMerge/>
            <w:shd w:val="clear" w:color="auto" w:fill="D9D9D9" w:themeFill="background1" w:themeFillShade="D9"/>
            <w:vAlign w:val="center"/>
          </w:tcPr>
          <w:p w:rsidR="00181BA7" w:rsidRPr="00C05D17" w:rsidRDefault="00181BA7" w:rsidP="008F4B0C">
            <w:pPr>
              <w:pStyle w:val="Bezmezer"/>
              <w:spacing w:line="276" w:lineRule="auto"/>
              <w:rPr>
                <w:b/>
                <w:sz w:val="20"/>
                <w:szCs w:val="20"/>
                <w:lang w:eastAsia="cs-CZ"/>
              </w:rPr>
            </w:pPr>
          </w:p>
        </w:tc>
        <w:tc>
          <w:tcPr>
            <w:tcW w:w="1740" w:type="dxa"/>
            <w:vAlign w:val="center"/>
          </w:tcPr>
          <w:p w:rsidR="00181BA7" w:rsidRPr="00C05D17" w:rsidRDefault="00181BA7" w:rsidP="00E6390B">
            <w:pPr>
              <w:pStyle w:val="Bezmezer"/>
              <w:rPr>
                <w:sz w:val="20"/>
                <w:szCs w:val="20"/>
              </w:rPr>
            </w:pPr>
            <w:r w:rsidRPr="00C05D17">
              <w:rPr>
                <w:sz w:val="20"/>
                <w:szCs w:val="20"/>
              </w:rPr>
              <w:t>Penzion Piňos</w:t>
            </w:r>
          </w:p>
        </w:tc>
        <w:tc>
          <w:tcPr>
            <w:tcW w:w="1557" w:type="dxa"/>
            <w:vAlign w:val="center"/>
          </w:tcPr>
          <w:p w:rsidR="00181BA7" w:rsidRPr="00C05D17" w:rsidRDefault="00181BA7" w:rsidP="00E6390B">
            <w:pPr>
              <w:pStyle w:val="Bezmezer"/>
              <w:rPr>
                <w:sz w:val="20"/>
                <w:szCs w:val="20"/>
              </w:rPr>
            </w:pPr>
            <w:r w:rsidRPr="00C05D17">
              <w:rPr>
                <w:sz w:val="20"/>
                <w:szCs w:val="20"/>
              </w:rPr>
              <w:t>Plumlov, Hlavní náměstí 281</w:t>
            </w:r>
          </w:p>
        </w:tc>
        <w:tc>
          <w:tcPr>
            <w:tcW w:w="1199" w:type="dxa"/>
            <w:vAlign w:val="center"/>
          </w:tcPr>
          <w:p w:rsidR="00181BA7" w:rsidRPr="00C05D17" w:rsidRDefault="00181BA7" w:rsidP="00E6390B">
            <w:pPr>
              <w:pStyle w:val="Bezmezer"/>
              <w:rPr>
                <w:sz w:val="20"/>
                <w:szCs w:val="20"/>
              </w:rPr>
            </w:pPr>
            <w:r w:rsidRPr="00C05D17">
              <w:rPr>
                <w:sz w:val="20"/>
                <w:szCs w:val="20"/>
              </w:rPr>
              <w:t>Penzion</w:t>
            </w:r>
          </w:p>
        </w:tc>
        <w:tc>
          <w:tcPr>
            <w:tcW w:w="1348" w:type="dxa"/>
            <w:vAlign w:val="center"/>
          </w:tcPr>
          <w:p w:rsidR="00181BA7" w:rsidRPr="00C05D17" w:rsidRDefault="00181BA7" w:rsidP="00E6390B">
            <w:pPr>
              <w:pStyle w:val="Bezmezer"/>
              <w:rPr>
                <w:sz w:val="20"/>
                <w:szCs w:val="20"/>
              </w:rPr>
            </w:pPr>
            <w:r w:rsidRPr="00C05D17">
              <w:rPr>
                <w:sz w:val="20"/>
                <w:szCs w:val="20"/>
              </w:rPr>
              <w:t>letní provoz</w:t>
            </w:r>
          </w:p>
        </w:tc>
        <w:tc>
          <w:tcPr>
            <w:tcW w:w="1050" w:type="dxa"/>
            <w:vAlign w:val="center"/>
          </w:tcPr>
          <w:p w:rsidR="00181BA7" w:rsidRPr="00C05D17" w:rsidRDefault="00181BA7" w:rsidP="00E6390B">
            <w:pPr>
              <w:pStyle w:val="Bezmezer"/>
              <w:rPr>
                <w:sz w:val="20"/>
                <w:szCs w:val="20"/>
              </w:rPr>
            </w:pPr>
            <w:r w:rsidRPr="00C05D17">
              <w:rPr>
                <w:sz w:val="20"/>
                <w:szCs w:val="20"/>
              </w:rPr>
              <w:t>17</w:t>
            </w:r>
          </w:p>
        </w:tc>
        <w:tc>
          <w:tcPr>
            <w:tcW w:w="1107" w:type="dxa"/>
            <w:vAlign w:val="center"/>
          </w:tcPr>
          <w:p w:rsidR="00181BA7" w:rsidRPr="00C05D17" w:rsidRDefault="00181BA7" w:rsidP="00E6390B">
            <w:pPr>
              <w:pStyle w:val="Bezmezer"/>
              <w:rPr>
                <w:sz w:val="20"/>
                <w:szCs w:val="20"/>
              </w:rPr>
            </w:pPr>
            <w:r w:rsidRPr="00C05D17">
              <w:rPr>
                <w:sz w:val="20"/>
                <w:szCs w:val="20"/>
              </w:rPr>
              <w:t>žádné</w:t>
            </w:r>
          </w:p>
        </w:tc>
      </w:tr>
      <w:tr w:rsidR="00181BA7" w:rsidRPr="00C05D17" w:rsidTr="0081495F">
        <w:trPr>
          <w:trHeight w:val="145"/>
        </w:trPr>
        <w:tc>
          <w:tcPr>
            <w:tcW w:w="1463" w:type="dxa"/>
            <w:vMerge/>
            <w:shd w:val="clear" w:color="auto" w:fill="D9D9D9" w:themeFill="background1" w:themeFillShade="D9"/>
            <w:vAlign w:val="center"/>
          </w:tcPr>
          <w:p w:rsidR="00181BA7" w:rsidRPr="00C05D17" w:rsidRDefault="00181BA7" w:rsidP="008F4B0C">
            <w:pPr>
              <w:pStyle w:val="Bezmezer"/>
              <w:spacing w:line="276" w:lineRule="auto"/>
              <w:rPr>
                <w:b/>
                <w:sz w:val="20"/>
                <w:szCs w:val="20"/>
                <w:lang w:eastAsia="cs-CZ"/>
              </w:rPr>
            </w:pPr>
          </w:p>
        </w:tc>
        <w:tc>
          <w:tcPr>
            <w:tcW w:w="1740" w:type="dxa"/>
            <w:vAlign w:val="center"/>
          </w:tcPr>
          <w:p w:rsidR="00181BA7" w:rsidRPr="00C05D17" w:rsidRDefault="00181BA7" w:rsidP="00E6390B">
            <w:pPr>
              <w:pStyle w:val="Bezmezer"/>
              <w:rPr>
                <w:sz w:val="20"/>
                <w:szCs w:val="20"/>
              </w:rPr>
            </w:pPr>
            <w:r w:rsidRPr="00C05D17">
              <w:rPr>
                <w:sz w:val="20"/>
                <w:szCs w:val="20"/>
              </w:rPr>
              <w:t>Penzion Ve Mlýně</w:t>
            </w:r>
          </w:p>
        </w:tc>
        <w:tc>
          <w:tcPr>
            <w:tcW w:w="1557" w:type="dxa"/>
            <w:vAlign w:val="center"/>
          </w:tcPr>
          <w:p w:rsidR="00181BA7" w:rsidRPr="00C05D17" w:rsidRDefault="00181BA7" w:rsidP="00E6390B">
            <w:pPr>
              <w:pStyle w:val="Bezmezer"/>
              <w:rPr>
                <w:sz w:val="20"/>
                <w:szCs w:val="20"/>
              </w:rPr>
            </w:pPr>
            <w:r w:rsidRPr="00C05D17">
              <w:rPr>
                <w:sz w:val="20"/>
                <w:szCs w:val="20"/>
              </w:rPr>
              <w:t>Plumlov, Na Hrázi 117</w:t>
            </w:r>
          </w:p>
        </w:tc>
        <w:tc>
          <w:tcPr>
            <w:tcW w:w="1199" w:type="dxa"/>
            <w:vAlign w:val="center"/>
          </w:tcPr>
          <w:p w:rsidR="00181BA7" w:rsidRPr="00C05D17" w:rsidRDefault="00181BA7" w:rsidP="00E6390B">
            <w:pPr>
              <w:pStyle w:val="Bezmezer"/>
              <w:rPr>
                <w:sz w:val="20"/>
                <w:szCs w:val="20"/>
              </w:rPr>
            </w:pPr>
            <w:r w:rsidRPr="00C05D17">
              <w:rPr>
                <w:sz w:val="20"/>
                <w:szCs w:val="20"/>
              </w:rPr>
              <w:t>Penzion</w:t>
            </w:r>
          </w:p>
        </w:tc>
        <w:tc>
          <w:tcPr>
            <w:tcW w:w="1348" w:type="dxa"/>
            <w:vAlign w:val="center"/>
          </w:tcPr>
          <w:p w:rsidR="00181BA7" w:rsidRPr="00C05D17" w:rsidRDefault="00181BA7" w:rsidP="00E6390B">
            <w:pPr>
              <w:pStyle w:val="Bezmezer"/>
              <w:rPr>
                <w:sz w:val="20"/>
                <w:szCs w:val="20"/>
              </w:rPr>
            </w:pPr>
            <w:r w:rsidRPr="00C05D17">
              <w:rPr>
                <w:sz w:val="20"/>
                <w:szCs w:val="20"/>
              </w:rPr>
              <w:t>celoroční provoz</w:t>
            </w:r>
          </w:p>
        </w:tc>
        <w:tc>
          <w:tcPr>
            <w:tcW w:w="1050" w:type="dxa"/>
            <w:vAlign w:val="center"/>
          </w:tcPr>
          <w:p w:rsidR="00181BA7" w:rsidRPr="00C05D17" w:rsidRDefault="00181BA7" w:rsidP="00E6390B">
            <w:pPr>
              <w:pStyle w:val="Bezmezer"/>
              <w:rPr>
                <w:sz w:val="20"/>
                <w:szCs w:val="20"/>
              </w:rPr>
            </w:pPr>
            <w:r w:rsidRPr="00C05D17">
              <w:rPr>
                <w:sz w:val="20"/>
                <w:szCs w:val="20"/>
              </w:rPr>
              <w:t>20</w:t>
            </w:r>
          </w:p>
        </w:tc>
        <w:tc>
          <w:tcPr>
            <w:tcW w:w="1107" w:type="dxa"/>
            <w:vAlign w:val="center"/>
          </w:tcPr>
          <w:p w:rsidR="00181BA7" w:rsidRPr="00C05D17" w:rsidRDefault="00181BA7" w:rsidP="00E6390B">
            <w:pPr>
              <w:pStyle w:val="Bezmezer"/>
              <w:rPr>
                <w:sz w:val="20"/>
                <w:szCs w:val="20"/>
              </w:rPr>
            </w:pPr>
            <w:r w:rsidRPr="00C05D17">
              <w:rPr>
                <w:sz w:val="20"/>
                <w:szCs w:val="20"/>
              </w:rPr>
              <w:t>žádné</w:t>
            </w:r>
          </w:p>
        </w:tc>
      </w:tr>
      <w:tr w:rsidR="00181BA7" w:rsidRPr="00C05D17" w:rsidTr="0081495F">
        <w:trPr>
          <w:trHeight w:val="1340"/>
        </w:trPr>
        <w:tc>
          <w:tcPr>
            <w:tcW w:w="1463" w:type="dxa"/>
            <w:shd w:val="clear" w:color="auto" w:fill="D9D9D9" w:themeFill="background1" w:themeFillShade="D9"/>
            <w:vAlign w:val="center"/>
          </w:tcPr>
          <w:p w:rsidR="00181BA7" w:rsidRPr="00C05D17" w:rsidRDefault="00181BA7" w:rsidP="008F4B0C">
            <w:pPr>
              <w:pStyle w:val="Bezmezer"/>
              <w:spacing w:line="276" w:lineRule="auto"/>
              <w:rPr>
                <w:b/>
                <w:sz w:val="20"/>
                <w:szCs w:val="20"/>
                <w:lang w:eastAsia="cs-CZ"/>
              </w:rPr>
            </w:pPr>
            <w:r w:rsidRPr="00C05D17">
              <w:rPr>
                <w:b/>
                <w:sz w:val="20"/>
                <w:szCs w:val="20"/>
                <w:lang w:eastAsia="cs-CZ"/>
              </w:rPr>
              <w:t>Skalka</w:t>
            </w:r>
          </w:p>
        </w:tc>
        <w:tc>
          <w:tcPr>
            <w:tcW w:w="1740" w:type="dxa"/>
            <w:vAlign w:val="center"/>
          </w:tcPr>
          <w:p w:rsidR="00181BA7" w:rsidRPr="00C05D17" w:rsidRDefault="00181BA7" w:rsidP="00E6390B">
            <w:pPr>
              <w:pStyle w:val="Bezmezer"/>
              <w:rPr>
                <w:sz w:val="20"/>
                <w:szCs w:val="20"/>
              </w:rPr>
            </w:pPr>
            <w:r w:rsidRPr="00C05D17">
              <w:rPr>
                <w:sz w:val="20"/>
                <w:szCs w:val="20"/>
              </w:rPr>
              <w:t>Lázně Skalka</w:t>
            </w:r>
          </w:p>
        </w:tc>
        <w:tc>
          <w:tcPr>
            <w:tcW w:w="1557" w:type="dxa"/>
            <w:vAlign w:val="center"/>
          </w:tcPr>
          <w:p w:rsidR="00181BA7" w:rsidRPr="00C05D17" w:rsidRDefault="00181BA7" w:rsidP="00E6390B">
            <w:pPr>
              <w:pStyle w:val="Bezmezer"/>
              <w:rPr>
                <w:sz w:val="20"/>
                <w:szCs w:val="20"/>
              </w:rPr>
            </w:pPr>
            <w:r w:rsidRPr="00C05D17">
              <w:rPr>
                <w:sz w:val="20"/>
                <w:szCs w:val="20"/>
              </w:rPr>
              <w:t>Skalka 81</w:t>
            </w:r>
          </w:p>
        </w:tc>
        <w:tc>
          <w:tcPr>
            <w:tcW w:w="1199" w:type="dxa"/>
            <w:vAlign w:val="center"/>
          </w:tcPr>
          <w:p w:rsidR="00181BA7" w:rsidRPr="00C05D17" w:rsidRDefault="00181BA7" w:rsidP="00E6390B">
            <w:pPr>
              <w:pStyle w:val="Bezmezer"/>
              <w:rPr>
                <w:sz w:val="20"/>
                <w:szCs w:val="20"/>
              </w:rPr>
            </w:pPr>
            <w:r w:rsidRPr="00C05D17">
              <w:rPr>
                <w:sz w:val="20"/>
                <w:szCs w:val="20"/>
              </w:rPr>
              <w:t>Ostatní zařízení jinde nespecifikovaná</w:t>
            </w:r>
          </w:p>
        </w:tc>
        <w:tc>
          <w:tcPr>
            <w:tcW w:w="1348" w:type="dxa"/>
            <w:vAlign w:val="center"/>
          </w:tcPr>
          <w:p w:rsidR="00181BA7" w:rsidRPr="00C05D17" w:rsidRDefault="00181BA7" w:rsidP="00E6390B">
            <w:pPr>
              <w:pStyle w:val="Bezmezer"/>
              <w:rPr>
                <w:sz w:val="20"/>
                <w:szCs w:val="20"/>
              </w:rPr>
            </w:pPr>
            <w:r w:rsidRPr="00C05D17">
              <w:rPr>
                <w:sz w:val="20"/>
                <w:szCs w:val="20"/>
              </w:rPr>
              <w:t>celoroční provoz</w:t>
            </w:r>
          </w:p>
        </w:tc>
        <w:tc>
          <w:tcPr>
            <w:tcW w:w="1050" w:type="dxa"/>
            <w:vAlign w:val="center"/>
          </w:tcPr>
          <w:p w:rsidR="00181BA7" w:rsidRPr="00C05D17" w:rsidRDefault="00181BA7" w:rsidP="00E6390B">
            <w:pPr>
              <w:pStyle w:val="Bezmezer"/>
              <w:rPr>
                <w:sz w:val="20"/>
                <w:szCs w:val="20"/>
              </w:rPr>
            </w:pPr>
            <w:r w:rsidRPr="00C05D17">
              <w:rPr>
                <w:sz w:val="20"/>
                <w:szCs w:val="20"/>
              </w:rPr>
              <w:t>11 až 50</w:t>
            </w:r>
          </w:p>
        </w:tc>
        <w:tc>
          <w:tcPr>
            <w:tcW w:w="1107" w:type="dxa"/>
            <w:vAlign w:val="center"/>
          </w:tcPr>
          <w:p w:rsidR="00181BA7" w:rsidRPr="00C05D17" w:rsidRDefault="00181BA7" w:rsidP="00E6390B">
            <w:pPr>
              <w:pStyle w:val="Bezmezer"/>
              <w:rPr>
                <w:sz w:val="20"/>
                <w:szCs w:val="20"/>
              </w:rPr>
            </w:pPr>
            <w:r w:rsidRPr="00C05D17">
              <w:rPr>
                <w:sz w:val="20"/>
                <w:szCs w:val="20"/>
              </w:rPr>
              <w:t>žádné</w:t>
            </w:r>
          </w:p>
        </w:tc>
      </w:tr>
      <w:tr w:rsidR="00181BA7" w:rsidRPr="00C05D17" w:rsidTr="0081495F">
        <w:trPr>
          <w:trHeight w:val="547"/>
        </w:trPr>
        <w:tc>
          <w:tcPr>
            <w:tcW w:w="1463" w:type="dxa"/>
            <w:shd w:val="clear" w:color="auto" w:fill="D9D9D9" w:themeFill="background1" w:themeFillShade="D9"/>
            <w:vAlign w:val="center"/>
          </w:tcPr>
          <w:p w:rsidR="00181BA7" w:rsidRPr="00C05D17" w:rsidRDefault="00181BA7" w:rsidP="008F4B0C">
            <w:pPr>
              <w:spacing w:after="0"/>
              <w:jc w:val="left"/>
              <w:rPr>
                <w:b/>
                <w:bCs/>
                <w:sz w:val="20"/>
                <w:szCs w:val="20"/>
                <w:lang w:eastAsia="cs-CZ"/>
              </w:rPr>
            </w:pPr>
            <w:r w:rsidRPr="00C05D17">
              <w:rPr>
                <w:b/>
                <w:bCs/>
                <w:sz w:val="20"/>
                <w:szCs w:val="20"/>
                <w:lang w:eastAsia="cs-CZ"/>
              </w:rPr>
              <w:t>Výšovice</w:t>
            </w:r>
          </w:p>
        </w:tc>
        <w:tc>
          <w:tcPr>
            <w:tcW w:w="1740" w:type="dxa"/>
            <w:vAlign w:val="center"/>
          </w:tcPr>
          <w:p w:rsidR="00181BA7" w:rsidRPr="00C05D17" w:rsidRDefault="00181BA7" w:rsidP="00E6390B">
            <w:pPr>
              <w:pStyle w:val="Bezmezer"/>
              <w:rPr>
                <w:sz w:val="20"/>
                <w:szCs w:val="20"/>
              </w:rPr>
            </w:pPr>
            <w:r w:rsidRPr="00C05D17">
              <w:rPr>
                <w:sz w:val="20"/>
                <w:szCs w:val="20"/>
              </w:rPr>
              <w:t xml:space="preserve">Ubytovna </w:t>
            </w:r>
          </w:p>
        </w:tc>
        <w:tc>
          <w:tcPr>
            <w:tcW w:w="1557" w:type="dxa"/>
            <w:vAlign w:val="center"/>
          </w:tcPr>
          <w:p w:rsidR="00181BA7" w:rsidRPr="00C05D17" w:rsidRDefault="00181BA7" w:rsidP="00E6390B">
            <w:pPr>
              <w:pStyle w:val="Bezmezer"/>
              <w:rPr>
                <w:sz w:val="20"/>
                <w:szCs w:val="20"/>
              </w:rPr>
            </w:pPr>
            <w:r w:rsidRPr="00C05D17">
              <w:rPr>
                <w:sz w:val="20"/>
                <w:szCs w:val="20"/>
              </w:rPr>
              <w:t>Výšovice 13</w:t>
            </w:r>
          </w:p>
        </w:tc>
        <w:tc>
          <w:tcPr>
            <w:tcW w:w="1199" w:type="dxa"/>
            <w:vAlign w:val="center"/>
          </w:tcPr>
          <w:p w:rsidR="00181BA7" w:rsidRPr="00C05D17" w:rsidRDefault="00181BA7" w:rsidP="00E6390B">
            <w:pPr>
              <w:pStyle w:val="Bezmezer"/>
              <w:rPr>
                <w:sz w:val="20"/>
                <w:szCs w:val="20"/>
              </w:rPr>
            </w:pPr>
            <w:r w:rsidRPr="00C05D17">
              <w:rPr>
                <w:sz w:val="20"/>
                <w:szCs w:val="20"/>
              </w:rPr>
              <w:t>Turistická ubytovna</w:t>
            </w:r>
          </w:p>
        </w:tc>
        <w:tc>
          <w:tcPr>
            <w:tcW w:w="1348" w:type="dxa"/>
            <w:vAlign w:val="center"/>
          </w:tcPr>
          <w:p w:rsidR="00181BA7" w:rsidRPr="00C05D17" w:rsidRDefault="00181BA7" w:rsidP="00E6390B">
            <w:pPr>
              <w:pStyle w:val="Bezmezer"/>
              <w:rPr>
                <w:sz w:val="20"/>
                <w:szCs w:val="20"/>
              </w:rPr>
            </w:pPr>
            <w:r w:rsidRPr="00C05D17">
              <w:rPr>
                <w:sz w:val="20"/>
                <w:szCs w:val="20"/>
              </w:rPr>
              <w:t>Celoroční provoz</w:t>
            </w:r>
          </w:p>
        </w:tc>
        <w:tc>
          <w:tcPr>
            <w:tcW w:w="1050" w:type="dxa"/>
            <w:vAlign w:val="center"/>
          </w:tcPr>
          <w:p w:rsidR="00181BA7" w:rsidRPr="00C05D17" w:rsidRDefault="00181BA7" w:rsidP="00E6390B">
            <w:pPr>
              <w:pStyle w:val="Bezmezer"/>
              <w:rPr>
                <w:sz w:val="20"/>
                <w:szCs w:val="20"/>
              </w:rPr>
            </w:pPr>
            <w:r w:rsidRPr="00C05D17">
              <w:rPr>
                <w:sz w:val="20"/>
                <w:szCs w:val="20"/>
              </w:rPr>
              <w:t>15</w:t>
            </w:r>
          </w:p>
        </w:tc>
        <w:tc>
          <w:tcPr>
            <w:tcW w:w="1107" w:type="dxa"/>
            <w:vAlign w:val="center"/>
          </w:tcPr>
          <w:p w:rsidR="00181BA7" w:rsidRPr="00C05D17" w:rsidRDefault="00181BA7" w:rsidP="00E6390B">
            <w:pPr>
              <w:pStyle w:val="Bezmezer"/>
              <w:rPr>
                <w:sz w:val="20"/>
                <w:szCs w:val="20"/>
              </w:rPr>
            </w:pPr>
            <w:r w:rsidRPr="00C05D17">
              <w:rPr>
                <w:sz w:val="20"/>
                <w:szCs w:val="20"/>
              </w:rPr>
              <w:t>žádné</w:t>
            </w:r>
          </w:p>
        </w:tc>
      </w:tr>
    </w:tbl>
    <w:p w:rsidR="00181BA7" w:rsidRPr="00C05D17" w:rsidRDefault="00181BA7" w:rsidP="008C4929">
      <w:pPr>
        <w:spacing w:after="0"/>
        <w:rPr>
          <w:i/>
          <w:iCs/>
          <w:sz w:val="18"/>
          <w:szCs w:val="18"/>
          <w:lang w:eastAsia="cs-CZ"/>
        </w:rPr>
      </w:pPr>
      <w:r w:rsidRPr="00C05D17">
        <w:rPr>
          <w:i/>
          <w:iCs/>
          <w:sz w:val="18"/>
          <w:szCs w:val="18"/>
          <w:lang w:eastAsia="cs-CZ"/>
        </w:rPr>
        <w:t>Zdroj: ČSÚ, vlastní zpracování</w:t>
      </w:r>
      <w:r w:rsidR="006F5511" w:rsidRPr="00C05D17">
        <w:rPr>
          <w:i/>
          <w:iCs/>
          <w:sz w:val="18"/>
          <w:szCs w:val="18"/>
          <w:lang w:eastAsia="cs-CZ"/>
        </w:rPr>
        <w:t xml:space="preserve"> (data k 2. 4. 2015).</w:t>
      </w:r>
    </w:p>
    <w:p w:rsidR="006F5511" w:rsidRPr="00C05D17" w:rsidRDefault="006F5511" w:rsidP="008C4929">
      <w:pPr>
        <w:spacing w:after="0"/>
        <w:rPr>
          <w:i/>
          <w:iCs/>
          <w:sz w:val="18"/>
          <w:szCs w:val="18"/>
          <w:lang w:eastAsia="cs-CZ"/>
        </w:rPr>
      </w:pPr>
    </w:p>
    <w:p w:rsidR="0069280A" w:rsidRPr="00C05D17" w:rsidRDefault="0069280A" w:rsidP="008C4929">
      <w:pPr>
        <w:spacing w:after="0"/>
        <w:rPr>
          <w:rFonts w:asciiTheme="minorHAnsi" w:hAnsiTheme="minorHAnsi"/>
        </w:rPr>
      </w:pPr>
      <w:r w:rsidRPr="00C05D17">
        <w:rPr>
          <w:rFonts w:asciiTheme="minorHAnsi" w:hAnsiTheme="minorHAnsi"/>
        </w:rPr>
        <w:t>Z dotazníkového šetření pro veřejnost vyplynuly tyto náměty:</w:t>
      </w:r>
    </w:p>
    <w:p w:rsidR="0069280A" w:rsidRPr="00C05D17" w:rsidRDefault="0069280A" w:rsidP="003B6F1C">
      <w:pPr>
        <w:pStyle w:val="Odstavecseseznamem"/>
        <w:numPr>
          <w:ilvl w:val="0"/>
          <w:numId w:val="93"/>
        </w:numPr>
        <w:autoSpaceDE w:val="0"/>
        <w:autoSpaceDN w:val="0"/>
        <w:adjustRightInd w:val="0"/>
        <w:spacing w:after="0" w:line="240" w:lineRule="auto"/>
        <w:rPr>
          <w:rFonts w:asciiTheme="minorHAnsi" w:hAnsiTheme="minorHAnsi"/>
        </w:rPr>
      </w:pPr>
      <w:r w:rsidRPr="00C05D17">
        <w:rPr>
          <w:rFonts w:asciiTheme="minorHAnsi" w:hAnsiTheme="minorHAnsi"/>
        </w:rPr>
        <w:t>málo prostor ke konání společenských akcí (zde se jedná patrně o obce, kde není kulturní dům, případně společenský sál);</w:t>
      </w:r>
    </w:p>
    <w:p w:rsidR="0069280A" w:rsidRPr="00C05D17" w:rsidRDefault="0069280A" w:rsidP="003B6F1C">
      <w:pPr>
        <w:pStyle w:val="Odstavecseseznamem"/>
        <w:numPr>
          <w:ilvl w:val="0"/>
          <w:numId w:val="93"/>
        </w:numPr>
        <w:autoSpaceDE w:val="0"/>
        <w:autoSpaceDN w:val="0"/>
        <w:adjustRightInd w:val="0"/>
        <w:spacing w:after="0" w:line="240" w:lineRule="auto"/>
        <w:rPr>
          <w:rFonts w:asciiTheme="minorHAnsi" w:hAnsiTheme="minorHAnsi"/>
        </w:rPr>
      </w:pPr>
      <w:r w:rsidRPr="00C05D17">
        <w:rPr>
          <w:rFonts w:asciiTheme="minorHAnsi" w:hAnsiTheme="minorHAnsi"/>
        </w:rPr>
        <w:t>veřejnost vnímá negativně nízký počet sportovních a kulturních akcí;</w:t>
      </w:r>
    </w:p>
    <w:p w:rsidR="0069280A" w:rsidRPr="00C05D17" w:rsidRDefault="0069280A" w:rsidP="003B6F1C">
      <w:pPr>
        <w:pStyle w:val="Odstavecseseznamem"/>
        <w:numPr>
          <w:ilvl w:val="0"/>
          <w:numId w:val="93"/>
        </w:numPr>
        <w:autoSpaceDE w:val="0"/>
        <w:autoSpaceDN w:val="0"/>
        <w:adjustRightInd w:val="0"/>
        <w:spacing w:after="0" w:line="240" w:lineRule="auto"/>
        <w:rPr>
          <w:rFonts w:asciiTheme="minorHAnsi" w:hAnsiTheme="minorHAnsi"/>
        </w:rPr>
      </w:pPr>
      <w:r w:rsidRPr="00C05D17">
        <w:rPr>
          <w:rFonts w:asciiTheme="minorHAnsi" w:hAnsiTheme="minorHAnsi"/>
        </w:rPr>
        <w:t>dále chybějící infrastruktura na sportovní vyžití (dětí i dospělých).</w:t>
      </w:r>
    </w:p>
    <w:p w:rsidR="0069280A" w:rsidRPr="00C05D17" w:rsidRDefault="0069280A" w:rsidP="008C4929">
      <w:pPr>
        <w:spacing w:after="0"/>
        <w:rPr>
          <w:i/>
          <w:iCs/>
          <w:sz w:val="18"/>
          <w:szCs w:val="18"/>
          <w:lang w:eastAsia="cs-CZ"/>
        </w:rPr>
      </w:pPr>
    </w:p>
    <w:p w:rsidR="00181BA7" w:rsidRPr="00C05D17" w:rsidRDefault="00181BA7" w:rsidP="008C4929">
      <w:pPr>
        <w:pStyle w:val="Bezmezer"/>
        <w:spacing w:line="276" w:lineRule="auto"/>
        <w:jc w:val="both"/>
        <w:rPr>
          <w:rStyle w:val="Siln"/>
        </w:rPr>
      </w:pPr>
      <w:r w:rsidRPr="00C05D17">
        <w:rPr>
          <w:rStyle w:val="Siln"/>
        </w:rPr>
        <w:lastRenderedPageBreak/>
        <w:t>PROBLÉMY:</w:t>
      </w:r>
    </w:p>
    <w:p w:rsidR="00E44A9C" w:rsidRPr="00C05D17" w:rsidRDefault="00E44A9C" w:rsidP="003B6F1C">
      <w:pPr>
        <w:pStyle w:val="Bezmezer"/>
        <w:numPr>
          <w:ilvl w:val="0"/>
          <w:numId w:val="17"/>
        </w:numPr>
        <w:spacing w:line="276" w:lineRule="auto"/>
        <w:jc w:val="both"/>
        <w:rPr>
          <w:i/>
          <w:iCs/>
          <w:sz w:val="18"/>
          <w:szCs w:val="18"/>
        </w:rPr>
      </w:pPr>
      <w:r w:rsidRPr="00C05D17">
        <w:t>nevyhovující stav kulturních a sakrálních staveb</w:t>
      </w:r>
      <w:r w:rsidR="006F5511" w:rsidRPr="00C05D17">
        <w:t>;</w:t>
      </w:r>
    </w:p>
    <w:p w:rsidR="00181BA7" w:rsidRPr="00C05D17" w:rsidRDefault="00181BA7" w:rsidP="003B6F1C">
      <w:pPr>
        <w:pStyle w:val="Bezmezer"/>
        <w:numPr>
          <w:ilvl w:val="0"/>
          <w:numId w:val="17"/>
        </w:numPr>
        <w:spacing w:line="276" w:lineRule="auto"/>
        <w:jc w:val="both"/>
        <w:rPr>
          <w:i/>
          <w:iCs/>
          <w:sz w:val="18"/>
          <w:szCs w:val="18"/>
        </w:rPr>
      </w:pPr>
      <w:r w:rsidRPr="00C05D17">
        <w:t>znečištění povrchových vod vodní nádrže Plumlov a okolí;</w:t>
      </w:r>
    </w:p>
    <w:p w:rsidR="00181BA7" w:rsidRPr="00C05D17" w:rsidRDefault="00181BA7" w:rsidP="003B6F1C">
      <w:pPr>
        <w:pStyle w:val="Bezmezer"/>
        <w:numPr>
          <w:ilvl w:val="0"/>
          <w:numId w:val="17"/>
        </w:numPr>
        <w:spacing w:line="276" w:lineRule="auto"/>
        <w:jc w:val="both"/>
        <w:rPr>
          <w:i/>
          <w:iCs/>
          <w:sz w:val="18"/>
          <w:szCs w:val="18"/>
        </w:rPr>
      </w:pPr>
      <w:r w:rsidRPr="00C05D17">
        <w:t>úpadek cestovního ruchu (služeb i atraktivit) v oblasti vodní nádrže Plumlov, zchátralé objekty ubytovacích zařízení;</w:t>
      </w:r>
    </w:p>
    <w:p w:rsidR="00181BA7" w:rsidRPr="00C05D17" w:rsidRDefault="00181BA7" w:rsidP="003B6F1C">
      <w:pPr>
        <w:pStyle w:val="Bezmezer"/>
        <w:numPr>
          <w:ilvl w:val="0"/>
          <w:numId w:val="17"/>
        </w:numPr>
        <w:spacing w:line="276" w:lineRule="auto"/>
        <w:jc w:val="both"/>
        <w:rPr>
          <w:i/>
          <w:iCs/>
          <w:sz w:val="18"/>
          <w:szCs w:val="18"/>
        </w:rPr>
      </w:pPr>
      <w:r w:rsidRPr="00C05D17">
        <w:t>nedostatečně rozvinutá síť cyklostezek pro rozvoj cestovního ruchu;</w:t>
      </w:r>
    </w:p>
    <w:p w:rsidR="00181BA7" w:rsidRPr="00C05D17" w:rsidRDefault="00181BA7" w:rsidP="003B6F1C">
      <w:pPr>
        <w:pStyle w:val="Bezmezer"/>
        <w:numPr>
          <w:ilvl w:val="0"/>
          <w:numId w:val="17"/>
        </w:numPr>
        <w:spacing w:line="276" w:lineRule="auto"/>
        <w:jc w:val="both"/>
        <w:rPr>
          <w:i/>
          <w:iCs/>
          <w:sz w:val="18"/>
          <w:szCs w:val="18"/>
        </w:rPr>
      </w:pPr>
      <w:r w:rsidRPr="00C05D17">
        <w:t>omezení využití lesů v blízkosti vojenského újezdu Březina.</w:t>
      </w:r>
    </w:p>
    <w:p w:rsidR="00181BA7" w:rsidRPr="00C05D17" w:rsidRDefault="00181BA7" w:rsidP="008C4929">
      <w:pPr>
        <w:pStyle w:val="Bezmezer"/>
        <w:spacing w:line="276" w:lineRule="auto"/>
        <w:jc w:val="both"/>
        <w:rPr>
          <w:rStyle w:val="Siln"/>
        </w:rPr>
      </w:pPr>
      <w:r w:rsidRPr="00C05D17">
        <w:rPr>
          <w:rStyle w:val="Siln"/>
        </w:rPr>
        <w:t>POTŘEBY:</w:t>
      </w:r>
    </w:p>
    <w:p w:rsidR="00181BA7" w:rsidRPr="00C05D17" w:rsidRDefault="00181BA7" w:rsidP="003B6F1C">
      <w:pPr>
        <w:pStyle w:val="Bezmezer"/>
        <w:numPr>
          <w:ilvl w:val="0"/>
          <w:numId w:val="16"/>
        </w:numPr>
        <w:spacing w:line="276" w:lineRule="auto"/>
        <w:jc w:val="both"/>
      </w:pPr>
      <w:r w:rsidRPr="00C05D17">
        <w:t>rozšíření, rekonstrukce a výstavba ploch občanského vybavení – např. sportoviště, kulturní zařízení vč. ubytovacích kapacit;</w:t>
      </w:r>
    </w:p>
    <w:p w:rsidR="00E44A9C" w:rsidRPr="00C05D17" w:rsidRDefault="00E44A9C" w:rsidP="003B6F1C">
      <w:pPr>
        <w:pStyle w:val="Bezmezer"/>
        <w:numPr>
          <w:ilvl w:val="0"/>
          <w:numId w:val="16"/>
        </w:numPr>
        <w:spacing w:line="276" w:lineRule="auto"/>
        <w:jc w:val="both"/>
      </w:pPr>
      <w:r w:rsidRPr="00C05D17">
        <w:t>podpora činnosti spolků;</w:t>
      </w:r>
    </w:p>
    <w:p w:rsidR="00181BA7" w:rsidRPr="00C05D17" w:rsidRDefault="00181BA7" w:rsidP="003B6F1C">
      <w:pPr>
        <w:pStyle w:val="Bezmezer"/>
        <w:numPr>
          <w:ilvl w:val="0"/>
          <w:numId w:val="16"/>
        </w:numPr>
        <w:spacing w:line="276" w:lineRule="auto"/>
        <w:jc w:val="both"/>
      </w:pPr>
      <w:r w:rsidRPr="00C05D17">
        <w:t>zvýšení turistické atraktivity regionu vč. doprovodných služeb.</w:t>
      </w:r>
    </w:p>
    <w:p w:rsidR="00181BA7" w:rsidRPr="00C05D17" w:rsidRDefault="00181BA7" w:rsidP="006B5821">
      <w:pPr>
        <w:pStyle w:val="Bezmezer"/>
        <w:spacing w:line="276" w:lineRule="auto"/>
        <w:jc w:val="both"/>
      </w:pPr>
    </w:p>
    <w:p w:rsidR="00181BA7" w:rsidRPr="00C05D17" w:rsidRDefault="00181BA7" w:rsidP="004B0773">
      <w:pPr>
        <w:pStyle w:val="Nadpis2"/>
        <w:numPr>
          <w:ilvl w:val="1"/>
          <w:numId w:val="1"/>
        </w:numPr>
      </w:pPr>
      <w:bookmarkStart w:id="74" w:name="_Toc462306578"/>
      <w:r w:rsidRPr="00C05D17">
        <w:t>Vyhodnocení současného stavu z pohledu aktérů z území</w:t>
      </w:r>
      <w:bookmarkEnd w:id="74"/>
    </w:p>
    <w:p w:rsidR="00181BA7" w:rsidRPr="00C05D17" w:rsidRDefault="00181BA7" w:rsidP="008C4929">
      <w:r w:rsidRPr="00C05D17">
        <w:t xml:space="preserve">Následující vyhodnocení území z pohledu aktérů vychází z dotazníkového šetření mezi obyvateli Prostějov venkov o.p.s. a z přímých rozhovorů se starosty 25 obcí Prostějov venkov o.p.s. </w:t>
      </w:r>
    </w:p>
    <w:p w:rsidR="00181BA7" w:rsidRPr="00C05D17" w:rsidRDefault="00181BA7" w:rsidP="004B0773">
      <w:pPr>
        <w:pStyle w:val="Nadpis3"/>
        <w:numPr>
          <w:ilvl w:val="2"/>
          <w:numId w:val="1"/>
        </w:numPr>
        <w:rPr>
          <w:rFonts w:cs="Times New Roman"/>
        </w:rPr>
      </w:pPr>
      <w:bookmarkStart w:id="75" w:name="_Toc462306579"/>
      <w:r w:rsidRPr="00C05D17">
        <w:t>Výstupy dotazníkového šetření mezi obyvateli území</w:t>
      </w:r>
      <w:bookmarkEnd w:id="75"/>
    </w:p>
    <w:p w:rsidR="00181BA7" w:rsidRPr="00C05D17" w:rsidRDefault="00181BA7" w:rsidP="008C4929">
      <w:r w:rsidRPr="00C05D17">
        <w:t xml:space="preserve">Dotazník pro veřejnost (viz Příloha č. 2 - Dotazník pro veřejnost) obsahoval otevřené i uzavřené otázky, </w:t>
      </w:r>
      <w:r w:rsidR="006F5511" w:rsidRPr="00C05D17">
        <w:br/>
      </w:r>
      <w:r w:rsidRPr="00C05D17">
        <w:t>u části otázek měli dotazovaní za úkol na škále 1 až 5 (známkování jako ve škole) ohodnotit stav v rámci vybraných témat/oblastí.  Výstupy a závěry z tohoto šetření jsou součástí Př</w:t>
      </w:r>
      <w:r w:rsidR="006F5511" w:rsidRPr="00C05D17">
        <w:t xml:space="preserve">ílohy č. 2 - </w:t>
      </w:r>
      <w:r w:rsidRPr="00C05D17">
        <w:t>Dotazník pro veřejnost. Tyto závěry byly dále reflektovány v závěrech dílčích částí analytické části.</w:t>
      </w:r>
    </w:p>
    <w:p w:rsidR="00E40434" w:rsidRPr="00C05D17" w:rsidRDefault="00E40434" w:rsidP="00E40434">
      <w:pPr>
        <w:autoSpaceDE w:val="0"/>
        <w:autoSpaceDN w:val="0"/>
        <w:adjustRightInd w:val="0"/>
        <w:spacing w:after="0" w:line="240" w:lineRule="auto"/>
        <w:rPr>
          <w:rFonts w:asciiTheme="minorHAnsi" w:hAnsiTheme="minorHAnsi"/>
        </w:rPr>
      </w:pPr>
      <w:r w:rsidRPr="00C05D17">
        <w:rPr>
          <w:rFonts w:asciiTheme="minorHAnsi" w:hAnsiTheme="minorHAnsi"/>
        </w:rPr>
        <w:t xml:space="preserve">V rámci výstupů z dotazníkového šetření mezi veřejností byly k problematice </w:t>
      </w:r>
      <w:r w:rsidRPr="00C05D17">
        <w:rPr>
          <w:rFonts w:asciiTheme="minorHAnsi" w:hAnsiTheme="minorHAnsi" w:cs="Calibri,Bold"/>
          <w:b/>
          <w:bCs/>
        </w:rPr>
        <w:t xml:space="preserve">demografie </w:t>
      </w:r>
      <w:r w:rsidRPr="00C05D17">
        <w:rPr>
          <w:rFonts w:asciiTheme="minorHAnsi" w:hAnsiTheme="minorHAnsi"/>
        </w:rPr>
        <w:t>zaznamenány především tyto náměty (odpovědi byly koncipovány jako otevřené):</w:t>
      </w:r>
    </w:p>
    <w:p w:rsidR="00E40434" w:rsidRPr="00C05D17" w:rsidRDefault="00E40434" w:rsidP="003B6F1C">
      <w:pPr>
        <w:pStyle w:val="Odstavecseseznamem"/>
        <w:numPr>
          <w:ilvl w:val="0"/>
          <w:numId w:val="89"/>
        </w:numPr>
        <w:autoSpaceDE w:val="0"/>
        <w:autoSpaceDN w:val="0"/>
        <w:adjustRightInd w:val="0"/>
        <w:spacing w:after="0" w:line="240" w:lineRule="auto"/>
        <w:rPr>
          <w:rFonts w:asciiTheme="minorHAnsi" w:hAnsiTheme="minorHAnsi"/>
        </w:rPr>
      </w:pPr>
      <w:r w:rsidRPr="00C05D17">
        <w:rPr>
          <w:rFonts w:asciiTheme="minorHAnsi" w:hAnsiTheme="minorHAnsi"/>
        </w:rPr>
        <w:t>občané vnímají jako slabou stránku regionu především úbytek obyvatel z obcí a jejich migraci do větších měst, to se týká především mladých obyvatel, kteří nevidí dobrou perspektivu života na venkově;</w:t>
      </w:r>
    </w:p>
    <w:p w:rsidR="00E40434" w:rsidRPr="00C05D17" w:rsidRDefault="00E40434" w:rsidP="003B6F1C">
      <w:pPr>
        <w:pStyle w:val="Odstavecseseznamem"/>
        <w:numPr>
          <w:ilvl w:val="0"/>
          <w:numId w:val="89"/>
        </w:numPr>
        <w:autoSpaceDE w:val="0"/>
        <w:autoSpaceDN w:val="0"/>
        <w:adjustRightInd w:val="0"/>
        <w:spacing w:after="0" w:line="240" w:lineRule="auto"/>
        <w:rPr>
          <w:rFonts w:asciiTheme="minorHAnsi" w:hAnsiTheme="minorHAnsi"/>
        </w:rPr>
      </w:pPr>
      <w:r w:rsidRPr="00C05D17">
        <w:rPr>
          <w:rFonts w:asciiTheme="minorHAnsi" w:hAnsiTheme="minorHAnsi"/>
        </w:rPr>
        <w:t>veřejnost poukazuje na nízký počet obyvatel v obcích;</w:t>
      </w:r>
    </w:p>
    <w:p w:rsidR="00E40434" w:rsidRPr="00C05D17" w:rsidRDefault="00E40434" w:rsidP="003B6F1C">
      <w:pPr>
        <w:pStyle w:val="Odstavecseseznamem"/>
        <w:numPr>
          <w:ilvl w:val="0"/>
          <w:numId w:val="89"/>
        </w:numPr>
        <w:autoSpaceDE w:val="0"/>
        <w:autoSpaceDN w:val="0"/>
        <w:adjustRightInd w:val="0"/>
        <w:spacing w:after="0" w:line="240" w:lineRule="auto"/>
        <w:rPr>
          <w:rFonts w:asciiTheme="minorHAnsi" w:hAnsiTheme="minorHAnsi"/>
        </w:rPr>
      </w:pPr>
      <w:r w:rsidRPr="00C05D17">
        <w:rPr>
          <w:rFonts w:asciiTheme="minorHAnsi" w:hAnsiTheme="minorHAnsi"/>
        </w:rPr>
        <w:t>v souvislosti s odlivem mladých obyvatel z regionu vnímá veřejnost také stárnutí současné populace v obcích.</w:t>
      </w:r>
    </w:p>
    <w:p w:rsidR="00E40434" w:rsidRPr="00C05D17" w:rsidRDefault="00E40434" w:rsidP="00E40434">
      <w:pPr>
        <w:autoSpaceDE w:val="0"/>
        <w:autoSpaceDN w:val="0"/>
        <w:adjustRightInd w:val="0"/>
        <w:spacing w:after="0" w:line="240" w:lineRule="auto"/>
        <w:rPr>
          <w:rFonts w:asciiTheme="minorHAnsi" w:hAnsiTheme="minorHAnsi"/>
        </w:rPr>
      </w:pPr>
      <w:r w:rsidRPr="00C05D17">
        <w:rPr>
          <w:rFonts w:asciiTheme="minorHAnsi" w:hAnsiTheme="minorHAnsi"/>
        </w:rPr>
        <w:t xml:space="preserve">Část dotazníku byla zaměřena na hodnocení současného </w:t>
      </w:r>
      <w:r w:rsidRPr="00C05D17">
        <w:rPr>
          <w:rFonts w:asciiTheme="minorHAnsi" w:hAnsiTheme="minorHAnsi" w:cs="Calibri,Bold"/>
          <w:b/>
          <w:bCs/>
        </w:rPr>
        <w:t>stavu infrastruktury a služeb v obci</w:t>
      </w:r>
      <w:r w:rsidRPr="00C05D17">
        <w:rPr>
          <w:rFonts w:asciiTheme="minorHAnsi" w:hAnsiTheme="minorHAnsi"/>
        </w:rPr>
        <w:t>. Spokojenost se školstvím (dostupnost předškolních a školních zařízení apod.) byla obyvateli Prostějov venkov o.p.s. dle dotazníků ohodnocena průměrnou známkou 2,2. Dle informací z otevřených otázek dotazníku vyplývá, že veřejnost vnímá úroveň mateřských a základních škol v regionu jako dobrou. Jedinou výtkou k této oblasti je nízká kapacita mateřských škol, případně nutné investice do oprav škol, školek a s nimi souvisejících zařízení.</w:t>
      </w:r>
    </w:p>
    <w:p w:rsidR="00E40434" w:rsidRPr="00C05D17" w:rsidRDefault="00E40434" w:rsidP="00E40434">
      <w:pPr>
        <w:autoSpaceDE w:val="0"/>
        <w:autoSpaceDN w:val="0"/>
        <w:adjustRightInd w:val="0"/>
        <w:spacing w:after="0" w:line="240" w:lineRule="auto"/>
        <w:rPr>
          <w:rFonts w:asciiTheme="minorHAnsi" w:hAnsiTheme="minorHAnsi"/>
        </w:rPr>
      </w:pPr>
      <w:r w:rsidRPr="00C05D17">
        <w:rPr>
          <w:rFonts w:asciiTheme="minorHAnsi" w:hAnsiTheme="minorHAnsi"/>
        </w:rPr>
        <w:t xml:space="preserve">V rámci dotazníkového šetření se občané v otevřených otázkách vyjádřili k </w:t>
      </w:r>
      <w:r w:rsidRPr="00C05D17">
        <w:rPr>
          <w:rFonts w:asciiTheme="minorHAnsi" w:hAnsiTheme="minorHAnsi" w:cs="Calibri,Bold"/>
          <w:b/>
          <w:bCs/>
        </w:rPr>
        <w:t xml:space="preserve">oblasti zaměstnanosti </w:t>
      </w:r>
      <w:r w:rsidRPr="00C05D17">
        <w:rPr>
          <w:rFonts w:asciiTheme="minorHAnsi" w:hAnsiTheme="minorHAnsi"/>
        </w:rPr>
        <w:t>a podnikání v regionu následovně:</w:t>
      </w:r>
    </w:p>
    <w:p w:rsidR="00E40434" w:rsidRPr="00C05D17" w:rsidRDefault="00E40434" w:rsidP="003B6F1C">
      <w:pPr>
        <w:pStyle w:val="Odstavecseseznamem"/>
        <w:numPr>
          <w:ilvl w:val="0"/>
          <w:numId w:val="90"/>
        </w:numPr>
        <w:autoSpaceDE w:val="0"/>
        <w:autoSpaceDN w:val="0"/>
        <w:adjustRightInd w:val="0"/>
        <w:spacing w:after="0" w:line="240" w:lineRule="auto"/>
        <w:rPr>
          <w:rFonts w:asciiTheme="minorHAnsi" w:hAnsiTheme="minorHAnsi"/>
        </w:rPr>
      </w:pPr>
      <w:r w:rsidRPr="00C05D17">
        <w:rPr>
          <w:rFonts w:asciiTheme="minorHAnsi" w:hAnsiTheme="minorHAnsi"/>
        </w:rPr>
        <w:lastRenderedPageBreak/>
        <w:t>veřejnost vnímá vysokou nezaměstnanost v regionu a s tím související potřebu opatření, která povedou ke snížení nezaměstnanosti (dotazník byl distribuován v roce 2013, od té doby poklesla nezaměstnanost);</w:t>
      </w:r>
    </w:p>
    <w:p w:rsidR="00E40434" w:rsidRPr="00C05D17" w:rsidRDefault="00E40434" w:rsidP="003B6F1C">
      <w:pPr>
        <w:pStyle w:val="Odstavecseseznamem"/>
        <w:numPr>
          <w:ilvl w:val="0"/>
          <w:numId w:val="90"/>
        </w:numPr>
        <w:autoSpaceDE w:val="0"/>
        <w:autoSpaceDN w:val="0"/>
        <w:adjustRightInd w:val="0"/>
        <w:spacing w:after="0" w:line="240" w:lineRule="auto"/>
        <w:rPr>
          <w:rFonts w:asciiTheme="minorHAnsi" w:hAnsiTheme="minorHAnsi"/>
        </w:rPr>
      </w:pPr>
      <w:r w:rsidRPr="00C05D17">
        <w:rPr>
          <w:rFonts w:asciiTheme="minorHAnsi" w:hAnsiTheme="minorHAnsi"/>
        </w:rPr>
        <w:t>veřejnost by byla pro veřejnou podporu podnikání v regionu a zvýšení počtu pracovních příležitostí;</w:t>
      </w:r>
    </w:p>
    <w:p w:rsidR="00E40434" w:rsidRPr="00C05D17" w:rsidRDefault="00E40434" w:rsidP="003B6F1C">
      <w:pPr>
        <w:pStyle w:val="Odstavecseseznamem"/>
        <w:numPr>
          <w:ilvl w:val="0"/>
          <w:numId w:val="91"/>
        </w:numPr>
        <w:autoSpaceDE w:val="0"/>
        <w:autoSpaceDN w:val="0"/>
        <w:adjustRightInd w:val="0"/>
        <w:spacing w:after="0" w:line="240" w:lineRule="auto"/>
        <w:rPr>
          <w:rFonts w:asciiTheme="minorHAnsi" w:hAnsiTheme="minorHAnsi"/>
        </w:rPr>
      </w:pPr>
      <w:r w:rsidRPr="00C05D17">
        <w:rPr>
          <w:rFonts w:asciiTheme="minorHAnsi" w:hAnsiTheme="minorHAnsi"/>
        </w:rPr>
        <w:t>jednou z oblastí, které by měly být více podporovány v rámci podnikatelské infrastruktury, je problematika cestovního ruchu a s tím související infrastruktury (ubytovací kapacity, občerstvení, restaurace apod.), čímž by bylo dosaženo také snížení nezaměstnanosti v oblasti.</w:t>
      </w:r>
    </w:p>
    <w:p w:rsidR="00E40434" w:rsidRPr="00C05D17" w:rsidRDefault="00E40434" w:rsidP="00E40434">
      <w:pPr>
        <w:autoSpaceDE w:val="0"/>
        <w:autoSpaceDN w:val="0"/>
        <w:adjustRightInd w:val="0"/>
        <w:spacing w:after="0" w:line="240" w:lineRule="auto"/>
        <w:rPr>
          <w:rFonts w:asciiTheme="minorHAnsi" w:hAnsiTheme="minorHAnsi" w:cs="Calibri,Bold"/>
          <w:b/>
          <w:bCs/>
        </w:rPr>
      </w:pPr>
      <w:r w:rsidRPr="00C05D17">
        <w:rPr>
          <w:rFonts w:asciiTheme="minorHAnsi" w:hAnsiTheme="minorHAnsi"/>
        </w:rPr>
        <w:t xml:space="preserve">Z dotazníků pro veřejnost vyplynulo, že spokojenost s </w:t>
      </w:r>
      <w:r w:rsidRPr="00C05D17">
        <w:rPr>
          <w:rFonts w:asciiTheme="minorHAnsi" w:hAnsiTheme="minorHAnsi" w:cs="Calibri,Bold"/>
          <w:b/>
          <w:bCs/>
        </w:rPr>
        <w:t>místními komunikacemi, silnicemi, chodníky</w:t>
      </w:r>
    </w:p>
    <w:p w:rsidR="00E40434" w:rsidRPr="00C05D17" w:rsidRDefault="00E40434" w:rsidP="00E40434">
      <w:pPr>
        <w:autoSpaceDE w:val="0"/>
        <w:autoSpaceDN w:val="0"/>
        <w:adjustRightInd w:val="0"/>
        <w:spacing w:after="0" w:line="240" w:lineRule="auto"/>
        <w:rPr>
          <w:rFonts w:asciiTheme="minorHAnsi" w:hAnsiTheme="minorHAnsi"/>
        </w:rPr>
      </w:pPr>
      <w:r w:rsidRPr="00C05D17">
        <w:rPr>
          <w:rFonts w:asciiTheme="minorHAnsi" w:hAnsiTheme="minorHAnsi"/>
        </w:rPr>
        <w:t xml:space="preserve">(údržba silnic, chodníků, stezek apod.) je v průměru 3,1, zatímco </w:t>
      </w:r>
      <w:r w:rsidRPr="00C05D17">
        <w:rPr>
          <w:rFonts w:asciiTheme="minorHAnsi" w:hAnsiTheme="minorHAnsi" w:cs="Calibri,Bold"/>
          <w:b/>
          <w:bCs/>
        </w:rPr>
        <w:t xml:space="preserve">dopravní obslužnost </w:t>
      </w:r>
      <w:r w:rsidRPr="00C05D17">
        <w:rPr>
          <w:rFonts w:asciiTheme="minorHAnsi" w:hAnsiTheme="minorHAnsi"/>
        </w:rPr>
        <w:t xml:space="preserve">(veřejná </w:t>
      </w:r>
      <w:proofErr w:type="gramStart"/>
      <w:r w:rsidRPr="00C05D17">
        <w:rPr>
          <w:rFonts w:asciiTheme="minorHAnsi" w:hAnsiTheme="minorHAnsi"/>
        </w:rPr>
        <w:t>doprava - silniční</w:t>
      </w:r>
      <w:proofErr w:type="gramEnd"/>
      <w:r w:rsidRPr="00C05D17">
        <w:rPr>
          <w:rFonts w:asciiTheme="minorHAnsi" w:hAnsiTheme="minorHAnsi"/>
        </w:rPr>
        <w:t xml:space="preserve"> a železniční, frekvence spojů apod.) byla ohodnocena známkou 2,5. Ostatní infrastruktura (kanalizace, vodovod, veřejné osvětlení, parkování apod.) získala od obyvatel průměrnou známku 2,7. V rámci otevřených otázek byla </w:t>
      </w:r>
      <w:r w:rsidRPr="00C05D17">
        <w:rPr>
          <w:rFonts w:asciiTheme="minorHAnsi" w:hAnsiTheme="minorHAnsi" w:cs="Calibri,Bold"/>
          <w:b/>
          <w:bCs/>
        </w:rPr>
        <w:t xml:space="preserve">oblast dopravní a technické infrastruktury </w:t>
      </w:r>
      <w:r w:rsidRPr="00C05D17">
        <w:rPr>
          <w:rFonts w:asciiTheme="minorHAnsi" w:hAnsiTheme="minorHAnsi"/>
        </w:rPr>
        <w:t>jednou z nejčastěji zmiňovaných, a to především v souvislosti s těmito problémy:</w:t>
      </w:r>
    </w:p>
    <w:p w:rsidR="00E40434" w:rsidRPr="00C05D17" w:rsidRDefault="00E40434" w:rsidP="003B6F1C">
      <w:pPr>
        <w:pStyle w:val="Odstavecseseznamem"/>
        <w:numPr>
          <w:ilvl w:val="0"/>
          <w:numId w:val="92"/>
        </w:numPr>
        <w:autoSpaceDE w:val="0"/>
        <w:autoSpaceDN w:val="0"/>
        <w:adjustRightInd w:val="0"/>
        <w:spacing w:after="0" w:line="240" w:lineRule="auto"/>
        <w:rPr>
          <w:rFonts w:asciiTheme="minorHAnsi" w:hAnsiTheme="minorHAnsi"/>
        </w:rPr>
      </w:pPr>
      <w:r w:rsidRPr="00C05D17">
        <w:rPr>
          <w:rFonts w:asciiTheme="minorHAnsi" w:hAnsiTheme="minorHAnsi"/>
        </w:rPr>
        <w:t>špatný technický stav chodníků a silnic a na to navazující jejich nutná rekonstrukce;</w:t>
      </w:r>
    </w:p>
    <w:p w:rsidR="00E40434" w:rsidRPr="00C05D17" w:rsidRDefault="00E40434" w:rsidP="003B6F1C">
      <w:pPr>
        <w:pStyle w:val="Odstavecseseznamem"/>
        <w:numPr>
          <w:ilvl w:val="0"/>
          <w:numId w:val="92"/>
        </w:numPr>
        <w:autoSpaceDE w:val="0"/>
        <w:autoSpaceDN w:val="0"/>
        <w:adjustRightInd w:val="0"/>
        <w:spacing w:after="0" w:line="240" w:lineRule="auto"/>
        <w:rPr>
          <w:rFonts w:asciiTheme="minorHAnsi" w:hAnsiTheme="minorHAnsi"/>
        </w:rPr>
      </w:pPr>
      <w:r w:rsidRPr="00C05D17">
        <w:rPr>
          <w:rFonts w:asciiTheme="minorHAnsi" w:hAnsiTheme="minorHAnsi"/>
        </w:rPr>
        <w:t>chybějící nebo nevyhovující kanalizace, vodovody, ČOV;</w:t>
      </w:r>
    </w:p>
    <w:p w:rsidR="00E40434" w:rsidRPr="00C05D17" w:rsidRDefault="00E40434" w:rsidP="003B6F1C">
      <w:pPr>
        <w:pStyle w:val="Odstavecseseznamem"/>
        <w:numPr>
          <w:ilvl w:val="0"/>
          <w:numId w:val="92"/>
        </w:numPr>
        <w:autoSpaceDE w:val="0"/>
        <w:autoSpaceDN w:val="0"/>
        <w:adjustRightInd w:val="0"/>
        <w:spacing w:after="0" w:line="240" w:lineRule="auto"/>
        <w:rPr>
          <w:rFonts w:asciiTheme="minorHAnsi" w:hAnsiTheme="minorHAnsi"/>
        </w:rPr>
      </w:pPr>
      <w:r w:rsidRPr="00C05D17">
        <w:rPr>
          <w:rFonts w:asciiTheme="minorHAnsi" w:hAnsiTheme="minorHAnsi"/>
        </w:rPr>
        <w:t xml:space="preserve">stále nedostatečná infrastruktura cyklostezek v </w:t>
      </w:r>
      <w:proofErr w:type="gramStart"/>
      <w:r w:rsidRPr="00C05D17">
        <w:rPr>
          <w:rFonts w:asciiTheme="minorHAnsi" w:hAnsiTheme="minorHAnsi"/>
        </w:rPr>
        <w:t>regionu - především</w:t>
      </w:r>
      <w:proofErr w:type="gramEnd"/>
      <w:r w:rsidRPr="00C05D17">
        <w:rPr>
          <w:rFonts w:asciiTheme="minorHAnsi" w:hAnsiTheme="minorHAnsi"/>
        </w:rPr>
        <w:t xml:space="preserve"> propojení jednotlivých obcí;</w:t>
      </w:r>
    </w:p>
    <w:p w:rsidR="00E40434" w:rsidRPr="00C05D17" w:rsidRDefault="00E40434" w:rsidP="003B6F1C">
      <w:pPr>
        <w:pStyle w:val="Odstavecseseznamem"/>
        <w:numPr>
          <w:ilvl w:val="0"/>
          <w:numId w:val="92"/>
        </w:numPr>
        <w:autoSpaceDE w:val="0"/>
        <w:autoSpaceDN w:val="0"/>
        <w:adjustRightInd w:val="0"/>
        <w:spacing w:after="0" w:line="240" w:lineRule="auto"/>
        <w:rPr>
          <w:rFonts w:asciiTheme="minorHAnsi" w:hAnsiTheme="minorHAnsi"/>
        </w:rPr>
      </w:pPr>
      <w:r w:rsidRPr="00C05D17">
        <w:rPr>
          <w:rFonts w:asciiTheme="minorHAnsi" w:hAnsiTheme="minorHAnsi"/>
        </w:rPr>
        <w:t>chybějící obchvaty obcí – v důsledku toho zvýšená prašnost a hluk v obcích od projíždějící</w:t>
      </w:r>
      <w:r w:rsidR="00495622" w:rsidRPr="00C05D17">
        <w:rPr>
          <w:rFonts w:asciiTheme="minorHAnsi" w:hAnsiTheme="minorHAnsi"/>
        </w:rPr>
        <w:t xml:space="preserve"> </w:t>
      </w:r>
      <w:r w:rsidRPr="00C05D17">
        <w:rPr>
          <w:rFonts w:asciiTheme="minorHAnsi" w:hAnsiTheme="minorHAnsi"/>
        </w:rPr>
        <w:t>těžké dopravy;</w:t>
      </w:r>
    </w:p>
    <w:p w:rsidR="00E40434" w:rsidRPr="00C05D17" w:rsidRDefault="00E40434" w:rsidP="003B6F1C">
      <w:pPr>
        <w:pStyle w:val="Odstavecseseznamem"/>
        <w:numPr>
          <w:ilvl w:val="0"/>
          <w:numId w:val="92"/>
        </w:numPr>
        <w:autoSpaceDE w:val="0"/>
        <w:autoSpaceDN w:val="0"/>
        <w:adjustRightInd w:val="0"/>
        <w:spacing w:after="0" w:line="240" w:lineRule="auto"/>
        <w:rPr>
          <w:rFonts w:asciiTheme="minorHAnsi" w:hAnsiTheme="minorHAnsi"/>
        </w:rPr>
      </w:pPr>
      <w:r w:rsidRPr="00C05D17">
        <w:rPr>
          <w:rFonts w:asciiTheme="minorHAnsi" w:hAnsiTheme="minorHAnsi"/>
        </w:rPr>
        <w:t>špatný stav rozhlasu v některých obcích;</w:t>
      </w:r>
    </w:p>
    <w:p w:rsidR="00E40434" w:rsidRPr="00C05D17" w:rsidRDefault="00E40434" w:rsidP="003B6F1C">
      <w:pPr>
        <w:pStyle w:val="Odstavecseseznamem"/>
        <w:numPr>
          <w:ilvl w:val="0"/>
          <w:numId w:val="92"/>
        </w:numPr>
        <w:autoSpaceDE w:val="0"/>
        <w:autoSpaceDN w:val="0"/>
        <w:adjustRightInd w:val="0"/>
        <w:spacing w:after="0" w:line="240" w:lineRule="auto"/>
        <w:rPr>
          <w:rFonts w:asciiTheme="minorHAnsi" w:hAnsiTheme="minorHAnsi"/>
        </w:rPr>
      </w:pPr>
      <w:r w:rsidRPr="00C05D17">
        <w:rPr>
          <w:rFonts w:asciiTheme="minorHAnsi" w:hAnsiTheme="minorHAnsi"/>
        </w:rPr>
        <w:t>v některých obcích potřeba výstavby parkovacích ploch;</w:t>
      </w:r>
    </w:p>
    <w:p w:rsidR="00E40434" w:rsidRPr="00C05D17" w:rsidRDefault="00E40434" w:rsidP="003B6F1C">
      <w:pPr>
        <w:pStyle w:val="Odstavecseseznamem"/>
        <w:numPr>
          <w:ilvl w:val="0"/>
          <w:numId w:val="92"/>
        </w:numPr>
        <w:autoSpaceDE w:val="0"/>
        <w:autoSpaceDN w:val="0"/>
        <w:adjustRightInd w:val="0"/>
        <w:spacing w:after="0" w:line="240" w:lineRule="auto"/>
        <w:rPr>
          <w:rFonts w:asciiTheme="minorHAnsi" w:hAnsiTheme="minorHAnsi"/>
        </w:rPr>
      </w:pPr>
      <w:r w:rsidRPr="00C05D17">
        <w:rPr>
          <w:rFonts w:asciiTheme="minorHAnsi" w:hAnsiTheme="minorHAnsi"/>
        </w:rPr>
        <w:t>do budoucna návrh lokalit s obytnou a průmyslovou funkcí;</w:t>
      </w:r>
    </w:p>
    <w:p w:rsidR="00E40434" w:rsidRPr="00C05D17" w:rsidRDefault="00E40434" w:rsidP="003B6F1C">
      <w:pPr>
        <w:pStyle w:val="Odstavecseseznamem"/>
        <w:numPr>
          <w:ilvl w:val="0"/>
          <w:numId w:val="92"/>
        </w:numPr>
        <w:autoSpaceDE w:val="0"/>
        <w:autoSpaceDN w:val="0"/>
        <w:adjustRightInd w:val="0"/>
        <w:spacing w:after="0" w:line="240" w:lineRule="auto"/>
        <w:rPr>
          <w:rFonts w:asciiTheme="minorHAnsi" w:hAnsiTheme="minorHAnsi"/>
        </w:rPr>
      </w:pPr>
      <w:r w:rsidRPr="00C05D17">
        <w:rPr>
          <w:rFonts w:asciiTheme="minorHAnsi" w:hAnsiTheme="minorHAnsi"/>
        </w:rPr>
        <w:t>zasíťování nových pozemků k bydlení;</w:t>
      </w:r>
    </w:p>
    <w:p w:rsidR="00E40434" w:rsidRPr="00C05D17" w:rsidRDefault="00E40434" w:rsidP="003B6F1C">
      <w:pPr>
        <w:pStyle w:val="Odstavecseseznamem"/>
        <w:numPr>
          <w:ilvl w:val="0"/>
          <w:numId w:val="92"/>
        </w:numPr>
        <w:autoSpaceDE w:val="0"/>
        <w:autoSpaceDN w:val="0"/>
        <w:adjustRightInd w:val="0"/>
        <w:spacing w:after="0" w:line="240" w:lineRule="auto"/>
        <w:rPr>
          <w:rFonts w:asciiTheme="minorHAnsi" w:hAnsiTheme="minorHAnsi"/>
        </w:rPr>
      </w:pPr>
      <w:r w:rsidRPr="00C05D17">
        <w:rPr>
          <w:rFonts w:asciiTheme="minorHAnsi" w:hAnsiTheme="minorHAnsi"/>
        </w:rPr>
        <w:t>veřejnosti také vadí nízký počet autobusových spojů, především o víkendech.</w:t>
      </w:r>
    </w:p>
    <w:p w:rsidR="00E40434" w:rsidRPr="00C05D17" w:rsidRDefault="00E40434" w:rsidP="00E40434">
      <w:pPr>
        <w:autoSpaceDE w:val="0"/>
        <w:autoSpaceDN w:val="0"/>
        <w:adjustRightInd w:val="0"/>
        <w:spacing w:after="0" w:line="240" w:lineRule="auto"/>
        <w:rPr>
          <w:rFonts w:asciiTheme="minorHAnsi" w:hAnsiTheme="minorHAnsi"/>
        </w:rPr>
      </w:pPr>
      <w:r w:rsidRPr="00C05D17">
        <w:rPr>
          <w:rFonts w:asciiTheme="minorHAnsi" w:hAnsiTheme="minorHAnsi"/>
        </w:rPr>
        <w:t xml:space="preserve">Z dotazníkového šetření vyplynula poměrně vysoká spokojenost s </w:t>
      </w:r>
      <w:r w:rsidRPr="00C05D17">
        <w:rPr>
          <w:rFonts w:asciiTheme="minorHAnsi" w:hAnsiTheme="minorHAnsi" w:cs="Calibri,Bold"/>
          <w:b/>
          <w:bCs/>
        </w:rPr>
        <w:t>oblastí sportovních a kulturních</w:t>
      </w:r>
      <w:r w:rsidR="00495622" w:rsidRPr="00C05D17">
        <w:rPr>
          <w:rFonts w:asciiTheme="minorHAnsi" w:hAnsiTheme="minorHAnsi" w:cs="Calibri,Bold"/>
          <w:b/>
          <w:bCs/>
        </w:rPr>
        <w:t xml:space="preserve"> </w:t>
      </w:r>
      <w:r w:rsidRPr="00C05D17">
        <w:rPr>
          <w:rFonts w:asciiTheme="minorHAnsi" w:hAnsiTheme="minorHAnsi" w:cs="Calibri,Bold"/>
          <w:b/>
          <w:bCs/>
        </w:rPr>
        <w:t xml:space="preserve">aktivit </w:t>
      </w:r>
      <w:r w:rsidRPr="00C05D17">
        <w:rPr>
          <w:rFonts w:asciiTheme="minorHAnsi" w:hAnsiTheme="minorHAnsi"/>
        </w:rPr>
        <w:t>(možnostmi pro trávení volného času, nabídkou kulturních a společenských akcí, pořádáním</w:t>
      </w:r>
      <w:r w:rsidR="00495622" w:rsidRPr="00C05D17">
        <w:rPr>
          <w:rFonts w:asciiTheme="minorHAnsi" w:hAnsiTheme="minorHAnsi"/>
        </w:rPr>
        <w:t xml:space="preserve"> </w:t>
      </w:r>
      <w:r w:rsidRPr="00C05D17">
        <w:rPr>
          <w:rFonts w:asciiTheme="minorHAnsi" w:hAnsiTheme="minorHAnsi"/>
        </w:rPr>
        <w:t>tradičních oslav apod.) a se sportovišti a hřišti (příležitostmi pro sport vč. sportovních zařízení,</w:t>
      </w:r>
      <w:r w:rsidR="00495622" w:rsidRPr="00C05D17">
        <w:rPr>
          <w:rFonts w:asciiTheme="minorHAnsi" w:hAnsiTheme="minorHAnsi"/>
        </w:rPr>
        <w:t xml:space="preserve"> </w:t>
      </w:r>
      <w:r w:rsidRPr="00C05D17">
        <w:rPr>
          <w:rFonts w:asciiTheme="minorHAnsi" w:hAnsiTheme="minorHAnsi"/>
        </w:rPr>
        <w:t>dětskými hřišti apod.). První oblast byla oznámkována průměrnou známkou 2,1, zatímco druhá oblast</w:t>
      </w:r>
      <w:r w:rsidR="00495622" w:rsidRPr="00C05D17">
        <w:rPr>
          <w:rFonts w:asciiTheme="minorHAnsi" w:hAnsiTheme="minorHAnsi"/>
        </w:rPr>
        <w:t xml:space="preserve"> </w:t>
      </w:r>
      <w:r w:rsidRPr="00C05D17">
        <w:rPr>
          <w:rFonts w:asciiTheme="minorHAnsi" w:hAnsiTheme="minorHAnsi"/>
        </w:rPr>
        <w:t>1,9. O něco hůře dopadla oblast život v obci (činnost spolků a zájmových organizací, mezilidské</w:t>
      </w:r>
      <w:r w:rsidR="00495622" w:rsidRPr="00C05D17">
        <w:rPr>
          <w:rFonts w:asciiTheme="minorHAnsi" w:hAnsiTheme="minorHAnsi"/>
        </w:rPr>
        <w:t xml:space="preserve"> </w:t>
      </w:r>
      <w:r w:rsidRPr="00C05D17">
        <w:rPr>
          <w:rFonts w:asciiTheme="minorHAnsi" w:hAnsiTheme="minorHAnsi"/>
        </w:rPr>
        <w:t>vztahy) se známkou 2,3.</w:t>
      </w:r>
      <w:r w:rsidR="00495622" w:rsidRPr="00C05D17">
        <w:rPr>
          <w:rFonts w:asciiTheme="minorHAnsi" w:hAnsiTheme="minorHAnsi"/>
        </w:rPr>
        <w:t xml:space="preserve"> </w:t>
      </w:r>
      <w:r w:rsidRPr="00C05D17">
        <w:rPr>
          <w:rFonts w:asciiTheme="minorHAnsi" w:hAnsiTheme="minorHAnsi"/>
        </w:rPr>
        <w:t>V případě otevřených otázek byly v oblasti kultury a sportu zaznamenány především tyto odpovědi:</w:t>
      </w:r>
    </w:p>
    <w:p w:rsidR="00E40434" w:rsidRPr="00C05D17" w:rsidRDefault="00E40434" w:rsidP="003B6F1C">
      <w:pPr>
        <w:pStyle w:val="Odstavecseseznamem"/>
        <w:numPr>
          <w:ilvl w:val="0"/>
          <w:numId w:val="93"/>
        </w:numPr>
        <w:autoSpaceDE w:val="0"/>
        <w:autoSpaceDN w:val="0"/>
        <w:adjustRightInd w:val="0"/>
        <w:spacing w:after="0" w:line="240" w:lineRule="auto"/>
        <w:rPr>
          <w:rFonts w:asciiTheme="minorHAnsi" w:hAnsiTheme="minorHAnsi"/>
        </w:rPr>
      </w:pPr>
      <w:r w:rsidRPr="00C05D17">
        <w:rPr>
          <w:rFonts w:asciiTheme="minorHAnsi" w:hAnsiTheme="minorHAnsi"/>
        </w:rPr>
        <w:t>málo prostor ke konání společenských akcí (zde se jedná patrně o obce, kde není kulturní</w:t>
      </w:r>
      <w:r w:rsidR="00495622" w:rsidRPr="00C05D17">
        <w:rPr>
          <w:rFonts w:asciiTheme="minorHAnsi" w:hAnsiTheme="minorHAnsi"/>
        </w:rPr>
        <w:t xml:space="preserve"> </w:t>
      </w:r>
      <w:r w:rsidRPr="00C05D17">
        <w:rPr>
          <w:rFonts w:asciiTheme="minorHAnsi" w:hAnsiTheme="minorHAnsi"/>
        </w:rPr>
        <w:t>dům, případně společenský sál);</w:t>
      </w:r>
    </w:p>
    <w:p w:rsidR="00E40434" w:rsidRPr="00C05D17" w:rsidRDefault="00E40434" w:rsidP="003B6F1C">
      <w:pPr>
        <w:pStyle w:val="Odstavecseseznamem"/>
        <w:numPr>
          <w:ilvl w:val="0"/>
          <w:numId w:val="93"/>
        </w:numPr>
        <w:autoSpaceDE w:val="0"/>
        <w:autoSpaceDN w:val="0"/>
        <w:adjustRightInd w:val="0"/>
        <w:spacing w:after="0" w:line="240" w:lineRule="auto"/>
        <w:rPr>
          <w:rFonts w:asciiTheme="minorHAnsi" w:hAnsiTheme="minorHAnsi"/>
        </w:rPr>
      </w:pPr>
      <w:r w:rsidRPr="00C05D17">
        <w:rPr>
          <w:rFonts w:asciiTheme="minorHAnsi" w:hAnsiTheme="minorHAnsi"/>
        </w:rPr>
        <w:t>veřejnost vnímá negativně nízký počet sportovních a kulturních akcí;</w:t>
      </w:r>
    </w:p>
    <w:p w:rsidR="00E40434" w:rsidRPr="00C05D17" w:rsidRDefault="00E40434" w:rsidP="003B6F1C">
      <w:pPr>
        <w:pStyle w:val="Odstavecseseznamem"/>
        <w:numPr>
          <w:ilvl w:val="0"/>
          <w:numId w:val="93"/>
        </w:numPr>
        <w:autoSpaceDE w:val="0"/>
        <w:autoSpaceDN w:val="0"/>
        <w:adjustRightInd w:val="0"/>
        <w:spacing w:after="0" w:line="240" w:lineRule="auto"/>
        <w:rPr>
          <w:rFonts w:asciiTheme="minorHAnsi" w:hAnsiTheme="minorHAnsi"/>
        </w:rPr>
      </w:pPr>
      <w:r w:rsidRPr="00C05D17">
        <w:rPr>
          <w:rFonts w:asciiTheme="minorHAnsi" w:hAnsiTheme="minorHAnsi"/>
        </w:rPr>
        <w:t>dále chybějící infrastruktura na sportovní vyžití (dětí i dospělých).</w:t>
      </w:r>
    </w:p>
    <w:p w:rsidR="00E40434" w:rsidRPr="00C05D17" w:rsidRDefault="00E40434" w:rsidP="00495622">
      <w:pPr>
        <w:autoSpaceDE w:val="0"/>
        <w:autoSpaceDN w:val="0"/>
        <w:adjustRightInd w:val="0"/>
        <w:spacing w:after="0" w:line="240" w:lineRule="auto"/>
        <w:rPr>
          <w:rFonts w:asciiTheme="minorHAnsi" w:hAnsiTheme="minorHAnsi"/>
        </w:rPr>
      </w:pPr>
      <w:r w:rsidRPr="00C05D17">
        <w:rPr>
          <w:rFonts w:asciiTheme="minorHAnsi" w:hAnsiTheme="minorHAnsi" w:cs="Calibri,Bold"/>
          <w:b/>
          <w:bCs/>
        </w:rPr>
        <w:t xml:space="preserve">Dostupnost služeb </w:t>
      </w:r>
      <w:r w:rsidRPr="00C05D17">
        <w:rPr>
          <w:rFonts w:asciiTheme="minorHAnsi" w:hAnsiTheme="minorHAnsi"/>
        </w:rPr>
        <w:t>(kadeřnictví, obchod s potravinami, restaurace, knihovna apod.) byla ohodnocena</w:t>
      </w:r>
      <w:r w:rsidR="00495622" w:rsidRPr="00C05D17">
        <w:rPr>
          <w:rFonts w:asciiTheme="minorHAnsi" w:hAnsiTheme="minorHAnsi"/>
        </w:rPr>
        <w:t xml:space="preserve"> </w:t>
      </w:r>
      <w:r w:rsidRPr="00C05D17">
        <w:rPr>
          <w:rFonts w:asciiTheme="minorHAnsi" w:hAnsiTheme="minorHAnsi"/>
        </w:rPr>
        <w:t>průměrnou známkou 2,6</w:t>
      </w:r>
      <w:r w:rsidR="008342D9" w:rsidRPr="00C05D17">
        <w:rPr>
          <w:rFonts w:asciiTheme="minorHAnsi" w:hAnsiTheme="minorHAnsi"/>
        </w:rPr>
        <w:t>,</w:t>
      </w:r>
      <w:r w:rsidRPr="00C05D17">
        <w:rPr>
          <w:rFonts w:asciiTheme="minorHAnsi" w:hAnsiTheme="minorHAnsi"/>
        </w:rPr>
        <w:t xml:space="preserve"> zatímco oblast podnikání a podpora služeb v obci (možnosti a podmínky</w:t>
      </w:r>
      <w:r w:rsidR="00495622" w:rsidRPr="00C05D17">
        <w:rPr>
          <w:rFonts w:asciiTheme="minorHAnsi" w:hAnsiTheme="minorHAnsi"/>
        </w:rPr>
        <w:t xml:space="preserve"> </w:t>
      </w:r>
      <w:r w:rsidRPr="00C05D17">
        <w:rPr>
          <w:rFonts w:asciiTheme="minorHAnsi" w:hAnsiTheme="minorHAnsi"/>
        </w:rPr>
        <w:t>podnikání, zaměstnanost apod.) získala pouze 3,1. V případě otevřených odpovědí byly v</w:t>
      </w:r>
      <w:r w:rsidR="00495622" w:rsidRPr="00C05D17">
        <w:rPr>
          <w:rFonts w:asciiTheme="minorHAnsi" w:hAnsiTheme="minorHAnsi"/>
        </w:rPr>
        <w:t> </w:t>
      </w:r>
      <w:r w:rsidRPr="00C05D17">
        <w:rPr>
          <w:rFonts w:asciiTheme="minorHAnsi" w:hAnsiTheme="minorHAnsi"/>
        </w:rPr>
        <w:t>oblasti</w:t>
      </w:r>
      <w:r w:rsidR="00495622" w:rsidRPr="00C05D17">
        <w:rPr>
          <w:rFonts w:asciiTheme="minorHAnsi" w:hAnsiTheme="minorHAnsi"/>
        </w:rPr>
        <w:t xml:space="preserve"> </w:t>
      </w:r>
      <w:r w:rsidRPr="00C05D17">
        <w:rPr>
          <w:rFonts w:asciiTheme="minorHAnsi" w:hAnsiTheme="minorHAnsi"/>
        </w:rPr>
        <w:t>podnikání a služeb zaznamenány především tyto odpovědi:</w:t>
      </w:r>
    </w:p>
    <w:p w:rsidR="00E40434" w:rsidRPr="00C05D17" w:rsidRDefault="00E40434" w:rsidP="003B6F1C">
      <w:pPr>
        <w:pStyle w:val="Odstavecseseznamem"/>
        <w:numPr>
          <w:ilvl w:val="0"/>
          <w:numId w:val="94"/>
        </w:numPr>
        <w:autoSpaceDE w:val="0"/>
        <w:autoSpaceDN w:val="0"/>
        <w:adjustRightInd w:val="0"/>
        <w:spacing w:after="0" w:line="240" w:lineRule="auto"/>
        <w:rPr>
          <w:rFonts w:asciiTheme="minorHAnsi" w:hAnsiTheme="minorHAnsi"/>
        </w:rPr>
      </w:pPr>
      <w:r w:rsidRPr="00C05D17">
        <w:rPr>
          <w:rFonts w:asciiTheme="minorHAnsi" w:hAnsiTheme="minorHAnsi"/>
        </w:rPr>
        <w:t>malý sortiment zboží v obchodech;</w:t>
      </w:r>
    </w:p>
    <w:p w:rsidR="00E40434" w:rsidRPr="00C05D17" w:rsidRDefault="00E40434" w:rsidP="003B6F1C">
      <w:pPr>
        <w:pStyle w:val="Odstavecseseznamem"/>
        <w:numPr>
          <w:ilvl w:val="0"/>
          <w:numId w:val="94"/>
        </w:numPr>
        <w:autoSpaceDE w:val="0"/>
        <w:autoSpaceDN w:val="0"/>
        <w:adjustRightInd w:val="0"/>
        <w:spacing w:after="0" w:line="240" w:lineRule="auto"/>
        <w:rPr>
          <w:rFonts w:asciiTheme="minorHAnsi" w:hAnsiTheme="minorHAnsi"/>
        </w:rPr>
      </w:pPr>
      <w:r w:rsidRPr="00C05D17">
        <w:rPr>
          <w:rFonts w:asciiTheme="minorHAnsi" w:hAnsiTheme="minorHAnsi"/>
        </w:rPr>
        <w:t>celkově malý počet obchodů a tím omezený výběr zboží;</w:t>
      </w:r>
    </w:p>
    <w:p w:rsidR="00E40434" w:rsidRPr="00C05D17" w:rsidRDefault="00E40434" w:rsidP="003B6F1C">
      <w:pPr>
        <w:pStyle w:val="Odstavecseseznamem"/>
        <w:numPr>
          <w:ilvl w:val="0"/>
          <w:numId w:val="94"/>
        </w:numPr>
        <w:autoSpaceDE w:val="0"/>
        <w:autoSpaceDN w:val="0"/>
        <w:adjustRightInd w:val="0"/>
        <w:spacing w:after="0" w:line="240" w:lineRule="auto"/>
        <w:rPr>
          <w:rFonts w:asciiTheme="minorHAnsi" w:hAnsiTheme="minorHAnsi"/>
        </w:rPr>
      </w:pPr>
      <w:r w:rsidRPr="00C05D17">
        <w:rPr>
          <w:rFonts w:asciiTheme="minorHAnsi" w:hAnsiTheme="minorHAnsi"/>
        </w:rPr>
        <w:t>jakožto restaurační zařízení jsou často v obcích jen hospody bez občerstvení;</w:t>
      </w:r>
    </w:p>
    <w:p w:rsidR="00E40434" w:rsidRPr="00C05D17" w:rsidRDefault="00E40434" w:rsidP="003B6F1C">
      <w:pPr>
        <w:pStyle w:val="Odstavecseseznamem"/>
        <w:numPr>
          <w:ilvl w:val="0"/>
          <w:numId w:val="94"/>
        </w:numPr>
        <w:autoSpaceDE w:val="0"/>
        <w:autoSpaceDN w:val="0"/>
        <w:adjustRightInd w:val="0"/>
        <w:spacing w:after="0" w:line="240" w:lineRule="auto"/>
        <w:rPr>
          <w:rFonts w:asciiTheme="minorHAnsi" w:hAnsiTheme="minorHAnsi"/>
        </w:rPr>
      </w:pPr>
      <w:r w:rsidRPr="00C05D17">
        <w:rPr>
          <w:rFonts w:asciiTheme="minorHAnsi" w:hAnsiTheme="minorHAnsi"/>
        </w:rPr>
        <w:t>malá podnikatelská infrastruktura v oblasti cestovního a turistického ruchu;</w:t>
      </w:r>
    </w:p>
    <w:p w:rsidR="00E40434" w:rsidRPr="00C05D17" w:rsidRDefault="00E40434" w:rsidP="003B6F1C">
      <w:pPr>
        <w:pStyle w:val="Odstavecseseznamem"/>
        <w:numPr>
          <w:ilvl w:val="0"/>
          <w:numId w:val="94"/>
        </w:numPr>
        <w:autoSpaceDE w:val="0"/>
        <w:autoSpaceDN w:val="0"/>
        <w:adjustRightInd w:val="0"/>
        <w:spacing w:after="0" w:line="240" w:lineRule="auto"/>
        <w:rPr>
          <w:rFonts w:asciiTheme="minorHAnsi" w:hAnsiTheme="minorHAnsi"/>
        </w:rPr>
      </w:pPr>
      <w:r w:rsidRPr="00C05D17">
        <w:rPr>
          <w:rFonts w:asciiTheme="minorHAnsi" w:hAnsiTheme="minorHAnsi"/>
        </w:rPr>
        <w:t>za nezbytné považuje veřejnost také výstavbu domovů pro seniory/domů s</w:t>
      </w:r>
      <w:r w:rsidR="00495622" w:rsidRPr="00C05D17">
        <w:rPr>
          <w:rFonts w:asciiTheme="minorHAnsi" w:hAnsiTheme="minorHAnsi"/>
        </w:rPr>
        <w:t> </w:t>
      </w:r>
      <w:r w:rsidRPr="00C05D17">
        <w:rPr>
          <w:rFonts w:asciiTheme="minorHAnsi" w:hAnsiTheme="minorHAnsi"/>
        </w:rPr>
        <w:t>pečovatelskou</w:t>
      </w:r>
      <w:r w:rsidR="00495622" w:rsidRPr="00C05D17">
        <w:rPr>
          <w:rFonts w:asciiTheme="minorHAnsi" w:hAnsiTheme="minorHAnsi"/>
        </w:rPr>
        <w:t xml:space="preserve"> </w:t>
      </w:r>
      <w:r w:rsidRPr="00C05D17">
        <w:rPr>
          <w:rFonts w:asciiTheme="minorHAnsi" w:hAnsiTheme="minorHAnsi"/>
        </w:rPr>
        <w:t>službou, zavedení denních stacionářů;</w:t>
      </w:r>
    </w:p>
    <w:p w:rsidR="00E40434" w:rsidRPr="00C05D17" w:rsidRDefault="00E40434" w:rsidP="003B6F1C">
      <w:pPr>
        <w:pStyle w:val="Odstavecseseznamem"/>
        <w:numPr>
          <w:ilvl w:val="0"/>
          <w:numId w:val="94"/>
        </w:numPr>
        <w:autoSpaceDE w:val="0"/>
        <w:autoSpaceDN w:val="0"/>
        <w:adjustRightInd w:val="0"/>
        <w:spacing w:after="0" w:line="240" w:lineRule="auto"/>
        <w:rPr>
          <w:rFonts w:asciiTheme="minorHAnsi" w:hAnsiTheme="minorHAnsi"/>
        </w:rPr>
      </w:pPr>
      <w:r w:rsidRPr="00C05D17">
        <w:rPr>
          <w:rFonts w:asciiTheme="minorHAnsi" w:hAnsiTheme="minorHAnsi"/>
        </w:rPr>
        <w:lastRenderedPageBreak/>
        <w:t>požadavek na více bankomatů v obcích.</w:t>
      </w:r>
    </w:p>
    <w:p w:rsidR="00E40434" w:rsidRPr="00C05D17" w:rsidRDefault="00E40434" w:rsidP="00E40434">
      <w:pPr>
        <w:autoSpaceDE w:val="0"/>
        <w:autoSpaceDN w:val="0"/>
        <w:adjustRightInd w:val="0"/>
        <w:spacing w:after="0" w:line="240" w:lineRule="auto"/>
        <w:rPr>
          <w:rFonts w:asciiTheme="minorHAnsi" w:hAnsiTheme="minorHAnsi"/>
        </w:rPr>
      </w:pPr>
      <w:r w:rsidRPr="00C05D17">
        <w:rPr>
          <w:rFonts w:asciiTheme="minorHAnsi" w:hAnsiTheme="minorHAnsi"/>
        </w:rPr>
        <w:t>S výjimkou oblasti v okolí Plumlovské přehrady nemá region rekreační funkci a není cílovou destinací</w:t>
      </w:r>
      <w:r w:rsidR="00495622" w:rsidRPr="00C05D17">
        <w:rPr>
          <w:rFonts w:asciiTheme="minorHAnsi" w:hAnsiTheme="minorHAnsi"/>
        </w:rPr>
        <w:t xml:space="preserve"> </w:t>
      </w:r>
      <w:r w:rsidRPr="00C05D17">
        <w:rPr>
          <w:rFonts w:asciiTheme="minorHAnsi" w:hAnsiTheme="minorHAnsi"/>
        </w:rPr>
        <w:t>turistů. I samotnými obyvateli oblasti byl cestovní a turistický ruch (penziony, úroveň turistických</w:t>
      </w:r>
      <w:r w:rsidR="00495622" w:rsidRPr="00C05D17">
        <w:rPr>
          <w:rFonts w:asciiTheme="minorHAnsi" w:hAnsiTheme="minorHAnsi"/>
        </w:rPr>
        <w:t xml:space="preserve"> </w:t>
      </w:r>
      <w:r w:rsidRPr="00C05D17">
        <w:rPr>
          <w:rFonts w:asciiTheme="minorHAnsi" w:hAnsiTheme="minorHAnsi"/>
        </w:rPr>
        <w:t>lákadel apod.) ohodnocen poměrně nízkými známkami, s průměrnou hodnotou 3,6 což v</w:t>
      </w:r>
      <w:r w:rsidR="00495622" w:rsidRPr="00C05D17">
        <w:rPr>
          <w:rFonts w:asciiTheme="minorHAnsi" w:hAnsiTheme="minorHAnsi"/>
        </w:rPr>
        <w:t> </w:t>
      </w:r>
      <w:r w:rsidRPr="00C05D17">
        <w:rPr>
          <w:rFonts w:asciiTheme="minorHAnsi" w:hAnsiTheme="minorHAnsi"/>
        </w:rPr>
        <w:t>porovnání</w:t>
      </w:r>
      <w:r w:rsidR="00495622" w:rsidRPr="00C05D17">
        <w:rPr>
          <w:rFonts w:asciiTheme="minorHAnsi" w:hAnsiTheme="minorHAnsi"/>
        </w:rPr>
        <w:t xml:space="preserve"> </w:t>
      </w:r>
      <w:r w:rsidRPr="00C05D17">
        <w:rPr>
          <w:rFonts w:asciiTheme="minorHAnsi" w:hAnsiTheme="minorHAnsi"/>
        </w:rPr>
        <w:t>s ostatními sledovanými oblastmi je vůbec nejhorší (nejnižší) ohodnocení.</w:t>
      </w:r>
    </w:p>
    <w:p w:rsidR="00E40434" w:rsidRPr="00C05D17" w:rsidRDefault="00E40434" w:rsidP="00E40434">
      <w:pPr>
        <w:autoSpaceDE w:val="0"/>
        <w:autoSpaceDN w:val="0"/>
        <w:adjustRightInd w:val="0"/>
        <w:spacing w:after="0" w:line="240" w:lineRule="auto"/>
        <w:rPr>
          <w:rFonts w:asciiTheme="minorHAnsi" w:hAnsiTheme="minorHAnsi"/>
        </w:rPr>
      </w:pPr>
      <w:r w:rsidRPr="00C05D17">
        <w:rPr>
          <w:rFonts w:asciiTheme="minorHAnsi" w:hAnsiTheme="minorHAnsi"/>
        </w:rPr>
        <w:t xml:space="preserve">V rámci dotazníkového šetření mezi obyvateli Prostějov venkov o.p.s. byla oblast </w:t>
      </w:r>
      <w:r w:rsidRPr="00C05D17">
        <w:rPr>
          <w:rFonts w:asciiTheme="minorHAnsi" w:hAnsiTheme="minorHAnsi" w:cs="Calibri,Bold"/>
          <w:b/>
          <w:bCs/>
        </w:rPr>
        <w:t>rekonstrukce</w:t>
      </w:r>
      <w:r w:rsidR="00495622" w:rsidRPr="00C05D17">
        <w:rPr>
          <w:rFonts w:asciiTheme="minorHAnsi" w:hAnsiTheme="minorHAnsi" w:cs="Calibri,Bold"/>
          <w:b/>
          <w:bCs/>
        </w:rPr>
        <w:t xml:space="preserve"> </w:t>
      </w:r>
      <w:r w:rsidRPr="00C05D17">
        <w:rPr>
          <w:rFonts w:asciiTheme="minorHAnsi" w:hAnsiTheme="minorHAnsi" w:cs="Calibri,Bold"/>
          <w:b/>
          <w:bCs/>
        </w:rPr>
        <w:t xml:space="preserve">a výstavba budov </w:t>
      </w:r>
      <w:r w:rsidRPr="00C05D17">
        <w:rPr>
          <w:rFonts w:asciiTheme="minorHAnsi" w:hAnsiTheme="minorHAnsi"/>
        </w:rPr>
        <w:t>(dostupnost bydlení, výstavba nových bytů/domů apod.) ohodnocena průměrnou</w:t>
      </w:r>
      <w:r w:rsidR="00495622" w:rsidRPr="00C05D17">
        <w:rPr>
          <w:rFonts w:asciiTheme="minorHAnsi" w:hAnsiTheme="minorHAnsi"/>
        </w:rPr>
        <w:t xml:space="preserve"> </w:t>
      </w:r>
      <w:r w:rsidRPr="00C05D17">
        <w:rPr>
          <w:rFonts w:asciiTheme="minorHAnsi" w:hAnsiTheme="minorHAnsi"/>
        </w:rPr>
        <w:t>známkou 2,4.</w:t>
      </w:r>
      <w:r w:rsidR="00495622" w:rsidRPr="00C05D17">
        <w:rPr>
          <w:rFonts w:asciiTheme="minorHAnsi" w:hAnsiTheme="minorHAnsi"/>
        </w:rPr>
        <w:t xml:space="preserve"> </w:t>
      </w:r>
    </w:p>
    <w:p w:rsidR="00E40434" w:rsidRPr="00C05D17" w:rsidRDefault="00E40434" w:rsidP="00E40434">
      <w:pPr>
        <w:autoSpaceDE w:val="0"/>
        <w:autoSpaceDN w:val="0"/>
        <w:adjustRightInd w:val="0"/>
        <w:spacing w:after="0" w:line="240" w:lineRule="auto"/>
        <w:rPr>
          <w:rFonts w:asciiTheme="minorHAnsi" w:hAnsiTheme="minorHAnsi"/>
        </w:rPr>
      </w:pPr>
      <w:r w:rsidRPr="00C05D17">
        <w:rPr>
          <w:rFonts w:asciiTheme="minorHAnsi" w:hAnsiTheme="minorHAnsi"/>
        </w:rPr>
        <w:t>Prakticky celá oblast sledovaného území patří v rámci ČR k intenzivně zemědělsky využívaným</w:t>
      </w:r>
      <w:r w:rsidR="00495622" w:rsidRPr="00C05D17">
        <w:rPr>
          <w:rFonts w:asciiTheme="minorHAnsi" w:hAnsiTheme="minorHAnsi"/>
        </w:rPr>
        <w:t xml:space="preserve"> </w:t>
      </w:r>
      <w:r w:rsidRPr="00C05D17">
        <w:rPr>
          <w:rFonts w:asciiTheme="minorHAnsi" w:hAnsiTheme="minorHAnsi"/>
        </w:rPr>
        <w:t>regionům, obyvatelstvo i samospráva obcí vnímá jako problém nedostatek zeleně v okolí obcí</w:t>
      </w:r>
      <w:r w:rsidR="00495622" w:rsidRPr="00C05D17">
        <w:rPr>
          <w:rFonts w:asciiTheme="minorHAnsi" w:hAnsiTheme="minorHAnsi"/>
        </w:rPr>
        <w:t xml:space="preserve"> </w:t>
      </w:r>
      <w:r w:rsidRPr="00C05D17">
        <w:rPr>
          <w:rFonts w:asciiTheme="minorHAnsi" w:hAnsiTheme="minorHAnsi"/>
        </w:rPr>
        <w:t xml:space="preserve">i v obcích samotných. </w:t>
      </w:r>
      <w:r w:rsidRPr="00C05D17">
        <w:rPr>
          <w:rFonts w:asciiTheme="minorHAnsi" w:hAnsiTheme="minorHAnsi" w:cs="Calibri,Bold"/>
          <w:b/>
          <w:bCs/>
        </w:rPr>
        <w:t xml:space="preserve">Spokojenost s životním prostředím a krajinou </w:t>
      </w:r>
      <w:r w:rsidRPr="00C05D17">
        <w:rPr>
          <w:rFonts w:asciiTheme="minorHAnsi" w:hAnsiTheme="minorHAnsi"/>
        </w:rPr>
        <w:t>(čistota ovzduší, hluk v obci,</w:t>
      </w:r>
      <w:r w:rsidR="00495622" w:rsidRPr="00C05D17">
        <w:rPr>
          <w:rFonts w:asciiTheme="minorHAnsi" w:hAnsiTheme="minorHAnsi"/>
        </w:rPr>
        <w:t xml:space="preserve"> </w:t>
      </w:r>
      <w:r w:rsidRPr="00C05D17">
        <w:rPr>
          <w:rFonts w:asciiTheme="minorHAnsi" w:hAnsiTheme="minorHAnsi"/>
        </w:rPr>
        <w:t>veřejná zeleň, ochrana přírody apod.) byla obyvateli MAS Prostějov venkov dle dotazníků</w:t>
      </w:r>
      <w:r w:rsidR="00495622" w:rsidRPr="00C05D17">
        <w:rPr>
          <w:rFonts w:asciiTheme="minorHAnsi" w:hAnsiTheme="minorHAnsi"/>
        </w:rPr>
        <w:t xml:space="preserve"> </w:t>
      </w:r>
      <w:r w:rsidRPr="00C05D17">
        <w:rPr>
          <w:rFonts w:asciiTheme="minorHAnsi" w:hAnsiTheme="minorHAnsi"/>
        </w:rPr>
        <w:t>ohodnocena známkou 2,5. V rámci otázek s otevřenými odpověďmi byly ze strany veřejnosti na téma</w:t>
      </w:r>
      <w:r w:rsidR="00495622" w:rsidRPr="00C05D17">
        <w:rPr>
          <w:rFonts w:asciiTheme="minorHAnsi" w:hAnsiTheme="minorHAnsi"/>
        </w:rPr>
        <w:t xml:space="preserve"> </w:t>
      </w:r>
      <w:r w:rsidRPr="00C05D17">
        <w:rPr>
          <w:rFonts w:asciiTheme="minorHAnsi" w:hAnsiTheme="minorHAnsi"/>
        </w:rPr>
        <w:t>životní prostředí v regionu formulovány tyto odpovědi/náměty:</w:t>
      </w:r>
    </w:p>
    <w:p w:rsidR="00E40434" w:rsidRPr="00C05D17" w:rsidRDefault="00E40434" w:rsidP="003B6F1C">
      <w:pPr>
        <w:pStyle w:val="Odstavecseseznamem"/>
        <w:numPr>
          <w:ilvl w:val="0"/>
          <w:numId w:val="95"/>
        </w:numPr>
        <w:autoSpaceDE w:val="0"/>
        <w:autoSpaceDN w:val="0"/>
        <w:adjustRightInd w:val="0"/>
        <w:spacing w:after="0" w:line="240" w:lineRule="auto"/>
        <w:rPr>
          <w:rFonts w:asciiTheme="minorHAnsi" w:hAnsiTheme="minorHAnsi"/>
        </w:rPr>
      </w:pPr>
      <w:r w:rsidRPr="00C05D17">
        <w:rPr>
          <w:rFonts w:asciiTheme="minorHAnsi" w:hAnsiTheme="minorHAnsi"/>
        </w:rPr>
        <w:t>zřízení parkových ploch;</w:t>
      </w:r>
    </w:p>
    <w:p w:rsidR="00E40434" w:rsidRPr="00C05D17" w:rsidRDefault="00E40434" w:rsidP="003B6F1C">
      <w:pPr>
        <w:pStyle w:val="Odstavecseseznamem"/>
        <w:numPr>
          <w:ilvl w:val="0"/>
          <w:numId w:val="95"/>
        </w:numPr>
        <w:autoSpaceDE w:val="0"/>
        <w:autoSpaceDN w:val="0"/>
        <w:adjustRightInd w:val="0"/>
        <w:spacing w:after="0" w:line="240" w:lineRule="auto"/>
        <w:rPr>
          <w:rFonts w:asciiTheme="minorHAnsi" w:hAnsiTheme="minorHAnsi"/>
        </w:rPr>
      </w:pPr>
      <w:r w:rsidRPr="00C05D17">
        <w:rPr>
          <w:rFonts w:asciiTheme="minorHAnsi" w:hAnsiTheme="minorHAnsi"/>
        </w:rPr>
        <w:t>zřízení biokoridorů, výsadba stromů;</w:t>
      </w:r>
    </w:p>
    <w:p w:rsidR="00E40434" w:rsidRPr="00C05D17" w:rsidRDefault="00E40434" w:rsidP="003B6F1C">
      <w:pPr>
        <w:pStyle w:val="Odstavecseseznamem"/>
        <w:numPr>
          <w:ilvl w:val="0"/>
          <w:numId w:val="95"/>
        </w:numPr>
        <w:autoSpaceDE w:val="0"/>
        <w:autoSpaceDN w:val="0"/>
        <w:adjustRightInd w:val="0"/>
        <w:spacing w:after="0" w:line="240" w:lineRule="auto"/>
        <w:rPr>
          <w:rFonts w:asciiTheme="minorHAnsi" w:hAnsiTheme="minorHAnsi"/>
        </w:rPr>
      </w:pPr>
      <w:r w:rsidRPr="00C05D17">
        <w:rPr>
          <w:rFonts w:asciiTheme="minorHAnsi" w:hAnsiTheme="minorHAnsi"/>
        </w:rPr>
        <w:t>vybudování rybníků, odpočinkových zón;</w:t>
      </w:r>
    </w:p>
    <w:p w:rsidR="00E40434" w:rsidRPr="00C05D17" w:rsidRDefault="00E40434" w:rsidP="003B6F1C">
      <w:pPr>
        <w:pStyle w:val="Odstavecseseznamem"/>
        <w:numPr>
          <w:ilvl w:val="0"/>
          <w:numId w:val="95"/>
        </w:numPr>
        <w:autoSpaceDE w:val="0"/>
        <w:autoSpaceDN w:val="0"/>
        <w:adjustRightInd w:val="0"/>
        <w:spacing w:after="0" w:line="240" w:lineRule="auto"/>
        <w:rPr>
          <w:rFonts w:asciiTheme="minorHAnsi" w:hAnsiTheme="minorHAnsi"/>
        </w:rPr>
      </w:pPr>
      <w:r w:rsidRPr="00C05D17">
        <w:rPr>
          <w:rFonts w:asciiTheme="minorHAnsi" w:hAnsiTheme="minorHAnsi"/>
        </w:rPr>
        <w:t>výsadba keřů v obcích, zazelenění volných ploch v obcích;</w:t>
      </w:r>
    </w:p>
    <w:p w:rsidR="00E40434" w:rsidRPr="00C05D17" w:rsidRDefault="00E40434" w:rsidP="003B6F1C">
      <w:pPr>
        <w:pStyle w:val="Odstavecseseznamem"/>
        <w:numPr>
          <w:ilvl w:val="0"/>
          <w:numId w:val="95"/>
        </w:numPr>
        <w:autoSpaceDE w:val="0"/>
        <w:autoSpaceDN w:val="0"/>
        <w:adjustRightInd w:val="0"/>
        <w:spacing w:after="0" w:line="240" w:lineRule="auto"/>
        <w:rPr>
          <w:rFonts w:asciiTheme="minorHAnsi" w:hAnsiTheme="minorHAnsi"/>
        </w:rPr>
      </w:pPr>
      <w:r w:rsidRPr="00C05D17">
        <w:rPr>
          <w:rFonts w:asciiTheme="minorHAnsi" w:hAnsiTheme="minorHAnsi"/>
        </w:rPr>
        <w:t>remízky, výsadba alejí, stromořadí, původních odrůd stromů;</w:t>
      </w:r>
    </w:p>
    <w:p w:rsidR="00E40434" w:rsidRPr="00C05D17" w:rsidRDefault="00E40434" w:rsidP="003B6F1C">
      <w:pPr>
        <w:pStyle w:val="Odstavecseseznamem"/>
        <w:numPr>
          <w:ilvl w:val="0"/>
          <w:numId w:val="95"/>
        </w:numPr>
        <w:autoSpaceDE w:val="0"/>
        <w:autoSpaceDN w:val="0"/>
        <w:adjustRightInd w:val="0"/>
        <w:spacing w:after="0" w:line="240" w:lineRule="auto"/>
        <w:rPr>
          <w:rFonts w:asciiTheme="minorHAnsi" w:hAnsiTheme="minorHAnsi"/>
        </w:rPr>
      </w:pPr>
      <w:r w:rsidRPr="00C05D17">
        <w:rPr>
          <w:rFonts w:asciiTheme="minorHAnsi" w:hAnsiTheme="minorHAnsi"/>
        </w:rPr>
        <w:t>veřejnost vnímá negativně emise z komínů v zimních měsících;</w:t>
      </w:r>
    </w:p>
    <w:p w:rsidR="00E40434" w:rsidRPr="00C05D17" w:rsidRDefault="00E40434" w:rsidP="003B6F1C">
      <w:pPr>
        <w:pStyle w:val="Odstavecseseznamem"/>
        <w:numPr>
          <w:ilvl w:val="0"/>
          <w:numId w:val="95"/>
        </w:numPr>
        <w:autoSpaceDE w:val="0"/>
        <w:autoSpaceDN w:val="0"/>
        <w:adjustRightInd w:val="0"/>
        <w:spacing w:after="0" w:line="240" w:lineRule="auto"/>
        <w:rPr>
          <w:rFonts w:asciiTheme="minorHAnsi" w:hAnsiTheme="minorHAnsi"/>
        </w:rPr>
      </w:pPr>
      <w:r w:rsidRPr="00C05D17">
        <w:rPr>
          <w:rFonts w:asciiTheme="minorHAnsi" w:hAnsiTheme="minorHAnsi"/>
        </w:rPr>
        <w:t>znečištění ovzduší a prašnost u hlavních silnic;</w:t>
      </w:r>
    </w:p>
    <w:p w:rsidR="00E40434" w:rsidRPr="00C05D17" w:rsidRDefault="00E40434" w:rsidP="003B6F1C">
      <w:pPr>
        <w:pStyle w:val="Odstavecseseznamem"/>
        <w:numPr>
          <w:ilvl w:val="0"/>
          <w:numId w:val="95"/>
        </w:numPr>
        <w:autoSpaceDE w:val="0"/>
        <w:autoSpaceDN w:val="0"/>
        <w:adjustRightInd w:val="0"/>
        <w:spacing w:after="0" w:line="240" w:lineRule="auto"/>
        <w:rPr>
          <w:rFonts w:asciiTheme="minorHAnsi" w:hAnsiTheme="minorHAnsi"/>
        </w:rPr>
      </w:pPr>
      <w:r w:rsidRPr="00C05D17">
        <w:rPr>
          <w:rFonts w:asciiTheme="minorHAnsi" w:hAnsiTheme="minorHAnsi"/>
        </w:rPr>
        <w:t>zápach z polí (fekálie), z ČOV;</w:t>
      </w:r>
    </w:p>
    <w:p w:rsidR="00E40434" w:rsidRPr="00C05D17" w:rsidRDefault="00E40434" w:rsidP="003B6F1C">
      <w:pPr>
        <w:pStyle w:val="Odstavecseseznamem"/>
        <w:numPr>
          <w:ilvl w:val="0"/>
          <w:numId w:val="95"/>
        </w:numPr>
        <w:autoSpaceDE w:val="0"/>
        <w:autoSpaceDN w:val="0"/>
        <w:adjustRightInd w:val="0"/>
        <w:spacing w:after="0" w:line="240" w:lineRule="auto"/>
        <w:rPr>
          <w:rFonts w:asciiTheme="minorHAnsi" w:hAnsiTheme="minorHAnsi"/>
        </w:rPr>
      </w:pPr>
      <w:r w:rsidRPr="00C05D17">
        <w:rPr>
          <w:rFonts w:asciiTheme="minorHAnsi" w:hAnsiTheme="minorHAnsi"/>
        </w:rPr>
        <w:t>zamoření krajiny solárními panely.</w:t>
      </w:r>
    </w:p>
    <w:p w:rsidR="00E40434" w:rsidRPr="00C05D17" w:rsidRDefault="00E40434" w:rsidP="00E40434">
      <w:pPr>
        <w:autoSpaceDE w:val="0"/>
        <w:autoSpaceDN w:val="0"/>
        <w:adjustRightInd w:val="0"/>
        <w:spacing w:after="0" w:line="240" w:lineRule="auto"/>
        <w:rPr>
          <w:rFonts w:asciiTheme="minorHAnsi" w:hAnsiTheme="minorHAnsi"/>
        </w:rPr>
      </w:pPr>
      <w:r w:rsidRPr="00C05D17">
        <w:rPr>
          <w:rFonts w:asciiTheme="minorHAnsi" w:hAnsiTheme="minorHAnsi"/>
        </w:rPr>
        <w:t xml:space="preserve">Spokojenost obyvatel území v </w:t>
      </w:r>
      <w:r w:rsidRPr="00C05D17">
        <w:rPr>
          <w:rFonts w:asciiTheme="minorHAnsi" w:hAnsiTheme="minorHAnsi" w:cs="Calibri,Bold"/>
          <w:b/>
          <w:bCs/>
        </w:rPr>
        <w:t xml:space="preserve">oblasti odpadového hospodářství </w:t>
      </w:r>
      <w:r w:rsidRPr="00C05D17">
        <w:rPr>
          <w:rFonts w:asciiTheme="minorHAnsi" w:hAnsiTheme="minorHAnsi"/>
        </w:rPr>
        <w:t xml:space="preserve">(možnosti třídění odpadu, nakládání s nebezpečným odpadem, odvoz a likvidace </w:t>
      </w:r>
      <w:proofErr w:type="gramStart"/>
      <w:r w:rsidRPr="00C05D17">
        <w:rPr>
          <w:rFonts w:asciiTheme="minorHAnsi" w:hAnsiTheme="minorHAnsi"/>
        </w:rPr>
        <w:t>odpadů,</w:t>
      </w:r>
      <w:proofErr w:type="gramEnd"/>
      <w:r w:rsidRPr="00C05D17">
        <w:rPr>
          <w:rFonts w:asciiTheme="minorHAnsi" w:hAnsiTheme="minorHAnsi"/>
        </w:rPr>
        <w:t xml:space="preserve"> apod.) dosahuje dle dotazníkového šetření průměrné známky 1,8, což je v porovnání s ostatními známkovanými oblastmi nejlepším</w:t>
      </w:r>
      <w:r w:rsidR="00495622" w:rsidRPr="00C05D17">
        <w:rPr>
          <w:rFonts w:asciiTheme="minorHAnsi" w:hAnsiTheme="minorHAnsi"/>
        </w:rPr>
        <w:t xml:space="preserve"> </w:t>
      </w:r>
      <w:r w:rsidRPr="00C05D17">
        <w:rPr>
          <w:rFonts w:asciiTheme="minorHAnsi" w:hAnsiTheme="minorHAnsi"/>
        </w:rPr>
        <w:t>hodnocením.</w:t>
      </w:r>
      <w:r w:rsidR="00495622" w:rsidRPr="00C05D17">
        <w:rPr>
          <w:rFonts w:asciiTheme="minorHAnsi" w:hAnsiTheme="minorHAnsi"/>
        </w:rPr>
        <w:t xml:space="preserve"> </w:t>
      </w:r>
      <w:r w:rsidRPr="00C05D17">
        <w:rPr>
          <w:rFonts w:asciiTheme="minorHAnsi" w:hAnsiTheme="minorHAnsi"/>
        </w:rPr>
        <w:t>V rámci dotazníkového šetření, kde dotazovaní odpovídali pomocí otevřených odpovědí, se na téma</w:t>
      </w:r>
      <w:r w:rsidR="00495622" w:rsidRPr="00C05D17">
        <w:rPr>
          <w:rFonts w:asciiTheme="minorHAnsi" w:hAnsiTheme="minorHAnsi"/>
        </w:rPr>
        <w:t xml:space="preserve"> </w:t>
      </w:r>
      <w:r w:rsidRPr="00C05D17">
        <w:rPr>
          <w:rFonts w:asciiTheme="minorHAnsi" w:hAnsiTheme="minorHAnsi"/>
        </w:rPr>
        <w:t>odpadového hospodářství v regionu vyjádřili respondenti následujícím způsobem:</w:t>
      </w:r>
    </w:p>
    <w:p w:rsidR="00E40434" w:rsidRPr="00C05D17" w:rsidRDefault="00E40434" w:rsidP="003B6F1C">
      <w:pPr>
        <w:pStyle w:val="Odstavecseseznamem"/>
        <w:numPr>
          <w:ilvl w:val="0"/>
          <w:numId w:val="96"/>
        </w:numPr>
        <w:autoSpaceDE w:val="0"/>
        <w:autoSpaceDN w:val="0"/>
        <w:adjustRightInd w:val="0"/>
        <w:spacing w:after="0" w:line="240" w:lineRule="auto"/>
        <w:rPr>
          <w:rFonts w:asciiTheme="minorHAnsi" w:hAnsiTheme="minorHAnsi"/>
        </w:rPr>
      </w:pPr>
      <w:r w:rsidRPr="00C05D17">
        <w:rPr>
          <w:rFonts w:asciiTheme="minorHAnsi" w:hAnsiTheme="minorHAnsi"/>
        </w:rPr>
        <w:t>více odpadkových košů v obcích;</w:t>
      </w:r>
    </w:p>
    <w:p w:rsidR="00E40434" w:rsidRPr="00C05D17" w:rsidRDefault="00E40434" w:rsidP="003B6F1C">
      <w:pPr>
        <w:pStyle w:val="Odstavecseseznamem"/>
        <w:numPr>
          <w:ilvl w:val="0"/>
          <w:numId w:val="96"/>
        </w:numPr>
        <w:autoSpaceDE w:val="0"/>
        <w:autoSpaceDN w:val="0"/>
        <w:adjustRightInd w:val="0"/>
        <w:spacing w:after="0" w:line="240" w:lineRule="auto"/>
        <w:rPr>
          <w:rFonts w:asciiTheme="minorHAnsi" w:hAnsiTheme="minorHAnsi"/>
        </w:rPr>
      </w:pPr>
      <w:r w:rsidRPr="00C05D17">
        <w:rPr>
          <w:rFonts w:asciiTheme="minorHAnsi" w:hAnsiTheme="minorHAnsi"/>
        </w:rPr>
        <w:t>nedostačující vývoz komunálního odpadu především v zimních měsících;</w:t>
      </w:r>
    </w:p>
    <w:p w:rsidR="00E40434" w:rsidRPr="00C05D17" w:rsidRDefault="00E40434" w:rsidP="003B6F1C">
      <w:pPr>
        <w:pStyle w:val="Odstavecseseznamem"/>
        <w:numPr>
          <w:ilvl w:val="0"/>
          <w:numId w:val="96"/>
        </w:numPr>
        <w:rPr>
          <w:rFonts w:asciiTheme="minorHAnsi" w:hAnsiTheme="minorHAnsi"/>
        </w:rPr>
      </w:pPr>
      <w:r w:rsidRPr="00C05D17">
        <w:rPr>
          <w:rFonts w:asciiTheme="minorHAnsi" w:hAnsiTheme="minorHAnsi"/>
        </w:rPr>
        <w:t>odpadkové kontejnery na bioodpad, případně kompostéry.</w:t>
      </w:r>
    </w:p>
    <w:p w:rsidR="00181BA7" w:rsidRPr="00C05D17" w:rsidRDefault="00181BA7" w:rsidP="004B0773">
      <w:pPr>
        <w:pStyle w:val="Nadpis3"/>
        <w:numPr>
          <w:ilvl w:val="2"/>
          <w:numId w:val="1"/>
        </w:numPr>
      </w:pPr>
      <w:bookmarkStart w:id="76" w:name="_Toc462306580"/>
      <w:r w:rsidRPr="00C05D17">
        <w:t>Výstupy z přímých rozhovorů se starosty obcí území</w:t>
      </w:r>
      <w:bookmarkEnd w:id="76"/>
    </w:p>
    <w:p w:rsidR="00181BA7" w:rsidRPr="00C05D17" w:rsidRDefault="00181BA7" w:rsidP="008C4929">
      <w:r w:rsidRPr="00C05D17">
        <w:t xml:space="preserve">Z přímých rozhovorů se starosty vyplynulo, že hlavními (nejčastěji zmiňovanými) </w:t>
      </w:r>
      <w:r w:rsidRPr="00C05D17">
        <w:rPr>
          <w:b/>
          <w:bCs/>
        </w:rPr>
        <w:t>slabými stránkami</w:t>
      </w:r>
      <w:r w:rsidRPr="00C05D17">
        <w:t xml:space="preserve"> jejich obcí jsou:</w:t>
      </w:r>
    </w:p>
    <w:p w:rsidR="00181BA7" w:rsidRPr="00C05D17" w:rsidRDefault="00181BA7" w:rsidP="004B0773">
      <w:pPr>
        <w:pStyle w:val="Odstavecseseznamem"/>
        <w:numPr>
          <w:ilvl w:val="0"/>
          <w:numId w:val="2"/>
        </w:numPr>
      </w:pPr>
      <w:r w:rsidRPr="00C05D17">
        <w:t xml:space="preserve">infrastruktura </w:t>
      </w:r>
      <w:proofErr w:type="gramStart"/>
      <w:r w:rsidRPr="00C05D17">
        <w:t>-  komunikace</w:t>
      </w:r>
      <w:proofErr w:type="gramEnd"/>
      <w:r w:rsidRPr="00C05D17">
        <w:t>, silnice, chodníky, cyklostezky;</w:t>
      </w:r>
    </w:p>
    <w:p w:rsidR="00181BA7" w:rsidRPr="00C05D17" w:rsidRDefault="00181BA7" w:rsidP="004B0773">
      <w:pPr>
        <w:pStyle w:val="Odstavecseseznamem"/>
        <w:numPr>
          <w:ilvl w:val="0"/>
          <w:numId w:val="2"/>
        </w:numPr>
      </w:pPr>
      <w:r w:rsidRPr="00C05D17">
        <w:t>v řadě obcí dosud chybí plně vybudovaná kanalizace, vodovod, čističky odpadních vod;</w:t>
      </w:r>
    </w:p>
    <w:p w:rsidR="00181BA7" w:rsidRPr="00C05D17" w:rsidRDefault="00181BA7" w:rsidP="004B0773">
      <w:pPr>
        <w:pStyle w:val="Odstavecseseznamem"/>
        <w:numPr>
          <w:ilvl w:val="0"/>
          <w:numId w:val="2"/>
        </w:numPr>
      </w:pPr>
      <w:r w:rsidRPr="00C05D17">
        <w:t xml:space="preserve">také veřejná prostranství, obecní pozemky a obecní budovy jsou </w:t>
      </w:r>
      <w:proofErr w:type="gramStart"/>
      <w:r w:rsidRPr="00C05D17">
        <w:t>problematické - je</w:t>
      </w:r>
      <w:proofErr w:type="gramEnd"/>
      <w:r w:rsidRPr="00C05D17">
        <w:t xml:space="preserve"> nezbytná rekonstrukce, údržba, podpora;</w:t>
      </w:r>
    </w:p>
    <w:p w:rsidR="00181BA7" w:rsidRPr="00C05D17" w:rsidRDefault="00181BA7" w:rsidP="004B0773">
      <w:pPr>
        <w:pStyle w:val="Odstavecseseznamem"/>
        <w:numPr>
          <w:ilvl w:val="0"/>
          <w:numId w:val="2"/>
        </w:numPr>
      </w:pPr>
      <w:r w:rsidRPr="00C05D17">
        <w:t>nezaměstnanost;</w:t>
      </w:r>
    </w:p>
    <w:p w:rsidR="00181BA7" w:rsidRPr="00C05D17" w:rsidRDefault="00181BA7" w:rsidP="004B0773">
      <w:pPr>
        <w:pStyle w:val="Odstavecseseznamem"/>
        <w:numPr>
          <w:ilvl w:val="0"/>
          <w:numId w:val="2"/>
        </w:numPr>
      </w:pPr>
      <w:r w:rsidRPr="00C05D17">
        <w:t>život v obci, komunikace a vztahy mezi občany;</w:t>
      </w:r>
    </w:p>
    <w:p w:rsidR="00181BA7" w:rsidRPr="00C05D17" w:rsidRDefault="00181BA7" w:rsidP="004B0773">
      <w:pPr>
        <w:pStyle w:val="Odstavecseseznamem"/>
        <w:numPr>
          <w:ilvl w:val="0"/>
          <w:numId w:val="2"/>
        </w:numPr>
      </w:pPr>
      <w:r w:rsidRPr="00C05D17">
        <w:t>dostupnost služeb, jako např. restaurační zařízení, zdravotní a sociální péče (domovy důchodců, denní stacionáře, sociální služby);</w:t>
      </w:r>
    </w:p>
    <w:p w:rsidR="00181BA7" w:rsidRPr="00C05D17" w:rsidRDefault="00181BA7" w:rsidP="004B0773">
      <w:pPr>
        <w:pStyle w:val="Odstavecseseznamem"/>
        <w:numPr>
          <w:ilvl w:val="0"/>
          <w:numId w:val="2"/>
        </w:numPr>
      </w:pPr>
      <w:r w:rsidRPr="00C05D17">
        <w:lastRenderedPageBreak/>
        <w:t>nedostatek lesů a vodních ploch v zemědělsky zaměřené oblasti.</w:t>
      </w:r>
    </w:p>
    <w:p w:rsidR="00181BA7" w:rsidRPr="00C05D17" w:rsidRDefault="00181BA7" w:rsidP="008C4929">
      <w:r w:rsidRPr="00C05D17">
        <w:t xml:space="preserve">Naopak jako </w:t>
      </w:r>
      <w:r w:rsidRPr="00C05D17">
        <w:rPr>
          <w:b/>
          <w:bCs/>
        </w:rPr>
        <w:t>silné stránky</w:t>
      </w:r>
      <w:r w:rsidRPr="00C05D17">
        <w:t xml:space="preserve"> starostové zmiňovali:</w:t>
      </w:r>
    </w:p>
    <w:p w:rsidR="00181BA7" w:rsidRPr="00C05D17" w:rsidRDefault="00181BA7" w:rsidP="004B0773">
      <w:pPr>
        <w:pStyle w:val="Odstavecseseznamem"/>
        <w:numPr>
          <w:ilvl w:val="0"/>
          <w:numId w:val="2"/>
        </w:numPr>
      </w:pPr>
      <w:r w:rsidRPr="00C05D17">
        <w:t>dobrá poloha, atraktivní pro život;</w:t>
      </w:r>
    </w:p>
    <w:p w:rsidR="00181BA7" w:rsidRPr="00C05D17" w:rsidRDefault="00181BA7" w:rsidP="004B0773">
      <w:pPr>
        <w:pStyle w:val="Odstavecseseznamem"/>
        <w:numPr>
          <w:ilvl w:val="0"/>
          <w:numId w:val="2"/>
        </w:numPr>
      </w:pPr>
      <w:r w:rsidRPr="00C05D17">
        <w:t>dobrá dopravní dostupnost;</w:t>
      </w:r>
    </w:p>
    <w:p w:rsidR="00181BA7" w:rsidRPr="00C05D17" w:rsidRDefault="00181BA7" w:rsidP="004B0773">
      <w:pPr>
        <w:pStyle w:val="Odstavecseseznamem"/>
        <w:numPr>
          <w:ilvl w:val="0"/>
          <w:numId w:val="2"/>
        </w:numPr>
      </w:pPr>
      <w:r w:rsidRPr="00C05D17">
        <w:t>kvalitní životní prostředí.</w:t>
      </w:r>
    </w:p>
    <w:p w:rsidR="00181BA7" w:rsidRPr="00C05D17" w:rsidRDefault="00181BA7" w:rsidP="008C4929">
      <w:r w:rsidRPr="00C05D17">
        <w:t>Mezi 5 nejpalčivějších problémů starostové obcí Prostějov venkov o.p.s. poměrně shodně zmiňovali následující oblasti:</w:t>
      </w:r>
    </w:p>
    <w:p w:rsidR="00181BA7" w:rsidRPr="00C05D17" w:rsidRDefault="00181BA7" w:rsidP="004B0773">
      <w:pPr>
        <w:pStyle w:val="Odstavecseseznamem"/>
        <w:numPr>
          <w:ilvl w:val="0"/>
          <w:numId w:val="2"/>
        </w:numPr>
      </w:pPr>
      <w:r w:rsidRPr="00C05D17">
        <w:t xml:space="preserve">komunikace, chodníky, </w:t>
      </w:r>
      <w:proofErr w:type="gramStart"/>
      <w:r w:rsidRPr="00C05D17">
        <w:t>cyklostezky - výstavba</w:t>
      </w:r>
      <w:proofErr w:type="gramEnd"/>
      <w:r w:rsidRPr="00C05D17">
        <w:t>/rekonstrukce, údržba - všechny obce;</w:t>
      </w:r>
    </w:p>
    <w:p w:rsidR="00661816" w:rsidRPr="00C05D17" w:rsidRDefault="00661816" w:rsidP="004B0773">
      <w:pPr>
        <w:pStyle w:val="Odstavecseseznamem"/>
        <w:numPr>
          <w:ilvl w:val="0"/>
          <w:numId w:val="2"/>
        </w:numPr>
      </w:pPr>
      <w:r w:rsidRPr="00C05D17">
        <w:t>nedostatek parkovacích ploch v obci;</w:t>
      </w:r>
    </w:p>
    <w:p w:rsidR="00181BA7" w:rsidRPr="00C05D17" w:rsidRDefault="00181BA7" w:rsidP="004B0773">
      <w:pPr>
        <w:pStyle w:val="Odstavecseseznamem"/>
        <w:numPr>
          <w:ilvl w:val="0"/>
          <w:numId w:val="2"/>
        </w:numPr>
      </w:pPr>
      <w:r w:rsidRPr="00C05D17">
        <w:t>kanalizace, čističky odpadních vod;</w:t>
      </w:r>
    </w:p>
    <w:p w:rsidR="00181BA7" w:rsidRPr="00C05D17" w:rsidRDefault="00181BA7" w:rsidP="004B0773">
      <w:pPr>
        <w:pStyle w:val="Odstavecseseznamem"/>
        <w:numPr>
          <w:ilvl w:val="0"/>
          <w:numId w:val="2"/>
        </w:numPr>
      </w:pPr>
      <w:proofErr w:type="gramStart"/>
      <w:r w:rsidRPr="00C05D17">
        <w:t>zeleň - pozemkové</w:t>
      </w:r>
      <w:proofErr w:type="gramEnd"/>
      <w:r w:rsidRPr="00C05D17">
        <w:t xml:space="preserve"> úpravy, remízky, údržba;</w:t>
      </w:r>
    </w:p>
    <w:p w:rsidR="00181BA7" w:rsidRPr="00C05D17" w:rsidRDefault="00181BA7" w:rsidP="004B0773">
      <w:pPr>
        <w:pStyle w:val="Odstavecseseznamem"/>
        <w:numPr>
          <w:ilvl w:val="0"/>
          <w:numId w:val="2"/>
        </w:numPr>
      </w:pPr>
      <w:r w:rsidRPr="00C05D17">
        <w:t xml:space="preserve">občanská vybavenost (obchody, domovy důchodců, multifunkční a dětská hřiště, hasičské zbrojnice, denní stacionář, obecní byty), výstavba/rekonstrukce budov a hřišť včetně jejich zázemí, </w:t>
      </w:r>
      <w:proofErr w:type="gramStart"/>
      <w:r w:rsidRPr="00C05D17">
        <w:t>údržba - všechny</w:t>
      </w:r>
      <w:proofErr w:type="gramEnd"/>
      <w:r w:rsidRPr="00C05D17">
        <w:t xml:space="preserve"> obce;</w:t>
      </w:r>
    </w:p>
    <w:p w:rsidR="00181BA7" w:rsidRPr="00C05D17" w:rsidRDefault="00181BA7" w:rsidP="004B0773">
      <w:pPr>
        <w:pStyle w:val="Odstavecseseznamem"/>
        <w:numPr>
          <w:ilvl w:val="0"/>
          <w:numId w:val="2"/>
        </w:numPr>
      </w:pPr>
      <w:r w:rsidRPr="00C05D17">
        <w:t>aktivizace občanů a zlepšení vztahů mezi obyvateli.</w:t>
      </w:r>
    </w:p>
    <w:p w:rsidR="00181BA7" w:rsidRPr="00C05D17" w:rsidRDefault="00181BA7" w:rsidP="004B0773">
      <w:pPr>
        <w:pStyle w:val="Nadpis2"/>
        <w:numPr>
          <w:ilvl w:val="1"/>
          <w:numId w:val="1"/>
        </w:numPr>
      </w:pPr>
      <w:bookmarkStart w:id="77" w:name="_Toc462306581"/>
      <w:r w:rsidRPr="00C05D17">
        <w:t>Vyhodnocení rozvojového potenciálu území</w:t>
      </w:r>
      <w:bookmarkEnd w:id="77"/>
    </w:p>
    <w:p w:rsidR="00181BA7" w:rsidRPr="00C05D17" w:rsidRDefault="00181BA7" w:rsidP="004B0773">
      <w:pPr>
        <w:pStyle w:val="Nadpis3"/>
        <w:numPr>
          <w:ilvl w:val="2"/>
          <w:numId w:val="1"/>
        </w:numPr>
        <w:rPr>
          <w:lang w:eastAsia="cs-CZ"/>
        </w:rPr>
      </w:pPr>
      <w:bookmarkStart w:id="78" w:name="_Toc462306582"/>
      <w:r w:rsidRPr="00C05D17">
        <w:rPr>
          <w:lang w:eastAsia="cs-CZ"/>
        </w:rPr>
        <w:t>Územní plánování</w:t>
      </w:r>
      <w:bookmarkEnd w:id="78"/>
    </w:p>
    <w:p w:rsidR="00131F16" w:rsidRPr="00C05D17" w:rsidRDefault="00131F16" w:rsidP="00131F16">
      <w:pPr>
        <w:rPr>
          <w:lang w:eastAsia="cs-CZ"/>
        </w:rPr>
      </w:pPr>
    </w:p>
    <w:p w:rsidR="00181BA7" w:rsidRPr="00C05D17" w:rsidRDefault="00181BA7" w:rsidP="00904C77">
      <w:pPr>
        <w:rPr>
          <w:lang w:eastAsia="cs-CZ"/>
        </w:rPr>
      </w:pPr>
      <w:r w:rsidRPr="00C05D17">
        <w:rPr>
          <w:lang w:eastAsia="cs-CZ"/>
        </w:rPr>
        <w:t xml:space="preserve">V Příloze č. 13 jsou uvedeny informace o územních plánech obcí a dalších rozvojových dokumentech obcí, kterými obce v současnosti disponují. Z těchto dokumentů bylo primárně čerpáno pro vyhodnocení potenciálu území. </w:t>
      </w:r>
    </w:p>
    <w:p w:rsidR="00F30976" w:rsidRPr="00F30976" w:rsidRDefault="00F30976" w:rsidP="00F30976">
      <w:pPr>
        <w:pStyle w:val="Odstavecseseznamem"/>
        <w:keepNext/>
        <w:keepLines/>
        <w:numPr>
          <w:ilvl w:val="0"/>
          <w:numId w:val="106"/>
        </w:numPr>
        <w:spacing w:before="320" w:after="120"/>
        <w:contextualSpacing w:val="0"/>
        <w:outlineLvl w:val="2"/>
        <w:rPr>
          <w:rFonts w:ascii="Cambria" w:eastAsia="Times New Roman" w:hAnsi="Cambria" w:cs="Cambria"/>
          <w:b/>
          <w:bCs/>
          <w:vanish/>
          <w:color w:val="4F81BD"/>
          <w:lang w:eastAsia="cs-CZ"/>
        </w:rPr>
      </w:pPr>
      <w:bookmarkStart w:id="79" w:name="_Toc441044332"/>
      <w:bookmarkStart w:id="80" w:name="_Toc462306583"/>
    </w:p>
    <w:p w:rsidR="00F30976" w:rsidRPr="00F30976" w:rsidRDefault="00F30976" w:rsidP="00F30976">
      <w:pPr>
        <w:pStyle w:val="Odstavecseseznamem"/>
        <w:keepNext/>
        <w:keepLines/>
        <w:numPr>
          <w:ilvl w:val="0"/>
          <w:numId w:val="106"/>
        </w:numPr>
        <w:spacing w:before="320" w:after="120"/>
        <w:contextualSpacing w:val="0"/>
        <w:outlineLvl w:val="2"/>
        <w:rPr>
          <w:rFonts w:ascii="Cambria" w:eastAsia="Times New Roman" w:hAnsi="Cambria" w:cs="Cambria"/>
          <w:b/>
          <w:bCs/>
          <w:vanish/>
          <w:color w:val="4F81BD"/>
          <w:lang w:eastAsia="cs-CZ"/>
        </w:rPr>
      </w:pPr>
    </w:p>
    <w:p w:rsidR="00F30976" w:rsidRPr="00F30976" w:rsidRDefault="00F30976" w:rsidP="00F30976">
      <w:pPr>
        <w:pStyle w:val="Odstavecseseznamem"/>
        <w:keepNext/>
        <w:keepLines/>
        <w:numPr>
          <w:ilvl w:val="0"/>
          <w:numId w:val="106"/>
        </w:numPr>
        <w:spacing w:before="320" w:after="120"/>
        <w:contextualSpacing w:val="0"/>
        <w:outlineLvl w:val="2"/>
        <w:rPr>
          <w:rFonts w:ascii="Cambria" w:eastAsia="Times New Roman" w:hAnsi="Cambria" w:cs="Cambria"/>
          <w:b/>
          <w:bCs/>
          <w:vanish/>
          <w:color w:val="4F81BD"/>
          <w:lang w:eastAsia="cs-CZ"/>
        </w:rPr>
      </w:pPr>
    </w:p>
    <w:p w:rsidR="00F30976" w:rsidRPr="00F30976" w:rsidRDefault="00F30976" w:rsidP="00F30976">
      <w:pPr>
        <w:pStyle w:val="Odstavecseseznamem"/>
        <w:keepNext/>
        <w:keepLines/>
        <w:numPr>
          <w:ilvl w:val="1"/>
          <w:numId w:val="106"/>
        </w:numPr>
        <w:spacing w:before="320" w:after="120"/>
        <w:contextualSpacing w:val="0"/>
        <w:outlineLvl w:val="2"/>
        <w:rPr>
          <w:rFonts w:ascii="Cambria" w:eastAsia="Times New Roman" w:hAnsi="Cambria" w:cs="Cambria"/>
          <w:b/>
          <w:bCs/>
          <w:vanish/>
          <w:color w:val="4F81BD"/>
          <w:lang w:eastAsia="cs-CZ"/>
        </w:rPr>
      </w:pPr>
    </w:p>
    <w:p w:rsidR="00F30976" w:rsidRPr="00F30976" w:rsidRDefault="00F30976" w:rsidP="00F30976">
      <w:pPr>
        <w:pStyle w:val="Odstavecseseznamem"/>
        <w:keepNext/>
        <w:keepLines/>
        <w:numPr>
          <w:ilvl w:val="1"/>
          <w:numId w:val="106"/>
        </w:numPr>
        <w:spacing w:before="320" w:after="120"/>
        <w:contextualSpacing w:val="0"/>
        <w:outlineLvl w:val="2"/>
        <w:rPr>
          <w:rFonts w:ascii="Cambria" w:eastAsia="Times New Roman" w:hAnsi="Cambria" w:cs="Cambria"/>
          <w:b/>
          <w:bCs/>
          <w:vanish/>
          <w:color w:val="4F81BD"/>
          <w:lang w:eastAsia="cs-CZ"/>
        </w:rPr>
      </w:pPr>
    </w:p>
    <w:p w:rsidR="00F30976" w:rsidRPr="00F30976" w:rsidRDefault="00F30976" w:rsidP="00F30976">
      <w:pPr>
        <w:pStyle w:val="Odstavecseseznamem"/>
        <w:keepNext/>
        <w:keepLines/>
        <w:numPr>
          <w:ilvl w:val="1"/>
          <w:numId w:val="106"/>
        </w:numPr>
        <w:spacing w:before="320" w:after="120"/>
        <w:contextualSpacing w:val="0"/>
        <w:outlineLvl w:val="2"/>
        <w:rPr>
          <w:rFonts w:ascii="Cambria" w:eastAsia="Times New Roman" w:hAnsi="Cambria" w:cs="Cambria"/>
          <w:b/>
          <w:bCs/>
          <w:vanish/>
          <w:color w:val="4F81BD"/>
          <w:lang w:eastAsia="cs-CZ"/>
        </w:rPr>
      </w:pPr>
    </w:p>
    <w:p w:rsidR="00131F16" w:rsidRPr="00C05D17" w:rsidRDefault="00131F16" w:rsidP="00F30976">
      <w:pPr>
        <w:pStyle w:val="Nadpis3"/>
        <w:numPr>
          <w:ilvl w:val="2"/>
          <w:numId w:val="106"/>
        </w:numPr>
        <w:rPr>
          <w:rFonts w:cs="Times New Roman"/>
          <w:lang w:eastAsia="cs-CZ"/>
        </w:rPr>
      </w:pPr>
      <w:r w:rsidRPr="00C05D17">
        <w:rPr>
          <w:lang w:eastAsia="cs-CZ"/>
        </w:rPr>
        <w:t>Rozvojový potenciál území</w:t>
      </w:r>
      <w:bookmarkEnd w:id="79"/>
      <w:bookmarkEnd w:id="80"/>
    </w:p>
    <w:p w:rsidR="00131F16" w:rsidRPr="00C05D17" w:rsidRDefault="00131F16" w:rsidP="00131F16">
      <w:pPr>
        <w:rPr>
          <w:lang w:eastAsia="cs-CZ"/>
        </w:rPr>
      </w:pPr>
      <w:r w:rsidRPr="00C05D17">
        <w:rPr>
          <w:lang w:eastAsia="cs-CZ"/>
        </w:rPr>
        <w:t xml:space="preserve">Z Územně plánovací dokumentace Olomouckého kraje a SO ORP Prostějov, konkrétně z podkladů Výkresů limitů území a z Výkresů záměrů byly vyčteny jednotlivé plochy rozvoje v obcích Prostějov venkov o.p.s. Konkrétně se jedná o plochy bydlení, plochy veřejného prostranství, plochy výroby </w:t>
      </w:r>
      <w:r w:rsidRPr="00C05D17">
        <w:rPr>
          <w:lang w:eastAsia="cs-CZ"/>
        </w:rPr>
        <w:br/>
        <w:t xml:space="preserve">a skladování, plochy technické infrastruktury, dále plochy občanské vybavenosti, plochy smíšeného využití, plochy hřbitova a plochy vodní a vodohospodářské, viz </w:t>
      </w:r>
      <w:r w:rsidR="000671B7">
        <w:rPr>
          <w:lang w:eastAsia="cs-CZ"/>
        </w:rPr>
        <w:t xml:space="preserve">tabulka 18 </w:t>
      </w:r>
      <w:r w:rsidRPr="00C05D17">
        <w:rPr>
          <w:lang w:eastAsia="cs-CZ"/>
        </w:rPr>
        <w:t xml:space="preserve">a </w:t>
      </w:r>
      <w:r w:rsidRPr="00C05D17">
        <w:rPr>
          <w:lang w:eastAsia="cs-CZ"/>
        </w:rPr>
        <w:fldChar w:fldCharType="begin"/>
      </w:r>
      <w:r w:rsidRPr="00C05D17">
        <w:rPr>
          <w:lang w:eastAsia="cs-CZ"/>
        </w:rPr>
        <w:instrText xml:space="preserve"> REF _Ref396758806 \h </w:instrText>
      </w:r>
      <w:r w:rsidR="000459C6" w:rsidRPr="00C05D17">
        <w:rPr>
          <w:lang w:eastAsia="cs-CZ"/>
        </w:rPr>
        <w:instrText xml:space="preserve"> \* MERGEFORMAT </w:instrText>
      </w:r>
      <w:r w:rsidRPr="00C05D17">
        <w:rPr>
          <w:lang w:eastAsia="cs-CZ"/>
        </w:rPr>
      </w:r>
      <w:r w:rsidRPr="00C05D17">
        <w:rPr>
          <w:lang w:eastAsia="cs-CZ"/>
        </w:rPr>
        <w:fldChar w:fldCharType="separate"/>
      </w:r>
      <w:r w:rsidR="00D56BFF" w:rsidRPr="00C05D17">
        <w:t xml:space="preserve">Tabulka </w:t>
      </w:r>
      <w:r w:rsidRPr="00C05D17">
        <w:rPr>
          <w:lang w:eastAsia="cs-CZ"/>
        </w:rPr>
        <w:fldChar w:fldCharType="end"/>
      </w:r>
      <w:r w:rsidRPr="00C05D17">
        <w:rPr>
          <w:lang w:eastAsia="cs-CZ"/>
        </w:rPr>
        <w:t>.</w:t>
      </w:r>
    </w:p>
    <w:p w:rsidR="00131F16" w:rsidRPr="00C05D17" w:rsidRDefault="008A2BBE" w:rsidP="008A2BBE">
      <w:pPr>
        <w:pStyle w:val="Titulek"/>
        <w:rPr>
          <w:b w:val="0"/>
          <w:bCs w:val="0"/>
          <w:color w:val="000000"/>
          <w:sz w:val="20"/>
          <w:szCs w:val="20"/>
          <w:lang w:eastAsia="cs-CZ"/>
        </w:rPr>
      </w:pPr>
      <w:bookmarkStart w:id="81" w:name="_Toc449114397"/>
      <w:r w:rsidRPr="00C05D17">
        <w:t xml:space="preserve">Tabulka </w:t>
      </w:r>
      <w:r w:rsidR="000671B7">
        <w:t>18</w:t>
      </w:r>
      <w:r w:rsidRPr="00C05D17">
        <w:t xml:space="preserve">: </w:t>
      </w:r>
      <w:r w:rsidR="00131F16" w:rsidRPr="00C05D17">
        <w:rPr>
          <w:sz w:val="20"/>
          <w:szCs w:val="20"/>
        </w:rPr>
        <w:t>Záměry na provedení změn v území v obcích Prostějov venkov o.p.s. v roce 2014.</w:t>
      </w:r>
      <w:bookmarkEnd w:id="81"/>
    </w:p>
    <w:tbl>
      <w:tblPr>
        <w:tblW w:w="7230"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1854"/>
        <w:gridCol w:w="1107"/>
        <w:gridCol w:w="1366"/>
        <w:gridCol w:w="1213"/>
        <w:gridCol w:w="1690"/>
      </w:tblGrid>
      <w:tr w:rsidR="00131F16" w:rsidRPr="00C05D17" w:rsidTr="008A2BBE">
        <w:trPr>
          <w:trHeight w:val="900"/>
          <w:tblHeader/>
        </w:trPr>
        <w:tc>
          <w:tcPr>
            <w:tcW w:w="1854" w:type="dxa"/>
            <w:tcBorders>
              <w:top w:val="single" w:sz="4" w:space="0" w:color="auto"/>
            </w:tcBorders>
            <w:shd w:val="clear" w:color="auto" w:fill="D9D9D9" w:themeFill="background1" w:themeFillShade="D9"/>
            <w:noWrap/>
            <w:vAlign w:val="center"/>
          </w:tcPr>
          <w:p w:rsidR="00131F16" w:rsidRPr="00C05D17" w:rsidRDefault="00131F16" w:rsidP="0053150F">
            <w:pPr>
              <w:spacing w:before="0" w:after="0"/>
              <w:jc w:val="center"/>
              <w:rPr>
                <w:b/>
                <w:bCs/>
                <w:color w:val="000000"/>
                <w:sz w:val="20"/>
                <w:szCs w:val="20"/>
                <w:lang w:eastAsia="cs-CZ"/>
              </w:rPr>
            </w:pPr>
            <w:r w:rsidRPr="00C05D17">
              <w:rPr>
                <w:b/>
                <w:bCs/>
                <w:color w:val="000000"/>
                <w:sz w:val="20"/>
                <w:szCs w:val="20"/>
                <w:lang w:eastAsia="cs-CZ"/>
              </w:rPr>
              <w:t xml:space="preserve">Obec </w:t>
            </w:r>
          </w:p>
        </w:tc>
        <w:tc>
          <w:tcPr>
            <w:tcW w:w="1107" w:type="dxa"/>
            <w:tcBorders>
              <w:top w:val="single" w:sz="4" w:space="0" w:color="auto"/>
            </w:tcBorders>
            <w:shd w:val="clear" w:color="auto" w:fill="D9D9D9" w:themeFill="background1" w:themeFillShade="D9"/>
            <w:vAlign w:val="center"/>
          </w:tcPr>
          <w:p w:rsidR="00131F16" w:rsidRPr="00C05D17" w:rsidRDefault="00131F16" w:rsidP="0053150F">
            <w:pPr>
              <w:spacing w:before="0" w:after="0"/>
              <w:jc w:val="center"/>
              <w:rPr>
                <w:b/>
                <w:bCs/>
                <w:color w:val="000000"/>
                <w:sz w:val="20"/>
                <w:szCs w:val="20"/>
                <w:lang w:eastAsia="cs-CZ"/>
              </w:rPr>
            </w:pPr>
            <w:r w:rsidRPr="00C05D17">
              <w:rPr>
                <w:b/>
                <w:bCs/>
                <w:color w:val="000000"/>
                <w:sz w:val="20"/>
                <w:szCs w:val="20"/>
                <w:lang w:eastAsia="cs-CZ"/>
              </w:rPr>
              <w:t>plochy bydlení</w:t>
            </w:r>
          </w:p>
        </w:tc>
        <w:tc>
          <w:tcPr>
            <w:tcW w:w="1366" w:type="dxa"/>
            <w:tcBorders>
              <w:top w:val="single" w:sz="4" w:space="0" w:color="auto"/>
            </w:tcBorders>
            <w:shd w:val="clear" w:color="auto" w:fill="D9D9D9" w:themeFill="background1" w:themeFillShade="D9"/>
            <w:vAlign w:val="center"/>
          </w:tcPr>
          <w:p w:rsidR="00131F16" w:rsidRPr="00C05D17" w:rsidRDefault="00131F16" w:rsidP="0053150F">
            <w:pPr>
              <w:spacing w:before="0" w:after="0"/>
              <w:jc w:val="center"/>
              <w:rPr>
                <w:b/>
                <w:bCs/>
                <w:color w:val="000000"/>
                <w:sz w:val="20"/>
                <w:szCs w:val="20"/>
                <w:lang w:eastAsia="cs-CZ"/>
              </w:rPr>
            </w:pPr>
            <w:r w:rsidRPr="00C05D17">
              <w:rPr>
                <w:b/>
                <w:bCs/>
                <w:color w:val="000000"/>
                <w:sz w:val="20"/>
                <w:szCs w:val="20"/>
                <w:lang w:eastAsia="cs-CZ"/>
              </w:rPr>
              <w:t>plochy veřejného prostranství</w:t>
            </w:r>
          </w:p>
        </w:tc>
        <w:tc>
          <w:tcPr>
            <w:tcW w:w="1213" w:type="dxa"/>
            <w:tcBorders>
              <w:top w:val="single" w:sz="4" w:space="0" w:color="auto"/>
            </w:tcBorders>
            <w:shd w:val="clear" w:color="auto" w:fill="D9D9D9" w:themeFill="background1" w:themeFillShade="D9"/>
            <w:vAlign w:val="center"/>
          </w:tcPr>
          <w:p w:rsidR="00131F16" w:rsidRPr="00C05D17" w:rsidRDefault="00131F16" w:rsidP="0053150F">
            <w:pPr>
              <w:spacing w:before="0" w:after="0"/>
              <w:jc w:val="center"/>
              <w:rPr>
                <w:b/>
                <w:bCs/>
                <w:color w:val="000000"/>
                <w:sz w:val="20"/>
                <w:szCs w:val="20"/>
                <w:lang w:eastAsia="cs-CZ"/>
              </w:rPr>
            </w:pPr>
            <w:r w:rsidRPr="00C05D17">
              <w:rPr>
                <w:b/>
                <w:bCs/>
                <w:color w:val="000000"/>
                <w:sz w:val="20"/>
                <w:szCs w:val="20"/>
                <w:lang w:eastAsia="cs-CZ"/>
              </w:rPr>
              <w:t>plochy výroby a skladování</w:t>
            </w:r>
          </w:p>
        </w:tc>
        <w:tc>
          <w:tcPr>
            <w:tcW w:w="1690" w:type="dxa"/>
            <w:tcBorders>
              <w:top w:val="single" w:sz="4" w:space="0" w:color="auto"/>
            </w:tcBorders>
            <w:shd w:val="clear" w:color="auto" w:fill="D9D9D9" w:themeFill="background1" w:themeFillShade="D9"/>
            <w:vAlign w:val="center"/>
          </w:tcPr>
          <w:p w:rsidR="00131F16" w:rsidRPr="00C05D17" w:rsidRDefault="00131F16" w:rsidP="0053150F">
            <w:pPr>
              <w:spacing w:before="0" w:after="0"/>
              <w:jc w:val="center"/>
              <w:rPr>
                <w:b/>
                <w:bCs/>
                <w:color w:val="000000"/>
                <w:sz w:val="20"/>
                <w:szCs w:val="20"/>
                <w:lang w:eastAsia="cs-CZ"/>
              </w:rPr>
            </w:pPr>
            <w:r w:rsidRPr="00C05D17">
              <w:rPr>
                <w:b/>
                <w:bCs/>
                <w:color w:val="000000"/>
                <w:sz w:val="20"/>
                <w:szCs w:val="20"/>
                <w:lang w:eastAsia="cs-CZ"/>
              </w:rPr>
              <w:t>plochy technické infrastruktury</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Alojzov</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lastRenderedPageBreak/>
              <w:t>Bedihošť</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Biskupice</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Bystročice</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Čehovice</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Čelčice</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Dětkovice</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color w:val="000000"/>
                <w:sz w:val="20"/>
                <w:szCs w:val="20"/>
                <w:lang w:eastAsia="cs-CZ"/>
              </w:rPr>
            </w:pPr>
            <w:r w:rsidRPr="00C05D17">
              <w:rPr>
                <w:b/>
                <w:bCs/>
                <w:color w:val="000000"/>
                <w:sz w:val="20"/>
                <w:szCs w:val="20"/>
                <w:lang w:eastAsia="cs-CZ"/>
              </w:rPr>
              <w:t>Dobrochov</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Hrdibořice</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Hrubčice</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Klenovice na Hané</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Klopotovice</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Kralice na Hané</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Krumsín</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Mostkovice</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Myslejovice</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Ohrozim</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Plumlov</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Prostějovičky</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Seloutky</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Skalka</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Stínava</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Určice</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Vícov</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color w:val="000000"/>
                <w:sz w:val="20"/>
                <w:szCs w:val="20"/>
                <w:lang w:eastAsia="cs-CZ"/>
              </w:rPr>
            </w:pPr>
            <w:r w:rsidRPr="00C05D17">
              <w:rPr>
                <w:b/>
                <w:bCs/>
                <w:color w:val="000000"/>
                <w:sz w:val="20"/>
                <w:szCs w:val="20"/>
                <w:lang w:eastAsia="cs-CZ"/>
              </w:rPr>
              <w:t>Vranovice-Kelčice</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Vrbátky</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tcBorders>
              <w:bottom w:val="single" w:sz="4" w:space="0" w:color="auto"/>
            </w:tcBorders>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Výšovice</w:t>
            </w:r>
          </w:p>
        </w:tc>
        <w:tc>
          <w:tcPr>
            <w:tcW w:w="1107" w:type="dxa"/>
            <w:tcBorders>
              <w:bottom w:val="single" w:sz="4" w:space="0" w:color="auto"/>
            </w:tcBorders>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tcBorders>
              <w:bottom w:val="single" w:sz="4" w:space="0" w:color="auto"/>
            </w:tcBorders>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213" w:type="dxa"/>
            <w:tcBorders>
              <w:bottom w:val="single" w:sz="4" w:space="0" w:color="auto"/>
            </w:tcBorders>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690" w:type="dxa"/>
            <w:tcBorders>
              <w:bottom w:val="single" w:sz="4" w:space="0" w:color="auto"/>
            </w:tcBorders>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r>
    </w:tbl>
    <w:p w:rsidR="00131F16" w:rsidRPr="00C05D17" w:rsidRDefault="00131F16" w:rsidP="00131F16">
      <w:pPr>
        <w:rPr>
          <w:i/>
          <w:iCs/>
          <w:sz w:val="18"/>
          <w:szCs w:val="18"/>
        </w:rPr>
      </w:pPr>
      <w:r w:rsidRPr="00C05D17">
        <w:rPr>
          <w:i/>
          <w:iCs/>
          <w:sz w:val="18"/>
          <w:szCs w:val="18"/>
        </w:rPr>
        <w:t>Zdroj: Územně analytické podklady Olomouckého kraje, SO ORP Prostějov, 2014.</w:t>
      </w:r>
    </w:p>
    <w:p w:rsidR="00131F16" w:rsidRPr="00C05D17" w:rsidRDefault="00131F16" w:rsidP="00131F16">
      <w:pPr>
        <w:pStyle w:val="Titulek"/>
        <w:rPr>
          <w:sz w:val="20"/>
          <w:szCs w:val="20"/>
          <w:lang w:eastAsia="cs-CZ"/>
        </w:rPr>
      </w:pPr>
      <w:bookmarkStart w:id="82" w:name="_Ref396758806"/>
      <w:r w:rsidRPr="00C05D17">
        <w:t xml:space="preserve">Tabulka </w:t>
      </w:r>
      <w:bookmarkEnd w:id="82"/>
      <w:r w:rsidRPr="00C05D17">
        <w:t>19</w:t>
      </w:r>
      <w:r w:rsidRPr="00C05D17">
        <w:rPr>
          <w:sz w:val="20"/>
          <w:szCs w:val="20"/>
        </w:rPr>
        <w:t xml:space="preserve"> Záměry na provedení změn v území v obcích Prostějov venkov v roce 2014.</w:t>
      </w:r>
    </w:p>
    <w:tbl>
      <w:tblPr>
        <w:tblW w:w="7230"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1710"/>
        <w:gridCol w:w="1280"/>
        <w:gridCol w:w="1320"/>
        <w:gridCol w:w="1180"/>
        <w:gridCol w:w="1740"/>
      </w:tblGrid>
      <w:tr w:rsidR="00131F16" w:rsidRPr="00C05D17" w:rsidTr="008A2BBE">
        <w:trPr>
          <w:trHeight w:val="900"/>
          <w:tblHeader/>
        </w:trPr>
        <w:tc>
          <w:tcPr>
            <w:tcW w:w="1710" w:type="dxa"/>
            <w:tcBorders>
              <w:top w:val="single" w:sz="4" w:space="0" w:color="auto"/>
            </w:tcBorders>
            <w:shd w:val="clear" w:color="auto" w:fill="D9D9D9" w:themeFill="background1" w:themeFillShade="D9"/>
            <w:noWrap/>
            <w:vAlign w:val="center"/>
          </w:tcPr>
          <w:p w:rsidR="00131F16" w:rsidRPr="00C05D17" w:rsidRDefault="00131F16" w:rsidP="0053150F">
            <w:pPr>
              <w:spacing w:before="0" w:after="0"/>
              <w:jc w:val="center"/>
              <w:rPr>
                <w:b/>
                <w:bCs/>
                <w:color w:val="000000"/>
                <w:sz w:val="20"/>
                <w:szCs w:val="20"/>
                <w:lang w:eastAsia="cs-CZ"/>
              </w:rPr>
            </w:pPr>
            <w:r w:rsidRPr="00C05D17">
              <w:rPr>
                <w:b/>
                <w:bCs/>
                <w:color w:val="000000"/>
                <w:sz w:val="20"/>
                <w:szCs w:val="20"/>
                <w:lang w:eastAsia="cs-CZ"/>
              </w:rPr>
              <w:t>Obec</w:t>
            </w:r>
          </w:p>
        </w:tc>
        <w:tc>
          <w:tcPr>
            <w:tcW w:w="1280" w:type="dxa"/>
            <w:tcBorders>
              <w:top w:val="single" w:sz="4" w:space="0" w:color="auto"/>
            </w:tcBorders>
            <w:shd w:val="clear" w:color="auto" w:fill="D9D9D9" w:themeFill="background1" w:themeFillShade="D9"/>
            <w:vAlign w:val="center"/>
          </w:tcPr>
          <w:p w:rsidR="00131F16" w:rsidRPr="00C05D17" w:rsidRDefault="00131F16" w:rsidP="0053150F">
            <w:pPr>
              <w:spacing w:before="0" w:after="0"/>
              <w:jc w:val="center"/>
              <w:rPr>
                <w:b/>
                <w:bCs/>
                <w:color w:val="000000"/>
                <w:sz w:val="20"/>
                <w:szCs w:val="20"/>
                <w:lang w:eastAsia="cs-CZ"/>
              </w:rPr>
            </w:pPr>
            <w:r w:rsidRPr="00C05D17">
              <w:rPr>
                <w:b/>
                <w:bCs/>
                <w:color w:val="000000"/>
                <w:sz w:val="20"/>
                <w:szCs w:val="20"/>
                <w:lang w:eastAsia="cs-CZ"/>
              </w:rPr>
              <w:t>plochy občanské vybavenosti</w:t>
            </w:r>
          </w:p>
        </w:tc>
        <w:tc>
          <w:tcPr>
            <w:tcW w:w="1320" w:type="dxa"/>
            <w:tcBorders>
              <w:top w:val="single" w:sz="4" w:space="0" w:color="auto"/>
            </w:tcBorders>
            <w:shd w:val="clear" w:color="auto" w:fill="D9D9D9" w:themeFill="background1" w:themeFillShade="D9"/>
            <w:vAlign w:val="center"/>
          </w:tcPr>
          <w:p w:rsidR="00131F16" w:rsidRPr="00C05D17" w:rsidRDefault="00131F16" w:rsidP="0053150F">
            <w:pPr>
              <w:spacing w:before="0" w:after="0"/>
              <w:jc w:val="center"/>
              <w:rPr>
                <w:b/>
                <w:bCs/>
                <w:color w:val="000000"/>
                <w:sz w:val="20"/>
                <w:szCs w:val="20"/>
                <w:lang w:eastAsia="cs-CZ"/>
              </w:rPr>
            </w:pPr>
            <w:r w:rsidRPr="00C05D17">
              <w:rPr>
                <w:b/>
                <w:bCs/>
                <w:color w:val="000000"/>
                <w:sz w:val="20"/>
                <w:szCs w:val="20"/>
                <w:lang w:eastAsia="cs-CZ"/>
              </w:rPr>
              <w:t>plochy smíšeného využití</w:t>
            </w:r>
          </w:p>
        </w:tc>
        <w:tc>
          <w:tcPr>
            <w:tcW w:w="1180" w:type="dxa"/>
            <w:tcBorders>
              <w:top w:val="single" w:sz="4" w:space="0" w:color="auto"/>
            </w:tcBorders>
            <w:shd w:val="clear" w:color="auto" w:fill="D9D9D9" w:themeFill="background1" w:themeFillShade="D9"/>
            <w:vAlign w:val="center"/>
          </w:tcPr>
          <w:p w:rsidR="00131F16" w:rsidRPr="00C05D17" w:rsidRDefault="00131F16" w:rsidP="0053150F">
            <w:pPr>
              <w:spacing w:before="0" w:after="0"/>
              <w:jc w:val="center"/>
              <w:rPr>
                <w:b/>
                <w:bCs/>
                <w:color w:val="000000"/>
                <w:sz w:val="20"/>
                <w:szCs w:val="20"/>
                <w:lang w:eastAsia="cs-CZ"/>
              </w:rPr>
            </w:pPr>
            <w:r w:rsidRPr="00C05D17">
              <w:rPr>
                <w:b/>
                <w:bCs/>
                <w:color w:val="000000"/>
                <w:sz w:val="20"/>
                <w:szCs w:val="20"/>
                <w:lang w:eastAsia="cs-CZ"/>
              </w:rPr>
              <w:t>plochy hřbitova</w:t>
            </w:r>
          </w:p>
        </w:tc>
        <w:tc>
          <w:tcPr>
            <w:tcW w:w="1740" w:type="dxa"/>
            <w:tcBorders>
              <w:top w:val="single" w:sz="4" w:space="0" w:color="auto"/>
            </w:tcBorders>
            <w:shd w:val="clear" w:color="auto" w:fill="D9D9D9" w:themeFill="background1" w:themeFillShade="D9"/>
            <w:vAlign w:val="center"/>
          </w:tcPr>
          <w:p w:rsidR="00131F16" w:rsidRPr="00C05D17" w:rsidRDefault="00131F16" w:rsidP="0053150F">
            <w:pPr>
              <w:spacing w:before="0" w:after="0"/>
              <w:jc w:val="center"/>
              <w:rPr>
                <w:b/>
                <w:bCs/>
                <w:color w:val="000000"/>
                <w:sz w:val="20"/>
                <w:szCs w:val="20"/>
                <w:lang w:eastAsia="cs-CZ"/>
              </w:rPr>
            </w:pPr>
            <w:r w:rsidRPr="00C05D17">
              <w:rPr>
                <w:b/>
                <w:bCs/>
                <w:color w:val="000000"/>
                <w:sz w:val="20"/>
                <w:szCs w:val="20"/>
                <w:lang w:eastAsia="cs-CZ"/>
              </w:rPr>
              <w:t>plocha vodní a vodohospodářská</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Alojzov</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Bedihošť</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Biskupice</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Bystročice</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Čehovice</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Čelčice</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lastRenderedPageBreak/>
              <w:t>Dětkovice</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color w:val="000000"/>
                <w:sz w:val="20"/>
                <w:szCs w:val="20"/>
                <w:lang w:eastAsia="cs-CZ"/>
              </w:rPr>
            </w:pPr>
            <w:r w:rsidRPr="00C05D17">
              <w:rPr>
                <w:b/>
                <w:bCs/>
                <w:color w:val="000000"/>
                <w:sz w:val="20"/>
                <w:szCs w:val="20"/>
                <w:lang w:eastAsia="cs-CZ"/>
              </w:rPr>
              <w:t>Dobrochov</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Hrdibořice</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Hrubčice</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Klenovice na Hané</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Klopotovice</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Kralice na Hané</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Krumsín</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Mostkovice</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Myslejovice</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Ohrozim</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Plumlov</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Prostějovičky</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Seloutky</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Skalka</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Stínava</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Určice</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Vícov</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color w:val="000000"/>
                <w:sz w:val="20"/>
                <w:szCs w:val="20"/>
                <w:lang w:eastAsia="cs-CZ"/>
              </w:rPr>
            </w:pPr>
            <w:r w:rsidRPr="00C05D17">
              <w:rPr>
                <w:b/>
                <w:bCs/>
                <w:color w:val="000000"/>
                <w:sz w:val="20"/>
                <w:szCs w:val="20"/>
                <w:lang w:eastAsia="cs-CZ"/>
              </w:rPr>
              <w:t>Vranovice-Kelčice</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Vrbátky</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tcBorders>
              <w:bottom w:val="single" w:sz="4" w:space="0" w:color="auto"/>
            </w:tcBorders>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Výšovice</w:t>
            </w:r>
          </w:p>
        </w:tc>
        <w:tc>
          <w:tcPr>
            <w:tcW w:w="1280" w:type="dxa"/>
            <w:tcBorders>
              <w:bottom w:val="single" w:sz="4" w:space="0" w:color="auto"/>
            </w:tcBorders>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20" w:type="dxa"/>
            <w:tcBorders>
              <w:bottom w:val="single" w:sz="4" w:space="0" w:color="auto"/>
            </w:tcBorders>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180" w:type="dxa"/>
            <w:tcBorders>
              <w:bottom w:val="single" w:sz="4" w:space="0" w:color="auto"/>
            </w:tcBorders>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tcBorders>
              <w:bottom w:val="single" w:sz="4" w:space="0" w:color="auto"/>
            </w:tcBorders>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bl>
    <w:p w:rsidR="00131F16" w:rsidRPr="00C05D17" w:rsidRDefault="00131F16" w:rsidP="00131F16">
      <w:pPr>
        <w:rPr>
          <w:i/>
          <w:iCs/>
          <w:sz w:val="18"/>
          <w:szCs w:val="18"/>
        </w:rPr>
      </w:pPr>
      <w:r w:rsidRPr="00C05D17">
        <w:rPr>
          <w:i/>
          <w:iCs/>
          <w:sz w:val="18"/>
          <w:szCs w:val="18"/>
        </w:rPr>
        <w:t>Zdroj: Územně analytické podklady Olomouckého kraje, SO ORP Prostějov, 2014.</w:t>
      </w:r>
    </w:p>
    <w:p w:rsidR="00131F16" w:rsidRPr="00C05D17" w:rsidRDefault="00131F16" w:rsidP="00131F16">
      <w:pPr>
        <w:rPr>
          <w:lang w:eastAsia="cs-CZ"/>
        </w:rPr>
      </w:pPr>
      <w:r w:rsidRPr="00C05D17">
        <w:rPr>
          <w:lang w:eastAsia="cs-CZ"/>
        </w:rPr>
        <w:t xml:space="preserve">Z uvedené </w:t>
      </w:r>
      <w:r w:rsidR="000B42DD">
        <w:rPr>
          <w:lang w:eastAsia="cs-CZ"/>
        </w:rPr>
        <w:t xml:space="preserve">tabulky 19 </w:t>
      </w:r>
      <w:r w:rsidRPr="00C05D17">
        <w:rPr>
          <w:lang w:eastAsia="cs-CZ"/>
        </w:rPr>
        <w:t xml:space="preserve">vyplývá, že všechny obce v rámci svých katastrálních území usilují </w:t>
      </w:r>
      <w:r w:rsidRPr="00C05D17">
        <w:rPr>
          <w:lang w:eastAsia="cs-CZ"/>
        </w:rPr>
        <w:br/>
        <w:t>o navýšení ploch pro rozvoj bydlení, to lze považovat za velmi pozitivní jev z pohledu dalšího rozvoje regionu. Další rozvojové plochy již nemají v obcích takové zastoupení jako plochy pro rozvoj bydlení, to lze brát jako slabší stránku obcí v regionu, nicméně je třeba brát v potaz, jakými obce disponují finančními prostředky, aby si mohly dovolit tyto plochy na svém území realizovat, stejně tak jsou obce omezeny stávajícími plochami a jejich současným využitím. Všechny obce mají v územním plánu zaneseny rozvojové plochy veřejných prostranství. Se změnou či budováním rozvojových ploch veřejného prostranství uvažuje v záměru provedení změn v území celkem 9 z celkového počtu 27 obcí. Jedná se o náměstí, ulice, veřejnou zeleň, parky a další prostory přístupné každému bez omezení.</w:t>
      </w:r>
    </w:p>
    <w:p w:rsidR="00131F16" w:rsidRPr="00C05D17" w:rsidRDefault="00131F16" w:rsidP="00131F16">
      <w:pPr>
        <w:rPr>
          <w:lang w:eastAsia="cs-CZ"/>
        </w:rPr>
      </w:pPr>
      <w:r w:rsidRPr="00C05D17">
        <w:rPr>
          <w:lang w:eastAsia="cs-CZ"/>
        </w:rPr>
        <w:t xml:space="preserve">Plochy občanské vybavenosti, kterými jsou myšleny veškeré plochy zřizované převážně ve veřejném zájmu a na nekomerční i komerční bázi (ZŠ, MŠ, předškolní, výchovná, společenská, stravovací a ubytovací zařízení, zařízení prodeje a služeb), součástí jsou také parkoviště pro potřeby vybavenosti, integrované služební byty, plochy areálové, zahrnující komunikace, sportovní vybavení, parkoviště a zeleně uvnitř areálů občanské vybavenosti. O změně či vybudování ploch občanské vybavenosti </w:t>
      </w:r>
      <w:r w:rsidRPr="00C05D17">
        <w:rPr>
          <w:lang w:eastAsia="cs-CZ"/>
        </w:rPr>
        <w:lastRenderedPageBreak/>
        <w:t>uvažuje v záměru provedení změn v území celkem 18 obcí z 27. Také tento stav lze považovat vzhledem k budoucímu rozvoji obcí jako pozitivní.</w:t>
      </w:r>
    </w:p>
    <w:p w:rsidR="00131F16" w:rsidRPr="00C05D17" w:rsidRDefault="00131F16" w:rsidP="00131F16">
      <w:pPr>
        <w:rPr>
          <w:lang w:eastAsia="cs-CZ"/>
        </w:rPr>
      </w:pPr>
      <w:r w:rsidRPr="00C05D17">
        <w:rPr>
          <w:lang w:eastAsia="cs-CZ"/>
        </w:rPr>
        <w:t xml:space="preserve">Plochy výroby a skladování lze definovat jako plochy, kde jsou lokalizovány průmyslové zóny, průmyslové výroby, sklady, překladiště apod., které jsou zajištěny adekvátní dopravní a technickou infrastrukturou. </w:t>
      </w:r>
      <w:r w:rsidRPr="00C05D17">
        <w:rPr>
          <w:lang w:eastAsia="cs-CZ"/>
        </w:rPr>
        <w:br/>
        <w:t xml:space="preserve">S rozvojovými plochami je počítáno v celkem 9 obcích MAS z 27. Tento ukazatel je pro rozvoj regionu poměrně klíčový, je ovšem také nutné brát v potaz, že v regionu orientovaném především na zemědělskou výrobu je rozvoj ploch určených k rozvoji průmyslové výroby poměrně komplikovaný. Jednou z největších ploch je průmyslová zóna městysu Kralice na Hané nacházející se v okraji města Prostějova. V budoucnu by tyto plochy mohly být realizovány také na místech současných </w:t>
      </w:r>
      <w:proofErr w:type="spellStart"/>
      <w:r w:rsidRPr="00C05D17">
        <w:rPr>
          <w:lang w:eastAsia="cs-CZ"/>
        </w:rPr>
        <w:t>brownfields</w:t>
      </w:r>
      <w:proofErr w:type="spellEnd"/>
      <w:r w:rsidRPr="00C05D17">
        <w:rPr>
          <w:lang w:eastAsia="cs-CZ"/>
        </w:rPr>
        <w:t>.</w:t>
      </w:r>
    </w:p>
    <w:p w:rsidR="00131F16" w:rsidRPr="00C05D17" w:rsidRDefault="00131F16" w:rsidP="00131F16">
      <w:pPr>
        <w:pStyle w:val="Default"/>
        <w:spacing w:line="276" w:lineRule="auto"/>
        <w:jc w:val="both"/>
        <w:rPr>
          <w:rFonts w:ascii="Calibri" w:hAnsi="Calibri" w:cs="Calibri"/>
          <w:sz w:val="22"/>
          <w:szCs w:val="22"/>
        </w:rPr>
      </w:pPr>
      <w:r w:rsidRPr="00C05D17">
        <w:rPr>
          <w:rFonts w:ascii="Calibri" w:hAnsi="Calibri" w:cs="Calibri"/>
          <w:sz w:val="22"/>
          <w:szCs w:val="22"/>
        </w:rPr>
        <w:t>Plochy smíšeného využití, lze definovat jako území sloužící pro umístění polyfunkčních staveb nebo kombinaci staveb pro bydlení, obchod, administrativu, kulturu, veřejné vybavení, sport a služby všeho druhu, kde žádná z funkcí nepřesáhne 60 % celkové kapacity území vymezeného danou funkcí</w:t>
      </w:r>
      <w:r w:rsidRPr="00C05D17">
        <w:rPr>
          <w:rFonts w:ascii="Calibri" w:hAnsi="Calibri" w:cs="Calibri"/>
          <w:sz w:val="16"/>
          <w:szCs w:val="16"/>
        </w:rPr>
        <w:t xml:space="preserve">. </w:t>
      </w:r>
      <w:r w:rsidRPr="00C05D17">
        <w:rPr>
          <w:rFonts w:ascii="Calibri" w:hAnsi="Calibri" w:cs="Calibri"/>
          <w:sz w:val="22"/>
          <w:szCs w:val="22"/>
        </w:rPr>
        <w:t>Pět obcí MAS z </w:t>
      </w:r>
      <w:r w:rsidRPr="00C05D17">
        <w:rPr>
          <w:rFonts w:ascii="Calibri" w:hAnsi="Calibri" w:cs="Calibri"/>
          <w:color w:val="auto"/>
          <w:sz w:val="22"/>
          <w:szCs w:val="22"/>
        </w:rPr>
        <w:t>27</w:t>
      </w:r>
      <w:r w:rsidRPr="00C05D17">
        <w:rPr>
          <w:rFonts w:ascii="Calibri" w:hAnsi="Calibri" w:cs="Calibri"/>
          <w:sz w:val="22"/>
          <w:szCs w:val="22"/>
        </w:rPr>
        <w:t xml:space="preserve"> v územně plánovací dokumentaci navrhlo změnu nebo vybudování takových rozvojových ploch.</w:t>
      </w:r>
    </w:p>
    <w:p w:rsidR="00131F16" w:rsidRPr="00C05D17" w:rsidRDefault="00131F16" w:rsidP="00131F16">
      <w:pPr>
        <w:pStyle w:val="Default"/>
        <w:spacing w:line="276" w:lineRule="auto"/>
        <w:jc w:val="both"/>
        <w:rPr>
          <w:rFonts w:ascii="Calibri" w:hAnsi="Calibri" w:cs="Calibri"/>
          <w:sz w:val="22"/>
          <w:szCs w:val="22"/>
        </w:rPr>
      </w:pPr>
    </w:p>
    <w:p w:rsidR="00131F16" w:rsidRPr="00C05D17" w:rsidRDefault="00131F16" w:rsidP="00131F16">
      <w:pPr>
        <w:pStyle w:val="Default"/>
        <w:spacing w:line="276" w:lineRule="auto"/>
        <w:jc w:val="both"/>
        <w:rPr>
          <w:rFonts w:ascii="Calibri" w:hAnsi="Calibri" w:cs="Calibri"/>
          <w:sz w:val="22"/>
          <w:szCs w:val="22"/>
        </w:rPr>
      </w:pPr>
      <w:r w:rsidRPr="00C05D17">
        <w:rPr>
          <w:rFonts w:ascii="Calibri" w:hAnsi="Calibri" w:cs="Calibri"/>
          <w:sz w:val="22"/>
          <w:szCs w:val="22"/>
        </w:rPr>
        <w:t xml:space="preserve">Ostatní rozvojové plochy jsou na území obcí MAS zastoupeny minoritně, konkrétně se jedná o plochy technické infrastruktury, kterou disponuje pouze obec Výšovice a dle nového územního plánu </w:t>
      </w:r>
      <w:r w:rsidRPr="00C05D17">
        <w:rPr>
          <w:rFonts w:ascii="Calibri" w:hAnsi="Calibri" w:cs="Calibri"/>
          <w:sz w:val="22"/>
          <w:szCs w:val="22"/>
        </w:rPr>
        <w:br/>
        <w:t>z r. 2014 i obec Vícov.  Dále se jedná o plochy vodní a vodohospodářské, kterou vede ve svém katastru obec Bystročice. A dále plochy hřbitova, které dle ÚAP Olomouckého kraje nemá žádná obec.</w:t>
      </w:r>
    </w:p>
    <w:p w:rsidR="00131F16" w:rsidRPr="00C05D17" w:rsidRDefault="00131F16" w:rsidP="00131F16">
      <w:pPr>
        <w:pStyle w:val="Default"/>
        <w:spacing w:line="276" w:lineRule="auto"/>
        <w:jc w:val="both"/>
        <w:rPr>
          <w:rFonts w:ascii="Calibri" w:hAnsi="Calibri" w:cs="Calibri"/>
          <w:sz w:val="22"/>
          <w:szCs w:val="22"/>
        </w:rPr>
      </w:pPr>
    </w:p>
    <w:p w:rsidR="00131F16" w:rsidRPr="00C05D17" w:rsidRDefault="00131F16" w:rsidP="00131F16">
      <w:pPr>
        <w:pStyle w:val="Default"/>
        <w:spacing w:line="276" w:lineRule="auto"/>
        <w:jc w:val="both"/>
        <w:rPr>
          <w:rFonts w:ascii="Calibri" w:hAnsi="Calibri" w:cs="Calibri"/>
          <w:sz w:val="22"/>
          <w:szCs w:val="22"/>
        </w:rPr>
      </w:pPr>
      <w:r w:rsidRPr="00C05D17">
        <w:rPr>
          <w:rFonts w:ascii="Calibri" w:hAnsi="Calibri" w:cs="Calibri"/>
          <w:sz w:val="22"/>
          <w:szCs w:val="22"/>
        </w:rPr>
        <w:t>Kromě územně plánovacích dokumentací využívá řada obcí pro svůj rozvoj i dokumenty strategického charakteru. Obce v těchto dokumentech zachycují hlavní problémy obce a formulují možná řešení, slaďují představy jednotlivých subjektů o rozvoji obce, podporují vytvoření platformy spolupráce různorodých subjektů. Zároveň si zvyšují připravenost k podání o dotační podporu vnějších finančních prostředků. MAS může při této příležitosti působit jako hlavní metodik a koordinátor během tvorby strategického dokumentu obce, neboť tyto dokumenty jsou důležitým podkladem pro realizaci SCLLD. Velkou příležitostí pro další rozvoj území je prohlubování a intenzivní spolupráce subjektů nejen na regionální ale i na meziregionální spolupráci. Spolupráci lze obecně považovat za činnost určitého množství subjektů při dosahování určitého společného cíle. Zároveň se jedná o významný prvek fungování veřejné správy a nezbytný prvek rozvoje regionu.  Spolupráci rovněž dochází k předávání informací a zkušeností jednotlivých aktérů. Zejména se jedná o spolupráci na úrovni MAS, veřejného a soukromého sektoru vč. neziskových organizací. Nezbytná je také spolupráce mezi jednotlivými MAS v ČR ale i v zahraničí.</w:t>
      </w:r>
    </w:p>
    <w:p w:rsidR="00131F16" w:rsidRPr="00C05D17" w:rsidRDefault="00131F16" w:rsidP="008342D9">
      <w:pPr>
        <w:rPr>
          <w:rFonts w:asciiTheme="minorHAnsi" w:hAnsiTheme="minorHAnsi"/>
          <w:b/>
          <w:bCs/>
          <w:color w:val="000000"/>
          <w:sz w:val="20"/>
          <w:szCs w:val="20"/>
          <w:lang w:eastAsia="cs-CZ"/>
        </w:rPr>
      </w:pPr>
    </w:p>
    <w:p w:rsidR="000459C6" w:rsidRPr="00C05D17" w:rsidRDefault="000459C6" w:rsidP="008342D9">
      <w:pPr>
        <w:rPr>
          <w:rFonts w:asciiTheme="minorHAnsi" w:hAnsiTheme="minorHAnsi"/>
          <w:b/>
          <w:bCs/>
          <w:color w:val="000000"/>
          <w:sz w:val="20"/>
          <w:szCs w:val="20"/>
          <w:lang w:eastAsia="cs-CZ"/>
        </w:rPr>
      </w:pPr>
    </w:p>
    <w:p w:rsidR="00181BA7" w:rsidRPr="00C05D17" w:rsidRDefault="00181BA7" w:rsidP="00F30976">
      <w:pPr>
        <w:pStyle w:val="Nadpis3"/>
        <w:numPr>
          <w:ilvl w:val="2"/>
          <w:numId w:val="106"/>
        </w:numPr>
        <w:rPr>
          <w:lang w:eastAsia="cs-CZ"/>
        </w:rPr>
      </w:pPr>
      <w:bookmarkStart w:id="83" w:name="_Toc462306584"/>
      <w:r w:rsidRPr="00C05D17">
        <w:rPr>
          <w:lang w:eastAsia="cs-CZ"/>
        </w:rPr>
        <w:t>Rozbor udržitelného rozvoje území</w:t>
      </w:r>
      <w:bookmarkEnd w:id="83"/>
    </w:p>
    <w:p w:rsidR="00181BA7" w:rsidRPr="00C05D17" w:rsidRDefault="00181BA7" w:rsidP="008C4929">
      <w:pPr>
        <w:rPr>
          <w:b/>
          <w:bCs/>
        </w:rPr>
      </w:pPr>
      <w:r w:rsidRPr="00C05D17">
        <w:rPr>
          <w:b/>
          <w:bCs/>
        </w:rPr>
        <w:t xml:space="preserve">Rozbor udržitelného rozvoje území </w:t>
      </w:r>
    </w:p>
    <w:p w:rsidR="00181BA7" w:rsidRPr="00C05D17" w:rsidRDefault="00181BA7" w:rsidP="008C4929">
      <w:pPr>
        <w:rPr>
          <w:color w:val="000000"/>
        </w:rPr>
      </w:pPr>
      <w:r w:rsidRPr="00C05D17">
        <w:rPr>
          <w:color w:val="000000"/>
        </w:rPr>
        <w:lastRenderedPageBreak/>
        <w:t>V rámci aktualizace č. 3 Územně analytických podkladů Olomouckého kraje, která proběhla v r. 2013, byly na základě rozboru udržitelného rozvoje území definovány oblasti pomocí jednotlivých pilířů, konkrétně to byly pilíře: sociální, hospodářský a environmentální. Slouží především k určení vyváženosti vztahu územních podmínek pro příznivé životní prostředí, pro hospodářský rozvoj oblastí a dále také pro soudržnost společenství obyvatel území. K tomu se určují tzv. problémové a stabilizované oblasti, které se člení dále do výše zmiňovaných pilířů</w:t>
      </w:r>
    </w:p>
    <w:p w:rsidR="00181BA7" w:rsidRPr="00C05D17" w:rsidRDefault="00181BA7" w:rsidP="008C4929">
      <w:pPr>
        <w:rPr>
          <w:b/>
          <w:bCs/>
        </w:rPr>
      </w:pPr>
      <w:r w:rsidRPr="00C05D17">
        <w:rPr>
          <w:b/>
          <w:bCs/>
        </w:rPr>
        <w:t>Sociální pilíř</w:t>
      </w:r>
    </w:p>
    <w:p w:rsidR="00181BA7" w:rsidRPr="00C05D17" w:rsidRDefault="00181BA7" w:rsidP="008C4929">
      <w:pPr>
        <w:rPr>
          <w:color w:val="000000"/>
        </w:rPr>
      </w:pPr>
      <w:r w:rsidRPr="00C05D17">
        <w:rPr>
          <w:color w:val="000000"/>
        </w:rPr>
        <w:t xml:space="preserve">Sociální pilíř je hodnocen na základě pohybu obyvatel v časové řadě, věkovou strukturu obyvatelstva, dokončené byty a dostupné zastavitelné plochy v obci. Hodnocení sociálního pilíře v obcích MAS je dle </w:t>
      </w:r>
      <w:r w:rsidR="00C20EBA" w:rsidRPr="00C05D17">
        <w:rPr>
          <w:color w:val="000000"/>
        </w:rPr>
        <w:t>Obr. 14</w:t>
      </w:r>
      <w:r w:rsidRPr="00C05D17">
        <w:rPr>
          <w:color w:val="000000"/>
        </w:rPr>
        <w:t xml:space="preserve"> následující: 18 obcí z celkového počtu 27 má uvedeno hodnocení sociálního pilíře jako kladné:</w:t>
      </w:r>
    </w:p>
    <w:p w:rsidR="00181BA7" w:rsidRPr="00C05D17" w:rsidRDefault="008A2BBE" w:rsidP="008A2BBE">
      <w:pPr>
        <w:pStyle w:val="Titulek"/>
        <w:rPr>
          <w:sz w:val="20"/>
          <w:szCs w:val="20"/>
        </w:rPr>
      </w:pPr>
      <w:bookmarkStart w:id="84" w:name="_Ref412490642"/>
      <w:bookmarkStart w:id="85" w:name="_Toc461627413"/>
      <w:r w:rsidRPr="00C05D17">
        <w:t xml:space="preserve">Obrázek </w:t>
      </w:r>
      <w:r w:rsidR="00811040">
        <w:fldChar w:fldCharType="begin"/>
      </w:r>
      <w:r w:rsidR="00811040">
        <w:instrText xml:space="preserve"> SEQ Obrázek \* ARABIC </w:instrText>
      </w:r>
      <w:r w:rsidR="00811040">
        <w:fldChar w:fldCharType="separate"/>
      </w:r>
      <w:r w:rsidR="00D56BFF">
        <w:rPr>
          <w:noProof/>
        </w:rPr>
        <w:t>19</w:t>
      </w:r>
      <w:r w:rsidR="00811040">
        <w:rPr>
          <w:noProof/>
        </w:rPr>
        <w:fldChar w:fldCharType="end"/>
      </w:r>
      <w:r w:rsidRPr="00C05D17">
        <w:t xml:space="preserve">: </w:t>
      </w:r>
      <w:r w:rsidR="00181BA7" w:rsidRPr="00C05D17">
        <w:rPr>
          <w:sz w:val="20"/>
          <w:szCs w:val="20"/>
        </w:rPr>
        <w:t>Hodnocení sociálního pilíře v obcích Prostějov venkov o.p.s. v roce 2013</w:t>
      </w:r>
      <w:bookmarkEnd w:id="84"/>
      <w:r w:rsidR="00C20EBA" w:rsidRPr="00C05D17">
        <w:rPr>
          <w:sz w:val="20"/>
          <w:szCs w:val="20"/>
        </w:rPr>
        <w:t>.</w:t>
      </w:r>
      <w:bookmarkEnd w:id="85"/>
    </w:p>
    <w:p w:rsidR="000B1454" w:rsidRPr="00C05D17" w:rsidRDefault="00DD338B" w:rsidP="004F7B46">
      <w:pPr>
        <w:rPr>
          <w:i/>
          <w:iCs/>
          <w:sz w:val="18"/>
          <w:szCs w:val="18"/>
        </w:rPr>
      </w:pPr>
      <w:r w:rsidRPr="00C05D17">
        <w:rPr>
          <w:i/>
          <w:iCs/>
          <w:noProof/>
          <w:sz w:val="18"/>
          <w:szCs w:val="18"/>
          <w:lang w:eastAsia="cs-CZ"/>
        </w:rPr>
        <w:drawing>
          <wp:inline distT="0" distB="0" distL="0" distR="0" wp14:anchorId="709CADC3" wp14:editId="45C30D3F">
            <wp:extent cx="5736590" cy="4071620"/>
            <wp:effectExtent l="0" t="0" r="0" b="5080"/>
            <wp:docPr id="1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36590" cy="4071620"/>
                    </a:xfrm>
                    <a:prstGeom prst="rect">
                      <a:avLst/>
                    </a:prstGeom>
                    <a:noFill/>
                    <a:ln>
                      <a:noFill/>
                    </a:ln>
                  </pic:spPr>
                </pic:pic>
              </a:graphicData>
            </a:graphic>
          </wp:inline>
        </w:drawing>
      </w:r>
    </w:p>
    <w:p w:rsidR="00181BA7" w:rsidRPr="00C05D17" w:rsidRDefault="00181BA7" w:rsidP="004F7B46">
      <w:r w:rsidRPr="00C05D17">
        <w:rPr>
          <w:i/>
          <w:iCs/>
          <w:sz w:val="18"/>
          <w:szCs w:val="18"/>
        </w:rPr>
        <w:t>Zdroj: Rozbor udržitelného rozvoje území obcí Olomouckého kraje (sociální pilíř), vlastní zpracování.</w:t>
      </w:r>
    </w:p>
    <w:p w:rsidR="00181BA7" w:rsidRPr="00C05D17" w:rsidRDefault="00181BA7" w:rsidP="008C4929">
      <w:pPr>
        <w:pStyle w:val="Normlnweb"/>
        <w:shd w:val="clear" w:color="auto" w:fill="FFFFFF"/>
        <w:spacing w:before="120" w:beforeAutospacing="0" w:after="288" w:afterAutospacing="0" w:line="276" w:lineRule="auto"/>
        <w:jc w:val="both"/>
        <w:rPr>
          <w:rFonts w:ascii="Calibri" w:hAnsi="Calibri" w:cs="Calibri"/>
          <w:sz w:val="22"/>
          <w:szCs w:val="22"/>
        </w:rPr>
      </w:pPr>
      <w:r w:rsidRPr="00C05D17">
        <w:rPr>
          <w:rFonts w:ascii="Calibri" w:hAnsi="Calibri" w:cs="Calibri"/>
          <w:sz w:val="22"/>
          <w:szCs w:val="22"/>
        </w:rPr>
        <w:t xml:space="preserve">Z celkového hodnocení rozboru udržitelného rozvoje Olomouckého kraje vychází oblast SO </w:t>
      </w:r>
      <w:r w:rsidR="000B1454" w:rsidRPr="00C05D17">
        <w:rPr>
          <w:rFonts w:ascii="Calibri" w:hAnsi="Calibri" w:cs="Calibri"/>
          <w:sz w:val="22"/>
          <w:szCs w:val="22"/>
        </w:rPr>
        <w:t xml:space="preserve">ORP </w:t>
      </w:r>
      <w:r w:rsidRPr="00C05D17">
        <w:rPr>
          <w:rFonts w:ascii="Calibri" w:hAnsi="Calibri" w:cs="Calibri"/>
          <w:sz w:val="22"/>
          <w:szCs w:val="22"/>
        </w:rPr>
        <w:t>Prostějov, označovaná také jako oblast s vyhovujícím stavem sociálního pilíře. To je dáno především existencí výrazného regionálního centra s celou šíří dostupných příležitostí a služeb, které souvisejí s příznivým saldem migrace a dalšími jevy v</w:t>
      </w:r>
      <w:r w:rsidR="000B1454" w:rsidRPr="00C05D17">
        <w:rPr>
          <w:rFonts w:ascii="Calibri" w:hAnsi="Calibri" w:cs="Calibri"/>
          <w:sz w:val="22"/>
          <w:szCs w:val="22"/>
        </w:rPr>
        <w:t> socio</w:t>
      </w:r>
      <w:r w:rsidRPr="00C05D17">
        <w:rPr>
          <w:rFonts w:ascii="Calibri" w:hAnsi="Calibri" w:cs="Calibri"/>
          <w:sz w:val="22"/>
          <w:szCs w:val="22"/>
        </w:rPr>
        <w:t>demografické struktuře obyvatel.</w:t>
      </w:r>
    </w:p>
    <w:p w:rsidR="00181BA7" w:rsidRPr="00C05D17" w:rsidRDefault="00181BA7" w:rsidP="008C4929">
      <w:pPr>
        <w:tabs>
          <w:tab w:val="left" w:pos="6095"/>
        </w:tabs>
        <w:rPr>
          <w:b/>
          <w:bCs/>
        </w:rPr>
      </w:pPr>
      <w:r w:rsidRPr="00C05D17">
        <w:rPr>
          <w:b/>
          <w:bCs/>
        </w:rPr>
        <w:lastRenderedPageBreak/>
        <w:t>Hospodářský pilíř</w:t>
      </w:r>
      <w:r w:rsidRPr="00C05D17">
        <w:rPr>
          <w:b/>
          <w:bCs/>
        </w:rPr>
        <w:tab/>
      </w:r>
    </w:p>
    <w:p w:rsidR="00181BA7" w:rsidRPr="00C05D17" w:rsidRDefault="00181BA7" w:rsidP="008C4929">
      <w:pPr>
        <w:rPr>
          <w:shd w:val="clear" w:color="auto" w:fill="FFFFFF"/>
        </w:rPr>
      </w:pPr>
      <w:r w:rsidRPr="00C05D17">
        <w:rPr>
          <w:shd w:val="clear" w:color="auto" w:fill="FFFFFF"/>
        </w:rPr>
        <w:t>Při hodnocení hospodářského pilíře byly posuzovány indikátory vystihující míru registrovan</w:t>
      </w:r>
      <w:r w:rsidR="000B1454" w:rsidRPr="00C05D17">
        <w:rPr>
          <w:shd w:val="clear" w:color="auto" w:fill="FFFFFF"/>
        </w:rPr>
        <w:t xml:space="preserve">é </w:t>
      </w:r>
      <w:r w:rsidRPr="00C05D17">
        <w:rPr>
          <w:shd w:val="clear" w:color="auto" w:fill="FFFFFF"/>
        </w:rPr>
        <w:t>nezaměstnanosti k 31. 12. 2013, sektorovou strukturu ekonomických subjektů, dostupnost center urbanizace a podíl zastavěného území obce ohroženého záplavou Q 100</w:t>
      </w:r>
      <w:r w:rsidRPr="00C05D17">
        <w:rPr>
          <w:rStyle w:val="Znakapoznpodarou"/>
          <w:shd w:val="clear" w:color="auto" w:fill="FFFFFF"/>
        </w:rPr>
        <w:footnoteReference w:id="7"/>
      </w:r>
      <w:r w:rsidRPr="00C05D17">
        <w:rPr>
          <w:shd w:val="clear" w:color="auto" w:fill="FFFFFF"/>
        </w:rPr>
        <w:t>.</w:t>
      </w:r>
    </w:p>
    <w:p w:rsidR="00181BA7" w:rsidRPr="00C05D17" w:rsidRDefault="00181BA7" w:rsidP="008C4929">
      <w:pPr>
        <w:rPr>
          <w:shd w:val="clear" w:color="auto" w:fill="FFFFFF"/>
        </w:rPr>
      </w:pPr>
      <w:r w:rsidRPr="00C05D17">
        <w:rPr>
          <w:shd w:val="clear" w:color="auto" w:fill="FFFFFF"/>
        </w:rPr>
        <w:t>Dle zvolených kritérií a dosažených hodnot je hodnota hospodářského pilíře vyhodnocena záporně mj. v oblasti západní části SO ORP Prostějov a jihovýchodní oblasti SO ORP Prostějov, to je dáno především zemědělským charakterem výroby</w:t>
      </w:r>
      <w:r w:rsidRPr="00C05D17">
        <w:rPr>
          <w:rStyle w:val="apple-converted-space"/>
          <w:shd w:val="clear" w:color="auto" w:fill="FFFFFF"/>
        </w:rPr>
        <w:t xml:space="preserve">. Naopak kladně jsou hodnocena území zahrnující střední a jižní část Olomouckého kraje – okolí Prostějova, Olomouce a Přerova. Toto pozitivní hodnocení je především způsobené </w:t>
      </w:r>
      <w:r w:rsidRPr="00C05D17">
        <w:rPr>
          <w:shd w:val="clear" w:color="auto" w:fill="FFFFFF"/>
        </w:rPr>
        <w:t xml:space="preserve">historickou existencí průmyslových a hospodářských center regionálního významu. </w:t>
      </w:r>
    </w:p>
    <w:p w:rsidR="00181BA7" w:rsidRPr="00C05D17" w:rsidRDefault="00181BA7" w:rsidP="008C4929">
      <w:pPr>
        <w:rPr>
          <w:color w:val="000000"/>
          <w:shd w:val="clear" w:color="auto" w:fill="FFFFFF"/>
        </w:rPr>
      </w:pPr>
      <w:r w:rsidRPr="00C05D17">
        <w:rPr>
          <w:color w:val="000000"/>
          <w:shd w:val="clear" w:color="auto" w:fill="FFFFFF"/>
        </w:rPr>
        <w:t>Co se týká samotných obcí Prostějov venkov o.p.s. a jejich hodnocení hospodářského pilíře ukazuje</w:t>
      </w:r>
      <w:r w:rsidR="00C20EBA" w:rsidRPr="00C05D17">
        <w:t xml:space="preserve"> Obr. 15</w:t>
      </w:r>
      <w:r w:rsidRPr="00C05D17">
        <w:rPr>
          <w:color w:val="000000"/>
          <w:shd w:val="clear" w:color="auto" w:fill="FFFFFF"/>
        </w:rPr>
        <w:t>. Kladným hodnocením (stupeň vyhovující) bylo ohodnoceno 8 obcí, záporným (stupeň nevyhovující) 2 obce MAS. Zbytek obcí je v hodnocení na průměrné úrovni. Toto je způsobeno heterogenním rozmístěním obcí v rámci MAS, kdy zdaleka ne všechny obce spádují k Prostějovu a jak již bylo uvedeno výše, nacházejí se také v </w:t>
      </w:r>
      <w:proofErr w:type="gramStart"/>
      <w:r w:rsidRPr="00C05D17">
        <w:rPr>
          <w:color w:val="000000"/>
          <w:shd w:val="clear" w:color="auto" w:fill="FFFFFF"/>
        </w:rPr>
        <w:t>oblastech  SO</w:t>
      </w:r>
      <w:proofErr w:type="gramEnd"/>
      <w:r w:rsidRPr="00C05D17">
        <w:rPr>
          <w:color w:val="000000"/>
          <w:shd w:val="clear" w:color="auto" w:fill="FFFFFF"/>
        </w:rPr>
        <w:t xml:space="preserve"> ORP, které se vyznačují horšími statistikami hospodářství.</w:t>
      </w:r>
    </w:p>
    <w:p w:rsidR="000459C6" w:rsidRPr="00C05D17" w:rsidRDefault="000459C6">
      <w:pPr>
        <w:spacing w:before="0" w:after="0" w:line="240" w:lineRule="auto"/>
        <w:jc w:val="left"/>
        <w:rPr>
          <w:b/>
          <w:bCs/>
          <w:color w:val="4F81BD"/>
          <w:sz w:val="18"/>
          <w:szCs w:val="18"/>
        </w:rPr>
      </w:pPr>
      <w:r w:rsidRPr="00C05D17">
        <w:br w:type="page"/>
      </w:r>
    </w:p>
    <w:p w:rsidR="00181BA7" w:rsidRPr="00C05D17" w:rsidRDefault="008A2BBE" w:rsidP="008A2BBE">
      <w:pPr>
        <w:pStyle w:val="Titulek"/>
        <w:rPr>
          <w:sz w:val="20"/>
          <w:szCs w:val="20"/>
          <w:shd w:val="clear" w:color="auto" w:fill="FFFFFF"/>
        </w:rPr>
      </w:pPr>
      <w:bookmarkStart w:id="86" w:name="_Toc461627414"/>
      <w:r w:rsidRPr="00C05D17">
        <w:lastRenderedPageBreak/>
        <w:t xml:space="preserve">Obrázek </w:t>
      </w:r>
      <w:r w:rsidR="00811040">
        <w:fldChar w:fldCharType="begin"/>
      </w:r>
      <w:r w:rsidR="00811040">
        <w:instrText xml:space="preserve"> SEQ Obrázek \* ARABIC </w:instrText>
      </w:r>
      <w:r w:rsidR="00811040">
        <w:fldChar w:fldCharType="separate"/>
      </w:r>
      <w:r w:rsidR="00D56BFF">
        <w:rPr>
          <w:noProof/>
        </w:rPr>
        <w:t>20</w:t>
      </w:r>
      <w:r w:rsidR="00811040">
        <w:rPr>
          <w:noProof/>
        </w:rPr>
        <w:fldChar w:fldCharType="end"/>
      </w:r>
      <w:r w:rsidRPr="00C05D17">
        <w:t xml:space="preserve">: </w:t>
      </w:r>
      <w:r w:rsidR="00181BA7" w:rsidRPr="00C05D17">
        <w:rPr>
          <w:sz w:val="20"/>
          <w:szCs w:val="20"/>
          <w:shd w:val="clear" w:color="auto" w:fill="FFFFFF"/>
        </w:rPr>
        <w:t>Hodnocení hospodářského pilíře v obcích Prostějov venkov o.p.s. v roce 2013</w:t>
      </w:r>
      <w:r w:rsidR="00C20EBA" w:rsidRPr="00C05D17">
        <w:rPr>
          <w:sz w:val="20"/>
          <w:szCs w:val="20"/>
          <w:shd w:val="clear" w:color="auto" w:fill="FFFFFF"/>
        </w:rPr>
        <w:t>.</w:t>
      </w:r>
      <w:bookmarkEnd w:id="86"/>
    </w:p>
    <w:p w:rsidR="000B1454" w:rsidRPr="00C05D17" w:rsidRDefault="00DD338B" w:rsidP="004F7B46">
      <w:pPr>
        <w:rPr>
          <w:i/>
          <w:iCs/>
          <w:sz w:val="18"/>
          <w:szCs w:val="18"/>
        </w:rPr>
      </w:pPr>
      <w:r w:rsidRPr="00C05D17">
        <w:rPr>
          <w:i/>
          <w:iCs/>
          <w:noProof/>
          <w:sz w:val="18"/>
          <w:szCs w:val="18"/>
          <w:lang w:eastAsia="cs-CZ"/>
        </w:rPr>
        <w:drawing>
          <wp:inline distT="0" distB="0" distL="0" distR="0" wp14:anchorId="66E00A05" wp14:editId="3BED3D61">
            <wp:extent cx="5736590" cy="4071620"/>
            <wp:effectExtent l="0" t="0" r="0" b="508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36590" cy="4071620"/>
                    </a:xfrm>
                    <a:prstGeom prst="rect">
                      <a:avLst/>
                    </a:prstGeom>
                    <a:noFill/>
                    <a:ln>
                      <a:noFill/>
                    </a:ln>
                  </pic:spPr>
                </pic:pic>
              </a:graphicData>
            </a:graphic>
          </wp:inline>
        </w:drawing>
      </w:r>
    </w:p>
    <w:p w:rsidR="00181BA7" w:rsidRPr="00C05D17" w:rsidRDefault="00181BA7" w:rsidP="004F7B46">
      <w:r w:rsidRPr="00C05D17">
        <w:rPr>
          <w:i/>
          <w:iCs/>
          <w:sz w:val="18"/>
          <w:szCs w:val="18"/>
        </w:rPr>
        <w:t>Zdroj: Rozbor udržitelného rozvoje území obcí Olomouckého kraje (hospodářský pilíř), vlastní zpracování.</w:t>
      </w:r>
    </w:p>
    <w:p w:rsidR="00181BA7" w:rsidRPr="00C05D17" w:rsidRDefault="00181BA7" w:rsidP="008C4929">
      <w:pPr>
        <w:rPr>
          <w:b/>
          <w:bCs/>
        </w:rPr>
      </w:pPr>
      <w:r w:rsidRPr="00C05D17">
        <w:rPr>
          <w:b/>
          <w:bCs/>
        </w:rPr>
        <w:t>Environmentální pilíř</w:t>
      </w:r>
    </w:p>
    <w:p w:rsidR="00181BA7" w:rsidRPr="00C05D17" w:rsidRDefault="00181BA7" w:rsidP="008C4929">
      <w:pPr>
        <w:rPr>
          <w:shd w:val="clear" w:color="auto" w:fill="FFFFFF"/>
        </w:rPr>
      </w:pPr>
      <w:r w:rsidRPr="00C05D17">
        <w:rPr>
          <w:shd w:val="clear" w:color="auto" w:fill="FFFFFF"/>
        </w:rPr>
        <w:t>Při hodnocení environmentálního pilíře byly posuzovány indikátory hodnotící podíl pásem ochrany vodních zdrojů, koeficient ekologické stability, vč. trendu vývoje, podíl ploch ochrany přírody na území obce a úroveň zpracování pozemkových úprav.</w:t>
      </w:r>
    </w:p>
    <w:p w:rsidR="00181BA7" w:rsidRPr="00C05D17" w:rsidRDefault="00181BA7" w:rsidP="008C4929">
      <w:pPr>
        <w:rPr>
          <w:shd w:val="clear" w:color="auto" w:fill="FFFFFF"/>
        </w:rPr>
      </w:pPr>
      <w:r w:rsidRPr="00C05D17">
        <w:t xml:space="preserve">Dle zvolených kritérií a dosažených hodnot je hodnota environmentálního pilíře hodnocena záporně v území </w:t>
      </w:r>
      <w:r w:rsidRPr="00C05D17">
        <w:rPr>
          <w:shd w:val="clear" w:color="auto" w:fill="FFFFFF"/>
        </w:rPr>
        <w:t xml:space="preserve">vymezeném v jihovýchodní </w:t>
      </w:r>
      <w:proofErr w:type="gramStart"/>
      <w:r w:rsidRPr="00C05D17">
        <w:rPr>
          <w:shd w:val="clear" w:color="auto" w:fill="FFFFFF"/>
        </w:rPr>
        <w:t>části  SO</w:t>
      </w:r>
      <w:proofErr w:type="gramEnd"/>
      <w:r w:rsidRPr="00C05D17">
        <w:rPr>
          <w:shd w:val="clear" w:color="auto" w:fill="FFFFFF"/>
        </w:rPr>
        <w:t xml:space="preserve"> ORP Prostějov s částečným překryvem na SO ORP Přerov na jižní hranici Olomouckého kraje, označovaného také jako oblast Z4. Toto území se vyznačuje dominantním využíváním zemědělské půdy velmi nízkou hodnotou koeficientu ekologické stability a minimem prvků, které tvoří kostru ekologické stability území. </w:t>
      </w:r>
    </w:p>
    <w:p w:rsidR="00181BA7" w:rsidRPr="00C05D17" w:rsidRDefault="00181BA7" w:rsidP="008C4929">
      <w:pPr>
        <w:rPr>
          <w:shd w:val="clear" w:color="auto" w:fill="FFFFFF"/>
        </w:rPr>
      </w:pPr>
      <w:r w:rsidRPr="00C05D17">
        <w:rPr>
          <w:shd w:val="clear" w:color="auto" w:fill="FFFFFF"/>
        </w:rPr>
        <w:t>Co se týká samotných obcí Prostějov venkov o.p.s. v hodnocení environmentálního pilíře, stav hodnocení ukazuje</w:t>
      </w:r>
      <w:r w:rsidR="00C20EBA" w:rsidRPr="00C05D17">
        <w:t xml:space="preserve"> Obr. 16</w:t>
      </w:r>
      <w:r w:rsidRPr="00C05D17">
        <w:rPr>
          <w:shd w:val="clear" w:color="auto" w:fill="FFFFFF"/>
        </w:rPr>
        <w:t>. Kladné hodnocení environmentálního pilíře má pouze pět obcí z celkového počtu 27 obcí.</w:t>
      </w:r>
    </w:p>
    <w:p w:rsidR="000459C6" w:rsidRPr="00C05D17" w:rsidRDefault="000459C6">
      <w:pPr>
        <w:spacing w:before="0" w:after="0" w:line="240" w:lineRule="auto"/>
        <w:jc w:val="left"/>
        <w:rPr>
          <w:b/>
          <w:bCs/>
          <w:color w:val="4F81BD"/>
          <w:sz w:val="18"/>
          <w:szCs w:val="18"/>
        </w:rPr>
      </w:pPr>
      <w:r w:rsidRPr="00C05D17">
        <w:br w:type="page"/>
      </w:r>
    </w:p>
    <w:p w:rsidR="00181BA7" w:rsidRPr="00C05D17" w:rsidRDefault="008A2BBE" w:rsidP="008A2BBE">
      <w:pPr>
        <w:pStyle w:val="Titulek"/>
        <w:rPr>
          <w:sz w:val="20"/>
          <w:szCs w:val="20"/>
          <w:shd w:val="clear" w:color="auto" w:fill="FFFFFF"/>
        </w:rPr>
      </w:pPr>
      <w:bookmarkStart w:id="87" w:name="_Toc461627415"/>
      <w:r w:rsidRPr="00C05D17">
        <w:lastRenderedPageBreak/>
        <w:t xml:space="preserve">Obrázek </w:t>
      </w:r>
      <w:r w:rsidR="00811040">
        <w:fldChar w:fldCharType="begin"/>
      </w:r>
      <w:r w:rsidR="00811040">
        <w:instrText xml:space="preserve"> SEQ Obrázek \* ARABIC </w:instrText>
      </w:r>
      <w:r w:rsidR="00811040">
        <w:fldChar w:fldCharType="separate"/>
      </w:r>
      <w:r w:rsidR="00D56BFF">
        <w:rPr>
          <w:noProof/>
        </w:rPr>
        <w:t>21</w:t>
      </w:r>
      <w:r w:rsidR="00811040">
        <w:rPr>
          <w:noProof/>
        </w:rPr>
        <w:fldChar w:fldCharType="end"/>
      </w:r>
      <w:r w:rsidRPr="00C05D17">
        <w:t xml:space="preserve">: </w:t>
      </w:r>
      <w:r w:rsidR="00181BA7" w:rsidRPr="00C05D17">
        <w:rPr>
          <w:sz w:val="20"/>
          <w:szCs w:val="20"/>
          <w:shd w:val="clear" w:color="auto" w:fill="FFFFFF"/>
        </w:rPr>
        <w:t>Hodnocení environmentálního pilíře v obcích Prostějov venkov o.p.s. v roce 2013</w:t>
      </w:r>
      <w:r w:rsidR="00C20EBA" w:rsidRPr="00C05D17">
        <w:rPr>
          <w:sz w:val="20"/>
          <w:szCs w:val="20"/>
          <w:shd w:val="clear" w:color="auto" w:fill="FFFFFF"/>
        </w:rPr>
        <w:t>.</w:t>
      </w:r>
      <w:bookmarkEnd w:id="87"/>
    </w:p>
    <w:p w:rsidR="000B1454" w:rsidRPr="00C05D17" w:rsidRDefault="00DD338B" w:rsidP="004F7B46">
      <w:pPr>
        <w:rPr>
          <w:i/>
          <w:iCs/>
          <w:sz w:val="18"/>
          <w:szCs w:val="18"/>
        </w:rPr>
      </w:pPr>
      <w:r w:rsidRPr="00C05D17">
        <w:rPr>
          <w:i/>
          <w:iCs/>
          <w:noProof/>
          <w:sz w:val="18"/>
          <w:szCs w:val="18"/>
          <w:lang w:eastAsia="cs-CZ"/>
        </w:rPr>
        <w:drawing>
          <wp:inline distT="0" distB="0" distL="0" distR="0" wp14:anchorId="17588ABB" wp14:editId="3ACEEF44">
            <wp:extent cx="5736590" cy="4071620"/>
            <wp:effectExtent l="0" t="0" r="0" b="5080"/>
            <wp:docPr id="18"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36590" cy="4071620"/>
                    </a:xfrm>
                    <a:prstGeom prst="rect">
                      <a:avLst/>
                    </a:prstGeom>
                    <a:noFill/>
                    <a:ln>
                      <a:noFill/>
                    </a:ln>
                  </pic:spPr>
                </pic:pic>
              </a:graphicData>
            </a:graphic>
          </wp:inline>
        </w:drawing>
      </w:r>
    </w:p>
    <w:p w:rsidR="00181BA7" w:rsidRPr="00C05D17" w:rsidRDefault="00181BA7" w:rsidP="004F7B46">
      <w:r w:rsidRPr="00C05D17">
        <w:rPr>
          <w:i/>
          <w:iCs/>
          <w:sz w:val="18"/>
          <w:szCs w:val="18"/>
        </w:rPr>
        <w:t>Zdroj: Rozbor udržitelného rozvoje území obcí Olomouckého kraje (environmentální pilíř), vlastní zpracování.</w:t>
      </w:r>
    </w:p>
    <w:p w:rsidR="00181BA7" w:rsidRPr="00C05D17" w:rsidRDefault="00181BA7" w:rsidP="00F30976">
      <w:pPr>
        <w:pStyle w:val="Nadpis3"/>
        <w:numPr>
          <w:ilvl w:val="2"/>
          <w:numId w:val="106"/>
        </w:numPr>
        <w:rPr>
          <w:rFonts w:cs="Times New Roman"/>
          <w:lang w:eastAsia="cs-CZ"/>
        </w:rPr>
      </w:pPr>
      <w:bookmarkStart w:id="88" w:name="_Toc462306585"/>
      <w:r w:rsidRPr="00C05D17">
        <w:rPr>
          <w:lang w:eastAsia="cs-CZ"/>
        </w:rPr>
        <w:t>Oblasti rozvojového potenciálu území</w:t>
      </w:r>
      <w:bookmarkEnd w:id="88"/>
    </w:p>
    <w:p w:rsidR="00181BA7" w:rsidRPr="00C05D17" w:rsidRDefault="00181BA7" w:rsidP="00580B3C">
      <w:pPr>
        <w:rPr>
          <w:lang w:eastAsia="cs-CZ"/>
        </w:rPr>
      </w:pPr>
      <w:r w:rsidRPr="00C05D17">
        <w:rPr>
          <w:lang w:eastAsia="cs-CZ"/>
        </w:rPr>
        <w:t xml:space="preserve">Mezi hlavní oblasti, ve kterých se území může rozvíjet, spadají služby, cestovní ruch, občanská vybavenost území, </w:t>
      </w:r>
      <w:r w:rsidRPr="00C05D17">
        <w:t>zemědělská činnost,</w:t>
      </w:r>
      <w:r w:rsidRPr="00C05D17">
        <w:rPr>
          <w:lang w:eastAsia="cs-CZ"/>
        </w:rPr>
        <w:t xml:space="preserve"> životní prostředí. I z výsledků dotazníkového šetření mezi občany lze tyto oblasti označit za oblasti se značným rozvojovým potenciálem (oblasti, ve kterých by mělo dojít ke zlepšení stávajícího stavu). </w:t>
      </w:r>
    </w:p>
    <w:p w:rsidR="00181BA7" w:rsidRPr="00C05D17" w:rsidRDefault="00181BA7" w:rsidP="003B6F1C">
      <w:pPr>
        <w:pStyle w:val="Odstavecseseznamem"/>
        <w:numPr>
          <w:ilvl w:val="0"/>
          <w:numId w:val="21"/>
        </w:numPr>
        <w:ind w:left="284" w:hanging="284"/>
        <w:rPr>
          <w:b/>
          <w:bCs/>
          <w:lang w:eastAsia="cs-CZ"/>
        </w:rPr>
      </w:pPr>
      <w:r w:rsidRPr="00C05D17">
        <w:rPr>
          <w:b/>
          <w:bCs/>
          <w:lang w:eastAsia="cs-CZ"/>
        </w:rPr>
        <w:t>Služby v cestovním ruchu a v lázeňství</w:t>
      </w:r>
    </w:p>
    <w:p w:rsidR="00181BA7" w:rsidRPr="00C05D17" w:rsidRDefault="00181BA7" w:rsidP="00580B3C">
      <w:r w:rsidRPr="00C05D17">
        <w:t xml:space="preserve">Oblast rozvoje cestovního ruchu je podmíněna především funkčností přehrady Plumlov a rozvojem lázní Skalka. Vzájemná synergie těchto dvou rekreačních lokalit může být dále zhodnocena posílením poskytovaných služeb, vhodnou propagací a zejména propojením obou lokalit prostřednictvím cyklostezek nebo cyklotras. Obě lokality ve spojení s dalším územím MAS tvoří ideální zázemí pro klidnou a nenáročnou rekreaci, která je stále více vyhledávána především obyvateli měst. </w:t>
      </w:r>
      <w:r w:rsidRPr="00C05D17">
        <w:rPr>
          <w:lang w:eastAsia="cs-CZ"/>
        </w:rPr>
        <w:t xml:space="preserve">V současnosti je třeba se zaměřit nejen na opětovné zavedení služeb v oblasti cestovního ruchu, ale také k jejich modernizaci a přizpůsobení náročnosti návštěvníků. Je třeba reflektovat současné trendy v oblasti cestovního ruchu a tomu přizpůsobit nabídku pro návštěvníky. Z tohoto pohledu se nabízí </w:t>
      </w:r>
      <w:r w:rsidRPr="00C05D17">
        <w:rPr>
          <w:lang w:eastAsia="cs-CZ"/>
        </w:rPr>
        <w:lastRenderedPageBreak/>
        <w:t>turistická destinace přehrady Plumlov a jejího okolí jako ideální prostor k realizaci. Z ostatních služeb v obcích regionu je nasnadě rozvoj ubytovacích a pohostinských zařízení.</w:t>
      </w:r>
    </w:p>
    <w:p w:rsidR="00181BA7" w:rsidRPr="00C05D17" w:rsidRDefault="00181BA7" w:rsidP="00580B3C">
      <w:r w:rsidRPr="00C05D17">
        <w:t>Nezbytnou součástí je rozumné využití již existujících kapacit, rozvoj agroturistiky a nenáročné cykloturistiky a aktivit vhodných v tomto typu krajiny s vazbou na prodej produktů místního zemědělství a řemesel. Překážkami většího rozvoje rekreace je dlouhodobá kvalita vody v přehradě Plumlov, nedostatek zařízení pro dlouhodobější rekreaci na požadované úrovni a v neposlední řadě nepřipravenost místních podnikatelských subjektů pro rozšíření nabídky služeb pro návštěvníky.</w:t>
      </w:r>
    </w:p>
    <w:p w:rsidR="00181BA7" w:rsidRPr="00C05D17" w:rsidRDefault="00181BA7" w:rsidP="00580B3C">
      <w:pPr>
        <w:autoSpaceDE w:val="0"/>
        <w:autoSpaceDN w:val="0"/>
        <w:adjustRightInd w:val="0"/>
        <w:spacing w:before="0" w:after="0"/>
        <w:rPr>
          <w:b/>
          <w:bCs/>
        </w:rPr>
      </w:pPr>
      <w:r w:rsidRPr="00C05D17">
        <w:rPr>
          <w:b/>
          <w:bCs/>
        </w:rPr>
        <w:t>b) Občanská vybavenost</w:t>
      </w:r>
    </w:p>
    <w:p w:rsidR="00181BA7" w:rsidRPr="00C05D17" w:rsidRDefault="00181BA7" w:rsidP="00580B3C">
      <w:pPr>
        <w:autoSpaceDE w:val="0"/>
        <w:autoSpaceDN w:val="0"/>
        <w:adjustRightInd w:val="0"/>
        <w:spacing w:before="0" w:after="0"/>
      </w:pPr>
    </w:p>
    <w:p w:rsidR="00181BA7" w:rsidRPr="00C05D17" w:rsidRDefault="00181BA7" w:rsidP="00580B3C">
      <w:pPr>
        <w:autoSpaceDE w:val="0"/>
        <w:autoSpaceDN w:val="0"/>
        <w:adjustRightInd w:val="0"/>
        <w:spacing w:before="0" w:after="0"/>
      </w:pPr>
      <w:r w:rsidRPr="00C05D17">
        <w:t xml:space="preserve">Část území MAS nabízí poměrně zachovalé životní prostředí s dobrou dostupností do okolních měst (Prostějov, Olomouc) a tím se stává vhodným zázemím pro život na venkově. U obyvatel měst se snaží uniknout životu ve velkých sídlech, kde se v daleko větší </w:t>
      </w:r>
      <w:proofErr w:type="gramStart"/>
      <w:r w:rsidRPr="00C05D17">
        <w:t>míře</w:t>
      </w:r>
      <w:proofErr w:type="gramEnd"/>
      <w:r w:rsidRPr="00C05D17">
        <w:t xml:space="preserve"> než na venkově koncentruje sociální vyloučení, kriminalita a další sociální patologické jevy. Jsou nespokojeni se zhoršeným ovzduším a častými dopravními zácpami a stále více vyhledávají příležitosti pro krátkodobý</w:t>
      </w:r>
      <w:r w:rsidR="009A6CD3" w:rsidRPr="00C05D17">
        <w:t xml:space="preserve"> </w:t>
      </w:r>
      <w:r w:rsidR="0081495F" w:rsidRPr="00C05D17">
        <w:br/>
      </w:r>
      <w:r w:rsidRPr="00C05D17">
        <w:t>i střednědobý pobyt na venkově. Posiluje se trend nákupu místních výrobků a produktů a lidé tak stále častěji vyhledávají produkci z místních venkovských zemědělských zdrojů. Území MAS právě díky své geografické poloze v blízkosti větších měst,</w:t>
      </w:r>
      <w:r w:rsidR="009A6CD3" w:rsidRPr="00C05D17">
        <w:t xml:space="preserve"> vhodným klimatickým podmínkám </w:t>
      </w:r>
      <w:r w:rsidR="0081495F" w:rsidRPr="00C05D17">
        <w:br/>
      </w:r>
      <w:r w:rsidRPr="00C05D17">
        <w:t>a zachovalému životnímu prostředí může nabídnout vhodné zázemí pro život na venkově. Území disponuje řadou rozvojových ploch pro bydlení, stávající překážkou, ale zároveň příležitostí je doplnění obcí občanskou vybaveností a rozšířením poskytovaných služeb pro obyvatele.</w:t>
      </w:r>
    </w:p>
    <w:p w:rsidR="00181BA7" w:rsidRPr="00C05D17" w:rsidRDefault="00181BA7" w:rsidP="00580B3C">
      <w:pPr>
        <w:autoSpaceDE w:val="0"/>
        <w:autoSpaceDN w:val="0"/>
        <w:adjustRightInd w:val="0"/>
        <w:spacing w:before="0" w:after="0"/>
      </w:pPr>
    </w:p>
    <w:p w:rsidR="00181BA7" w:rsidRPr="00C05D17" w:rsidRDefault="00181BA7" w:rsidP="00580B3C">
      <w:pPr>
        <w:rPr>
          <w:lang w:eastAsia="cs-CZ"/>
        </w:rPr>
      </w:pPr>
      <w:r w:rsidRPr="00C05D17">
        <w:rPr>
          <w:lang w:eastAsia="cs-CZ"/>
        </w:rPr>
        <w:t xml:space="preserve">V oblasti občanské vybavenosti se prakticky všechny obce v regionu vyznačují potřebou rozvoje v této oblasti, s tím souvisí také velký potenciál, který se nabízí, nicméně je nutné brát v potaz také finanční omezení, které limituje obce v rozvoji. Nutné je rozvíjet především technickou a dopravní infrastrukturu </w:t>
      </w:r>
      <w:r w:rsidR="00FE4033" w:rsidRPr="00C05D17">
        <w:rPr>
          <w:lang w:eastAsia="cs-CZ"/>
        </w:rPr>
        <w:br/>
      </w:r>
      <w:r w:rsidRPr="00C05D17">
        <w:rPr>
          <w:lang w:eastAsia="cs-CZ"/>
        </w:rPr>
        <w:t>a její kvalitu. Tato oblast je patrně nejpalčivějš</w:t>
      </w:r>
      <w:r w:rsidR="009A6CD3" w:rsidRPr="00C05D17">
        <w:rPr>
          <w:lang w:eastAsia="cs-CZ"/>
        </w:rPr>
        <w:t xml:space="preserve">ím problémem regionu, jedná se </w:t>
      </w:r>
      <w:r w:rsidRPr="00C05D17">
        <w:rPr>
          <w:lang w:eastAsia="cs-CZ"/>
        </w:rPr>
        <w:t xml:space="preserve">o chodníky, místní komunikace, vodovody, kanalizace, výstavba ČOV. Dalším prostorem k rozvoji obcí v oblasti občanské vybavenosti je rekonstrukce stávajících sokoloven i v návaznosti na spolkovou činnost, která by mohla být v těchto prostorech realizována. Dále je třeba rozvoje v oblasti sportovních areálů, které jsou často v zanedbaném a nevyhovujícím stavu, některé obce již realizovaly výstavbu multifunkčních hřišť, nicméně některé další obce potřebují realizovat opravy zázemí fotbalových hřišť a jiných sportovních areálů. Většinu obcí tíží i díky zemědělskému charakteru krajiny v regionu malé množství zeleně v obcích a v jejich okolí. </w:t>
      </w:r>
    </w:p>
    <w:p w:rsidR="00181BA7" w:rsidRPr="00C05D17" w:rsidRDefault="00181BA7" w:rsidP="00580B3C">
      <w:pPr>
        <w:ind w:left="360"/>
        <w:rPr>
          <w:b/>
          <w:bCs/>
          <w:lang w:eastAsia="cs-CZ"/>
        </w:rPr>
      </w:pPr>
      <w:proofErr w:type="spellStart"/>
      <w:r w:rsidRPr="00C05D17">
        <w:rPr>
          <w:b/>
          <w:bCs/>
          <w:lang w:eastAsia="cs-CZ"/>
        </w:rPr>
        <w:t>Cyklodoprava</w:t>
      </w:r>
      <w:proofErr w:type="spellEnd"/>
      <w:r w:rsidRPr="00C05D17">
        <w:rPr>
          <w:b/>
          <w:bCs/>
          <w:lang w:eastAsia="cs-CZ"/>
        </w:rPr>
        <w:t xml:space="preserve"> </w:t>
      </w:r>
    </w:p>
    <w:p w:rsidR="00181BA7" w:rsidRPr="00C05D17" w:rsidRDefault="00181BA7" w:rsidP="00580B3C">
      <w:pPr>
        <w:rPr>
          <w:lang w:eastAsia="cs-CZ"/>
        </w:rPr>
      </w:pPr>
      <w:r w:rsidRPr="00C05D17">
        <w:rPr>
          <w:lang w:eastAsia="cs-CZ"/>
        </w:rPr>
        <w:t xml:space="preserve">Rozvoj </w:t>
      </w:r>
      <w:proofErr w:type="spellStart"/>
      <w:r w:rsidRPr="00C05D17">
        <w:rPr>
          <w:lang w:eastAsia="cs-CZ"/>
        </w:rPr>
        <w:t>cyklodopravy</w:t>
      </w:r>
      <w:proofErr w:type="spellEnd"/>
      <w:r w:rsidRPr="00C05D17">
        <w:rPr>
          <w:lang w:eastAsia="cs-CZ"/>
        </w:rPr>
        <w:t xml:space="preserve"> je jedním z nejaktuálnějších témat k řešení v souvislosti s dopravní infrastrukturou a jejím zázemím. Vzhledem k rovinatému charakteru krajiny v regionu je používání jízdního kola jako alternativy k osobní dopravě v tomto území velmi vhodné, a to především na kratší vzdálenosti např. mezi okresním městem Prostějov a okolními obcemi (dojížďka za nákupy, službami, </w:t>
      </w:r>
      <w:r w:rsidRPr="00C05D17">
        <w:rPr>
          <w:lang w:eastAsia="cs-CZ"/>
        </w:rPr>
        <w:lastRenderedPageBreak/>
        <w:t>cestovním ruchem). Dále se nabízí rozvoj v propojení cyklostezkami mezi jednotlivými obcemi regionu a vytvoření logické a navazující sítě cyklostezek tak, aby veškeré obce byly bezpečně a kvalitně dostupné pomocí jízdního kola. Stávající síť cyklostezek je z tohoto pohledu nedostatečná a cyklotrasy, které vedou cyklisty po silnicích II. třídy, III. třídy a místních komunikacích neřeší problém v podobě dopravy cyklistů po silnicích, které nejsou v dobrém stavu, viz rozvoj dopravní infrastruktura. V souvislosti s </w:t>
      </w:r>
      <w:proofErr w:type="spellStart"/>
      <w:r w:rsidRPr="00C05D17">
        <w:rPr>
          <w:lang w:eastAsia="cs-CZ"/>
        </w:rPr>
        <w:t>cyklodopravou</w:t>
      </w:r>
      <w:proofErr w:type="spellEnd"/>
      <w:r w:rsidRPr="00C05D17">
        <w:rPr>
          <w:lang w:eastAsia="cs-CZ"/>
        </w:rPr>
        <w:t xml:space="preserve"> v regionu je také nasnadě řešení rozvoje doplňkové infrastruktury a zázemí pro cyklisty z pohledu cestovního ruchu, který je dnes s cyklistikou bezesporu spjatý.</w:t>
      </w:r>
    </w:p>
    <w:p w:rsidR="00181BA7" w:rsidRPr="00C05D17" w:rsidRDefault="00181BA7" w:rsidP="00580B3C">
      <w:pPr>
        <w:autoSpaceDE w:val="0"/>
        <w:autoSpaceDN w:val="0"/>
        <w:adjustRightInd w:val="0"/>
        <w:spacing w:before="0" w:after="0"/>
        <w:rPr>
          <w:b/>
          <w:bCs/>
        </w:rPr>
      </w:pPr>
      <w:r w:rsidRPr="00C05D17">
        <w:rPr>
          <w:b/>
          <w:bCs/>
        </w:rPr>
        <w:t>c) Zemědělství</w:t>
      </w:r>
    </w:p>
    <w:p w:rsidR="00181BA7" w:rsidRPr="00C05D17" w:rsidRDefault="00181BA7" w:rsidP="00580B3C">
      <w:pPr>
        <w:tabs>
          <w:tab w:val="left" w:pos="8789"/>
        </w:tabs>
        <w:autoSpaceDE w:val="0"/>
        <w:autoSpaceDN w:val="0"/>
        <w:adjustRightInd w:val="0"/>
      </w:pPr>
      <w:r w:rsidRPr="00C05D17">
        <w:t>Úroveň zemědělství je do jisté míry již předurčena geografickou polohou MAS a strukturou půdního fondu. Zemědělství je stabilizujícím prvkem venkovského prostoru celého území MAS a musí v něm hrát klíčovou roli. Pro jeho efektivní fungování je nezbytná modernizace podniků a účelné provázanosti se zpracovatelským průmyslem a podpora odbytu vybraných zemědělských produktů prostřednictvím vzájemně propojených distribučních aktivit (posílení odbytových center). Kromě produkčních jsou významné i mimoprodukční funkce země</w:t>
      </w:r>
      <w:r w:rsidR="009A6CD3" w:rsidRPr="00C05D17">
        <w:t xml:space="preserve">dělství, zejména krajinotvorná </w:t>
      </w:r>
      <w:r w:rsidR="00EC5234" w:rsidRPr="00C05D17">
        <w:br/>
      </w:r>
      <w:r w:rsidRPr="00C05D17">
        <w:t>a environmentální. Orientace na místní produkci je úzce propojena s vytvářením zdravého životního prostředí pro místní obyvatele.</w:t>
      </w:r>
    </w:p>
    <w:p w:rsidR="00181BA7" w:rsidRPr="00C05D17" w:rsidRDefault="00181BA7" w:rsidP="00331F64">
      <w:pPr>
        <w:rPr>
          <w:b/>
          <w:bCs/>
          <w:lang w:eastAsia="cs-CZ"/>
        </w:rPr>
      </w:pPr>
      <w:r w:rsidRPr="00C05D17">
        <w:rPr>
          <w:b/>
          <w:bCs/>
          <w:lang w:eastAsia="cs-CZ"/>
        </w:rPr>
        <w:t xml:space="preserve">d) </w:t>
      </w:r>
      <w:proofErr w:type="spellStart"/>
      <w:r w:rsidRPr="00C05D17">
        <w:rPr>
          <w:b/>
          <w:bCs/>
          <w:lang w:eastAsia="cs-CZ"/>
        </w:rPr>
        <w:t>Brownfields</w:t>
      </w:r>
      <w:proofErr w:type="spellEnd"/>
    </w:p>
    <w:p w:rsidR="00181BA7" w:rsidRPr="00C05D17" w:rsidRDefault="00181BA7" w:rsidP="00D549B1">
      <w:pPr>
        <w:rPr>
          <w:rFonts w:ascii="Consolas" w:hAnsi="Consolas" w:cs="Consolas"/>
          <w:lang w:eastAsia="cs-CZ"/>
        </w:rPr>
      </w:pPr>
      <w:r w:rsidRPr="00C05D17">
        <w:rPr>
          <w:lang w:eastAsia="cs-CZ"/>
        </w:rPr>
        <w:t xml:space="preserve">V regionu se nachází celkem 9 ploch, které jsou označovány jako </w:t>
      </w:r>
      <w:proofErr w:type="spellStart"/>
      <w:r w:rsidRPr="00C05D17">
        <w:rPr>
          <w:lang w:eastAsia="cs-CZ"/>
        </w:rPr>
        <w:t>brownfields</w:t>
      </w:r>
      <w:proofErr w:type="spellEnd"/>
      <w:r w:rsidRPr="00C05D17">
        <w:rPr>
          <w:lang w:eastAsia="cs-CZ"/>
        </w:rPr>
        <w:t xml:space="preserve">, tedy plochy starých průmyslových, případně zemědělských nebo jiných areálů, které jsou v současnosti nevyužívané a z důvodu jejich nevyužitelnosti úměrně tomu chátrají a stávají se nejen velmi nevzhledným prvkem v krajině, ale také často nebezpečným objektem, který se může stát zázemím sociálně-patogenních jevů v území, ale také zdrojem znečištění v území v důsledku intoxikace </w:t>
      </w:r>
      <w:proofErr w:type="gramStart"/>
      <w:r w:rsidRPr="00C05D17">
        <w:rPr>
          <w:lang w:eastAsia="cs-CZ"/>
        </w:rPr>
        <w:t>půd</w:t>
      </w:r>
      <w:proofErr w:type="gramEnd"/>
      <w:r w:rsidRPr="00C05D17">
        <w:rPr>
          <w:lang w:eastAsia="cs-CZ"/>
        </w:rPr>
        <w:t xml:space="preserve"> popř. podpovrchových vod. V území MAS je charakter </w:t>
      </w:r>
      <w:proofErr w:type="spellStart"/>
      <w:r w:rsidRPr="00C05D17">
        <w:rPr>
          <w:lang w:eastAsia="cs-CZ"/>
        </w:rPr>
        <w:t>brownfields</w:t>
      </w:r>
      <w:proofErr w:type="spellEnd"/>
      <w:r w:rsidRPr="00C05D17">
        <w:rPr>
          <w:lang w:eastAsia="cs-CZ"/>
        </w:rPr>
        <w:t xml:space="preserve"> dán především zemědělským zaměřením výroby v regionu, jedná se tedy o plochy a areály bývalých JZD, cukrovaru, masokombinátu apod. Z pohledu obcí je však třeba vidět tyto plochy jako potenciál pro jejich další rozvoj. Nicméně je třeba důkladně zvážit další využití těchto ploch a konzultovat jej s odborníky na tuto problematiku, způsobů možných využití je celkem velké množství, z pohledu rozvoje zaměstnanosti v regionu se jeví jako vhodné využít plochy jako další možnost pro investice v regionu ze stran soukromého sektoru. Největšími </w:t>
      </w:r>
      <w:proofErr w:type="spellStart"/>
      <w:r w:rsidRPr="00C05D17">
        <w:rPr>
          <w:lang w:eastAsia="cs-CZ"/>
        </w:rPr>
        <w:t>brownfields</w:t>
      </w:r>
      <w:proofErr w:type="spellEnd"/>
      <w:r w:rsidRPr="00C05D17">
        <w:rPr>
          <w:lang w:eastAsia="cs-CZ"/>
        </w:rPr>
        <w:t xml:space="preserve"> v území MAS jsou Mostkovice s rozlohou 445 000 m² a dále Bedihošť s rozlohou 90 000 m²</w:t>
      </w:r>
      <w:r w:rsidRPr="00C05D17">
        <w:rPr>
          <w:rFonts w:ascii="Consolas" w:hAnsi="Consolas" w:cs="Consolas"/>
          <w:lang w:eastAsia="cs-CZ"/>
        </w:rPr>
        <w:t>.</w:t>
      </w:r>
    </w:p>
    <w:p w:rsidR="00181BA7" w:rsidRPr="00C05D17" w:rsidRDefault="00181BA7" w:rsidP="00D549B1">
      <w:pPr>
        <w:rPr>
          <w:b/>
          <w:bCs/>
          <w:lang w:eastAsia="cs-CZ"/>
        </w:rPr>
      </w:pPr>
      <w:r w:rsidRPr="00C05D17">
        <w:rPr>
          <w:b/>
          <w:bCs/>
          <w:lang w:eastAsia="cs-CZ"/>
        </w:rPr>
        <w:t>e) Životní prostředí</w:t>
      </w:r>
    </w:p>
    <w:p w:rsidR="00181BA7" w:rsidRPr="00C05D17" w:rsidRDefault="00181BA7" w:rsidP="00580B3C">
      <w:pPr>
        <w:rPr>
          <w:rFonts w:ascii="Consolas" w:hAnsi="Consolas" w:cs="Consolas"/>
          <w:lang w:eastAsia="cs-CZ"/>
        </w:rPr>
      </w:pPr>
      <w:r w:rsidRPr="00C05D17">
        <w:rPr>
          <w:lang w:eastAsia="cs-CZ"/>
        </w:rPr>
        <w:t>Pro zachování a zlepšení kvality života na venkově je určující i okolní prostředí. Především organizace venkovského prostoru a vhodné začlenění zeleně určuje krásu krajiny. Velký potenciál vidíme v rozšíření výsadeb v krajině i v intravilánu obcí. Rozčlenění velkých lánů na menší celky a jiná pěstební opatření snižující větrnou a vodní erozi. Také zachycení vody v krajině přispěje ke zlepšení klimatu a snížení dopadů sucha. Na kvalitě životního prostředí se musí podílet každý obyvatel území. Velký potenciál pro zlepšení je v oblasti odpovědného nakládání s odpady, volbě a spotřebě zdrojů energie a tepla včetně jejich úspor šetřících zdroje, snižujících emise a dopady na životní prostředí.</w:t>
      </w:r>
    </w:p>
    <w:p w:rsidR="00181BA7" w:rsidRPr="00C05D17" w:rsidRDefault="00181BA7" w:rsidP="00F30976">
      <w:pPr>
        <w:pStyle w:val="Nadpis3"/>
        <w:numPr>
          <w:ilvl w:val="2"/>
          <w:numId w:val="106"/>
        </w:numPr>
        <w:rPr>
          <w:rFonts w:cs="Times New Roman"/>
        </w:rPr>
      </w:pPr>
      <w:bookmarkStart w:id="89" w:name="_Toc462306586"/>
      <w:r w:rsidRPr="00C05D17">
        <w:rPr>
          <w:lang w:eastAsia="cs-CZ"/>
        </w:rPr>
        <w:lastRenderedPageBreak/>
        <w:t>Potenciál lidských zdrojů pro rozvoj území</w:t>
      </w:r>
      <w:bookmarkEnd w:id="89"/>
    </w:p>
    <w:p w:rsidR="00181BA7" w:rsidRPr="00C05D17" w:rsidRDefault="00181BA7" w:rsidP="008C4929">
      <w:pPr>
        <w:rPr>
          <w:lang w:eastAsia="cs-CZ"/>
        </w:rPr>
      </w:pPr>
      <w:r w:rsidRPr="00C05D17">
        <w:rPr>
          <w:lang w:eastAsia="cs-CZ"/>
        </w:rPr>
        <w:t>Potenciál lidských zdrojů pro rozvoj území Prostějov venkov o.p.s. se nachází nejen v podnikatelské sféře (zemědělci, řemeslníci, oblast cestovního ruchu), ale také ve spolkové činnosti prováděné na daném území.</w:t>
      </w:r>
    </w:p>
    <w:p w:rsidR="00181BA7" w:rsidRPr="00C05D17" w:rsidRDefault="00181BA7" w:rsidP="003B6F1C">
      <w:pPr>
        <w:pStyle w:val="Odstavecseseznamem"/>
        <w:numPr>
          <w:ilvl w:val="0"/>
          <w:numId w:val="8"/>
        </w:numPr>
        <w:ind w:left="284" w:hanging="284"/>
        <w:rPr>
          <w:b/>
          <w:bCs/>
          <w:lang w:eastAsia="cs-CZ"/>
        </w:rPr>
      </w:pPr>
      <w:r w:rsidRPr="00C05D17">
        <w:rPr>
          <w:b/>
          <w:bCs/>
          <w:lang w:eastAsia="cs-CZ"/>
        </w:rPr>
        <w:t xml:space="preserve">Cestovní </w:t>
      </w:r>
      <w:proofErr w:type="gramStart"/>
      <w:r w:rsidRPr="00C05D17">
        <w:rPr>
          <w:b/>
          <w:bCs/>
          <w:lang w:eastAsia="cs-CZ"/>
        </w:rPr>
        <w:t>ruch - Plumlovská</w:t>
      </w:r>
      <w:proofErr w:type="gramEnd"/>
      <w:r w:rsidRPr="00C05D17">
        <w:rPr>
          <w:b/>
          <w:bCs/>
          <w:lang w:eastAsia="cs-CZ"/>
        </w:rPr>
        <w:t xml:space="preserve"> přehrada, lázně Skalka</w:t>
      </w:r>
    </w:p>
    <w:p w:rsidR="00181BA7" w:rsidRPr="00C05D17" w:rsidRDefault="00181BA7" w:rsidP="008C4929">
      <w:pPr>
        <w:rPr>
          <w:lang w:eastAsia="cs-CZ"/>
        </w:rPr>
      </w:pPr>
      <w:r w:rsidRPr="00C05D17">
        <w:rPr>
          <w:lang w:eastAsia="cs-CZ"/>
        </w:rPr>
        <w:t xml:space="preserve">Lidský potenciál v území MAS v oblasti cestovního ruchu se váže především na dvě střediska cestovního ruchu, která se v této oblasti nachází. Tou první je oblast přehrady Plumlov, která z podnikatelského pohledu nabízí velké možnosti uplatnění a dalšího rozvoje především ve službách ubytování </w:t>
      </w:r>
      <w:r w:rsidR="00FE4033" w:rsidRPr="00C05D17">
        <w:rPr>
          <w:lang w:eastAsia="cs-CZ"/>
        </w:rPr>
        <w:br/>
      </w:r>
      <w:r w:rsidRPr="00C05D17">
        <w:rPr>
          <w:lang w:eastAsia="cs-CZ"/>
        </w:rPr>
        <w:t xml:space="preserve">a pohostinství. V současné ekonomické situaci, se jeví nabídka minimálně sezonních prací v oblasti cestovního ruchu jako alespoň částečné povzbuzení zaměstnanosti v regionu. Podnikatelské aktivity, které byly utlumeny z důvodu rekonstrukce přehrady, je nutné obnovit </w:t>
      </w:r>
      <w:r w:rsidR="00FE4033" w:rsidRPr="00C05D17">
        <w:rPr>
          <w:lang w:eastAsia="cs-CZ"/>
        </w:rPr>
        <w:t>a modernizovat tak, aby vyhověly</w:t>
      </w:r>
      <w:r w:rsidRPr="00C05D17">
        <w:rPr>
          <w:lang w:eastAsia="cs-CZ"/>
        </w:rPr>
        <w:t xml:space="preserve"> požadavkům turistů. Ve spolupráci s městem Plumlov, které klade velký důraz na obnovu zašlé slávy přehrady Plumlov je velký předpoklad k opětovnému navázání a oživení cestovního ruchu v této oblasti do původní podoby. </w:t>
      </w:r>
    </w:p>
    <w:p w:rsidR="00181BA7" w:rsidRPr="00C05D17" w:rsidRDefault="00181BA7" w:rsidP="008C4929">
      <w:pPr>
        <w:rPr>
          <w:lang w:eastAsia="cs-CZ"/>
        </w:rPr>
      </w:pPr>
      <w:r w:rsidRPr="00C05D17">
        <w:rPr>
          <w:lang w:eastAsia="cs-CZ"/>
        </w:rPr>
        <w:t xml:space="preserve">Druhým střediskem cestovního ruchu v regionu jsou Lázně Skalka a jejich okolí. V současnosti mají lázně zavedený provoz se stálou klientelou a kvalifikovaným personálem, nicméně z pohledu dalšího rozvoje cestovního ruchu v Lázních Skalka je vhodné dobudovat odpovídající ubytovací kapacitu. Dalšími záměry rozvoje jsou vybudování přírodního koupaliště a rozhledny a další rozvoj cykloturistiky v oblasti.  </w:t>
      </w:r>
    </w:p>
    <w:p w:rsidR="00181BA7" w:rsidRPr="00C05D17" w:rsidRDefault="00181BA7" w:rsidP="003B6F1C">
      <w:pPr>
        <w:pStyle w:val="Odstavecseseznamem"/>
        <w:numPr>
          <w:ilvl w:val="0"/>
          <w:numId w:val="8"/>
        </w:numPr>
        <w:ind w:left="284" w:hanging="284"/>
        <w:rPr>
          <w:b/>
          <w:bCs/>
          <w:lang w:eastAsia="cs-CZ"/>
        </w:rPr>
      </w:pPr>
      <w:r w:rsidRPr="00C05D17">
        <w:rPr>
          <w:b/>
          <w:bCs/>
          <w:lang w:eastAsia="cs-CZ"/>
        </w:rPr>
        <w:t>Zemědělci</w:t>
      </w:r>
    </w:p>
    <w:p w:rsidR="00181BA7" w:rsidRPr="00C05D17" w:rsidRDefault="00181BA7" w:rsidP="008C4929">
      <w:pPr>
        <w:rPr>
          <w:lang w:eastAsia="cs-CZ"/>
        </w:rPr>
      </w:pPr>
      <w:r w:rsidRPr="00C05D17">
        <w:rPr>
          <w:lang w:eastAsia="cs-CZ"/>
        </w:rPr>
        <w:t xml:space="preserve">Z pohledu potenciálu lidských zdrojů se jeví aktuální situace zemědělství v regionu jako stabilní, v obcích působí zavedená zemědělská družstva, popřípadě soukromí zemědělci. V dnešní době, která klade na zemědělskou výrobu velký tlak z ekonomického pohledu (co nejvíce produkce s co nejmenšími výrobními náklady a cenami na trhu) a zároveň </w:t>
      </w:r>
      <w:r w:rsidR="00EB2E80" w:rsidRPr="00C05D17">
        <w:rPr>
          <w:lang w:eastAsia="cs-CZ"/>
        </w:rPr>
        <w:t xml:space="preserve">se výroba neustále modernizuje </w:t>
      </w:r>
      <w:r w:rsidR="0081495F" w:rsidRPr="00C05D17">
        <w:rPr>
          <w:lang w:eastAsia="cs-CZ"/>
        </w:rPr>
        <w:br/>
      </w:r>
      <w:r w:rsidRPr="00C05D17">
        <w:rPr>
          <w:lang w:eastAsia="cs-CZ"/>
        </w:rPr>
        <w:t>a intenzifikuje. Z tohoto hlediska je potřeba kvalitní a kvalifikované pracovní síly, která se bude schopna adaptovat na požadavky moderní zemědělské produkce. Z hlediska počtu pracovních míst v zemědělství se očekává v regionu stagnace či mírný pokles. Zemědělci v regionu tento trend více či méně reflektují a dle finančních možností obnovují technické zázemí své výroby. Je nezbytné také dále rozvíjet vazby zemědělské produkce na regionální trh, který nabízí odbyt pro produkty pocházející z regionu.</w:t>
      </w:r>
    </w:p>
    <w:p w:rsidR="00181BA7" w:rsidRPr="00C05D17" w:rsidRDefault="00181BA7" w:rsidP="003B6F1C">
      <w:pPr>
        <w:pStyle w:val="Odstavecseseznamem"/>
        <w:numPr>
          <w:ilvl w:val="0"/>
          <w:numId w:val="8"/>
        </w:numPr>
        <w:ind w:left="284" w:hanging="284"/>
        <w:rPr>
          <w:b/>
          <w:bCs/>
          <w:lang w:eastAsia="cs-CZ"/>
        </w:rPr>
      </w:pPr>
      <w:r w:rsidRPr="00C05D17">
        <w:rPr>
          <w:b/>
          <w:bCs/>
          <w:lang w:eastAsia="cs-CZ"/>
        </w:rPr>
        <w:t>Živnostníci (řemeslníci)</w:t>
      </w:r>
    </w:p>
    <w:p w:rsidR="00181BA7" w:rsidRPr="00C05D17" w:rsidRDefault="00181BA7" w:rsidP="008C4929">
      <w:pPr>
        <w:rPr>
          <w:lang w:eastAsia="cs-CZ"/>
        </w:rPr>
      </w:pPr>
      <w:r w:rsidRPr="00C05D17">
        <w:rPr>
          <w:lang w:eastAsia="cs-CZ"/>
        </w:rPr>
        <w:t xml:space="preserve">Řemeslná výroba má ve venkovských oblastech svou nezastupitelnou tradici, nicméně dnešní doba </w:t>
      </w:r>
      <w:r w:rsidRPr="00C05D17">
        <w:rPr>
          <w:lang w:eastAsia="cs-CZ"/>
        </w:rPr>
        <w:br/>
        <w:t xml:space="preserve">z ekonomického hlediska je velmi obtížná pro tradiční výroby, které jsou pod tlakem rostoucích nákladů a snížené poptávky nuceny často svou výrobu </w:t>
      </w:r>
      <w:proofErr w:type="gramStart"/>
      <w:r w:rsidRPr="00C05D17">
        <w:rPr>
          <w:lang w:eastAsia="cs-CZ"/>
        </w:rPr>
        <w:t>omezit</w:t>
      </w:r>
      <w:proofErr w:type="gramEnd"/>
      <w:r w:rsidRPr="00C05D17">
        <w:rPr>
          <w:lang w:eastAsia="cs-CZ"/>
        </w:rPr>
        <w:t xml:space="preserve"> popř. úplně ukončit. V obcích jsou zastoupeny různorodé řemeslné výroby, stolaři, kováři, truhláři ad. Je třeba vidět rozvoj těchto řemesel v </w:t>
      </w:r>
      <w:r w:rsidRPr="00C05D17">
        <w:rPr>
          <w:lang w:eastAsia="cs-CZ"/>
        </w:rPr>
        <w:lastRenderedPageBreak/>
        <w:t xml:space="preserve">perspektivě budoucích </w:t>
      </w:r>
      <w:proofErr w:type="gramStart"/>
      <w:r w:rsidRPr="00C05D17">
        <w:rPr>
          <w:lang w:eastAsia="cs-CZ"/>
        </w:rPr>
        <w:t>let</w:t>
      </w:r>
      <w:proofErr w:type="gramEnd"/>
      <w:r w:rsidRPr="00C05D17">
        <w:rPr>
          <w:lang w:eastAsia="cs-CZ"/>
        </w:rPr>
        <w:t xml:space="preserve"> a i tomu z pohledu regionu přizpůsobit např. agitaci na základních školách pro absolventy při výběru střední školy. Řemeslníci a drobní živnostníci jsou potřeba pro zachování hospodářské stability regionu, ačkoliv se nejeví z pohledu produkované hodnoty v přepočtu na nominální částku příliš významní. Nicméně jimi poskytované služby jsou velmi hodnotné a je třeba je zachovat a podporovat do let budoucích.</w:t>
      </w:r>
    </w:p>
    <w:p w:rsidR="00181BA7" w:rsidRPr="00C05D17" w:rsidRDefault="00181BA7" w:rsidP="003B6F1C">
      <w:pPr>
        <w:pStyle w:val="Odstavecseseznamem"/>
        <w:numPr>
          <w:ilvl w:val="0"/>
          <w:numId w:val="8"/>
        </w:numPr>
        <w:ind w:left="284" w:hanging="284"/>
        <w:rPr>
          <w:b/>
          <w:bCs/>
          <w:lang w:eastAsia="cs-CZ"/>
        </w:rPr>
      </w:pPr>
      <w:r w:rsidRPr="00C05D17">
        <w:rPr>
          <w:b/>
          <w:bCs/>
          <w:lang w:eastAsia="cs-CZ"/>
        </w:rPr>
        <w:t xml:space="preserve">Spolková činnost </w:t>
      </w:r>
    </w:p>
    <w:p w:rsidR="00181BA7" w:rsidRPr="00C05D17" w:rsidRDefault="00181BA7" w:rsidP="008C4929">
      <w:pPr>
        <w:rPr>
          <w:lang w:eastAsia="cs-CZ"/>
        </w:rPr>
      </w:pPr>
      <w:r w:rsidRPr="00C05D17">
        <w:rPr>
          <w:lang w:eastAsia="cs-CZ"/>
        </w:rPr>
        <w:t>Spolková činnost v obcích regionu má nezastupitelnou roli a stala se nedílnou součástí kulturního a společenského života v obci. Velmi pozitivním jevem je, že prakticky všechny obce regionu mají spolky, které zaštiťují kulturní život v obcích. Nejčastějšími spolky v obcích jsou sbory dobrovolných hasičů, sportovní kluby, myslivci, zahrádkáři, SOKOL ad. Rozvoj spolků v budoucnu je třeba směřovat mezigeneračně jak pro starší obyvatele (zde lze vycházet z indexu stáří, který jasně poukazuje na stárnutí populace v regionu) a přizpůsobit nabídku spolkové činnosti jejich nárokům, k tomu je třeba iniciovat nejen zájem ze strany občanů obcí, ale také finanční podporu ze strany obcí, případně pomocí dotačních titulů na spolkovou činnost. Trendem dnešní doby v případě mladých obyvatel je v mnohých případech spíše nezájem a laxnost v oblasti volnočasových aktivit. Z tohoto pohledu je třeba v mladých obyvatelích regionu vzbudit zájem o spolkovou činnost, i vzhledem k tomu, že bez účasti a náboru nových členů ať už do SDH, případně jiných zájmových kroužků není jejich rozvoj dále udržitelný. Pokud obce mají zájem udržet spolkovou činnost i v budoucnu, je třeba neustále se spolky aktivně spolupracovat, iniciovat spolkové akce v obci apod.</w:t>
      </w:r>
    </w:p>
    <w:p w:rsidR="00181BA7" w:rsidRPr="00C05D17" w:rsidRDefault="00181BA7" w:rsidP="003B6F1C">
      <w:pPr>
        <w:pStyle w:val="Odstavecseseznamem"/>
        <w:numPr>
          <w:ilvl w:val="0"/>
          <w:numId w:val="8"/>
        </w:numPr>
        <w:ind w:left="284" w:hanging="284"/>
        <w:rPr>
          <w:b/>
          <w:bCs/>
          <w:lang w:eastAsia="cs-CZ"/>
        </w:rPr>
      </w:pPr>
      <w:r w:rsidRPr="00C05D17">
        <w:rPr>
          <w:b/>
          <w:bCs/>
          <w:lang w:eastAsia="cs-CZ"/>
        </w:rPr>
        <w:t>Území pro bytovou výstavbu</w:t>
      </w:r>
    </w:p>
    <w:p w:rsidR="00181BA7" w:rsidRPr="00C05D17" w:rsidRDefault="00181BA7" w:rsidP="008C4929">
      <w:pPr>
        <w:rPr>
          <w:lang w:eastAsia="cs-CZ"/>
        </w:rPr>
      </w:pPr>
      <w:r w:rsidRPr="00C05D17">
        <w:rPr>
          <w:lang w:eastAsia="cs-CZ"/>
        </w:rPr>
        <w:t xml:space="preserve">Dle analýzy územně plánovací dokumentace jednotlivých obcí v regionu je patrný velmi pozitivní trend v rozvoji bydlení. Prakticky všechny obce v regionu disponují ve svém katastrálním území rozvojovými plochami na bydlení. Je tedy patrné, že obce mají zájem o svůj územní rozvoj a na to navazující rozvoj demografický. S novou výstavbou očekáváme příchod nových lidských zdrojů. Je však nezbytné rozvoji obcí v oblasti bydlení přizpůsobit a navázat odpovídající občanskou vybavenost a zázemí pro potenciální obyvatele. </w:t>
      </w:r>
    </w:p>
    <w:p w:rsidR="00181BA7" w:rsidRPr="00C05D17" w:rsidRDefault="00181BA7" w:rsidP="003B6F1C">
      <w:pPr>
        <w:pStyle w:val="Nadpis3"/>
        <w:numPr>
          <w:ilvl w:val="2"/>
          <w:numId w:val="9"/>
        </w:numPr>
        <w:rPr>
          <w:rFonts w:cs="Times New Roman"/>
          <w:lang w:eastAsia="cs-CZ"/>
        </w:rPr>
      </w:pPr>
      <w:bookmarkStart w:id="90" w:name="_Toc462306587"/>
      <w:r w:rsidRPr="00C05D17">
        <w:rPr>
          <w:lang w:eastAsia="cs-CZ"/>
        </w:rPr>
        <w:t>Vlastní prostředky pro rozvoj území</w:t>
      </w:r>
      <w:bookmarkEnd w:id="90"/>
    </w:p>
    <w:p w:rsidR="00181BA7" w:rsidRPr="00C05D17" w:rsidRDefault="00181BA7" w:rsidP="00D549B1">
      <w:pPr>
        <w:rPr>
          <w:lang w:eastAsia="cs-CZ"/>
        </w:rPr>
      </w:pPr>
      <w:r w:rsidRPr="00C05D17">
        <w:rPr>
          <w:lang w:eastAsia="cs-CZ"/>
        </w:rPr>
        <w:t xml:space="preserve">Pro realizaci záměrů strategie je třeba sdružit prostředky v podobě financí, věcného plnění apod. </w:t>
      </w:r>
      <w:r w:rsidRPr="00C05D17">
        <w:rPr>
          <w:lang w:eastAsia="cs-CZ"/>
        </w:rPr>
        <w:br/>
        <w:t xml:space="preserve">a zajistit vícezdrojové financování rozvoje území. </w:t>
      </w:r>
      <w:r w:rsidRPr="00C05D17">
        <w:t>Částečně lze sdružit prostředky na základě podnikatelské činnosti, část prostředků obecních rozpočtů na kofinancování rozvoje.</w:t>
      </w:r>
    </w:p>
    <w:p w:rsidR="00181BA7" w:rsidRDefault="00181BA7" w:rsidP="00D549B1">
      <w:r w:rsidRPr="00C05D17">
        <w:t xml:space="preserve">Starostové jednotlivých obcí byli v rámci přímých rozhovorů dotazováni, jaké výše v současnosti dosahuje rozpočet obce a kolik prostředků je směřováno na investice. Zjištěná data shrnuje následující </w:t>
      </w:r>
      <w:r w:rsidR="000B42DD">
        <w:t>tabulka 24</w:t>
      </w:r>
      <w:r w:rsidRPr="00C05D17">
        <w:t xml:space="preserve"> (jedná se však o přibližná data, bez zahrnutí dluhů obcí apod.).</w:t>
      </w:r>
    </w:p>
    <w:p w:rsidR="000B42DD" w:rsidRPr="00C05D17" w:rsidRDefault="000B42DD" w:rsidP="00D549B1"/>
    <w:p w:rsidR="00181BA7" w:rsidRPr="00C05D17" w:rsidRDefault="008A2BBE" w:rsidP="008A2BBE">
      <w:pPr>
        <w:pStyle w:val="Titulek"/>
        <w:rPr>
          <w:sz w:val="20"/>
          <w:szCs w:val="20"/>
        </w:rPr>
      </w:pPr>
      <w:bookmarkStart w:id="91" w:name="_Toc449114398"/>
      <w:r w:rsidRPr="00C05D17">
        <w:lastRenderedPageBreak/>
        <w:t xml:space="preserve">Tabulka </w:t>
      </w:r>
      <w:r w:rsidR="00811040">
        <w:fldChar w:fldCharType="begin"/>
      </w:r>
      <w:r w:rsidR="00811040">
        <w:instrText xml:space="preserve"> SEQ Tabulka \* ARABIC </w:instrText>
      </w:r>
      <w:r w:rsidR="00811040">
        <w:fldChar w:fldCharType="separate"/>
      </w:r>
      <w:r w:rsidR="00D56BFF">
        <w:rPr>
          <w:noProof/>
        </w:rPr>
        <w:t>23</w:t>
      </w:r>
      <w:r w:rsidR="00811040">
        <w:rPr>
          <w:noProof/>
        </w:rPr>
        <w:fldChar w:fldCharType="end"/>
      </w:r>
      <w:r w:rsidRPr="00C05D17">
        <w:t xml:space="preserve">: </w:t>
      </w:r>
      <w:r w:rsidR="00181BA7" w:rsidRPr="00C05D17">
        <w:rPr>
          <w:sz w:val="20"/>
          <w:szCs w:val="20"/>
        </w:rPr>
        <w:t>Přibližné hodnoty rozpočtů jednotlivých obcí v roce 2013</w:t>
      </w:r>
      <w:r w:rsidR="00C20EBA" w:rsidRPr="00C05D17">
        <w:rPr>
          <w:sz w:val="20"/>
          <w:szCs w:val="20"/>
        </w:rPr>
        <w:t>.</w:t>
      </w:r>
      <w:bookmarkEnd w:id="9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0"/>
        <w:gridCol w:w="3017"/>
        <w:gridCol w:w="3017"/>
      </w:tblGrid>
      <w:tr w:rsidR="008F4B0C" w:rsidRPr="00C05D17" w:rsidTr="000459C6">
        <w:trPr>
          <w:trHeight w:val="417"/>
        </w:trPr>
        <w:tc>
          <w:tcPr>
            <w:tcW w:w="2962" w:type="dxa"/>
            <w:shd w:val="clear" w:color="auto" w:fill="D9D9D9" w:themeFill="background1" w:themeFillShade="D9"/>
            <w:vAlign w:val="center"/>
          </w:tcPr>
          <w:p w:rsidR="008F4B0C" w:rsidRPr="00C05D17" w:rsidRDefault="008F4B0C" w:rsidP="00DF19B2">
            <w:pPr>
              <w:pStyle w:val="Bezmezer"/>
              <w:spacing w:line="276" w:lineRule="auto"/>
              <w:jc w:val="center"/>
              <w:rPr>
                <w:b/>
                <w:sz w:val="20"/>
                <w:szCs w:val="20"/>
              </w:rPr>
            </w:pPr>
            <w:r w:rsidRPr="00C05D17">
              <w:rPr>
                <w:b/>
                <w:sz w:val="20"/>
                <w:szCs w:val="20"/>
              </w:rPr>
              <w:t>Obec</w:t>
            </w:r>
          </w:p>
        </w:tc>
        <w:tc>
          <w:tcPr>
            <w:tcW w:w="3071" w:type="dxa"/>
            <w:shd w:val="clear" w:color="auto" w:fill="D9D9D9" w:themeFill="background1" w:themeFillShade="D9"/>
            <w:vAlign w:val="center"/>
          </w:tcPr>
          <w:p w:rsidR="008F4B0C" w:rsidRPr="00C05D17" w:rsidRDefault="008F4B0C" w:rsidP="00DF19B2">
            <w:pPr>
              <w:pStyle w:val="Bezmezer"/>
              <w:spacing w:line="276" w:lineRule="auto"/>
              <w:jc w:val="center"/>
              <w:rPr>
                <w:b/>
                <w:bCs/>
                <w:sz w:val="20"/>
                <w:szCs w:val="20"/>
              </w:rPr>
            </w:pPr>
            <w:r w:rsidRPr="00C05D17">
              <w:rPr>
                <w:b/>
                <w:bCs/>
                <w:sz w:val="20"/>
                <w:szCs w:val="20"/>
              </w:rPr>
              <w:t>Rozpočet obce (v mil. Kč)</w:t>
            </w:r>
          </w:p>
        </w:tc>
        <w:tc>
          <w:tcPr>
            <w:tcW w:w="3071" w:type="dxa"/>
            <w:shd w:val="clear" w:color="auto" w:fill="D9D9D9" w:themeFill="background1" w:themeFillShade="D9"/>
            <w:vAlign w:val="center"/>
          </w:tcPr>
          <w:p w:rsidR="008F4B0C" w:rsidRPr="00C05D17" w:rsidRDefault="008F4B0C" w:rsidP="00DF19B2">
            <w:pPr>
              <w:pStyle w:val="Bezmezer"/>
              <w:spacing w:line="276" w:lineRule="auto"/>
              <w:jc w:val="center"/>
              <w:rPr>
                <w:b/>
                <w:bCs/>
                <w:sz w:val="20"/>
                <w:szCs w:val="20"/>
              </w:rPr>
            </w:pPr>
            <w:r w:rsidRPr="00C05D17">
              <w:rPr>
                <w:b/>
                <w:bCs/>
                <w:sz w:val="20"/>
                <w:szCs w:val="20"/>
              </w:rPr>
              <w:t>Část na investice (v mil. Kč)</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Alojzov</w:t>
            </w:r>
          </w:p>
        </w:tc>
        <w:tc>
          <w:tcPr>
            <w:tcW w:w="3071" w:type="dxa"/>
          </w:tcPr>
          <w:p w:rsidR="008F4B0C" w:rsidRPr="00C05D17" w:rsidRDefault="008F4B0C" w:rsidP="008F4B0C">
            <w:pPr>
              <w:pStyle w:val="Bezmezer"/>
              <w:spacing w:line="276" w:lineRule="auto"/>
              <w:rPr>
                <w:sz w:val="20"/>
                <w:szCs w:val="20"/>
              </w:rPr>
            </w:pPr>
            <w:r w:rsidRPr="00C05D17">
              <w:rPr>
                <w:sz w:val="20"/>
                <w:szCs w:val="20"/>
              </w:rPr>
              <w:t>3</w:t>
            </w:r>
          </w:p>
        </w:tc>
        <w:tc>
          <w:tcPr>
            <w:tcW w:w="3071" w:type="dxa"/>
          </w:tcPr>
          <w:p w:rsidR="008F4B0C" w:rsidRPr="00C05D17" w:rsidRDefault="008F4B0C" w:rsidP="008F4B0C">
            <w:pPr>
              <w:pStyle w:val="Bezmezer"/>
              <w:spacing w:line="276" w:lineRule="auto"/>
              <w:rPr>
                <w:sz w:val="20"/>
                <w:szCs w:val="20"/>
              </w:rPr>
            </w:pPr>
            <w:r w:rsidRPr="00C05D17">
              <w:rPr>
                <w:sz w:val="20"/>
                <w:szCs w:val="20"/>
              </w:rPr>
              <w:t>0,5</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Bedihošť</w:t>
            </w:r>
          </w:p>
        </w:tc>
        <w:tc>
          <w:tcPr>
            <w:tcW w:w="3071" w:type="dxa"/>
          </w:tcPr>
          <w:p w:rsidR="008F4B0C" w:rsidRPr="00C05D17" w:rsidRDefault="008F4B0C" w:rsidP="008F4B0C">
            <w:pPr>
              <w:pStyle w:val="Bezmezer"/>
              <w:spacing w:line="276" w:lineRule="auto"/>
              <w:rPr>
                <w:sz w:val="20"/>
                <w:szCs w:val="20"/>
              </w:rPr>
            </w:pPr>
            <w:r w:rsidRPr="00C05D17">
              <w:rPr>
                <w:sz w:val="20"/>
                <w:szCs w:val="20"/>
              </w:rPr>
              <w:t>10-12</w:t>
            </w:r>
          </w:p>
        </w:tc>
        <w:tc>
          <w:tcPr>
            <w:tcW w:w="3071" w:type="dxa"/>
          </w:tcPr>
          <w:p w:rsidR="008F4B0C" w:rsidRPr="00C05D17" w:rsidRDefault="008F4B0C" w:rsidP="008F4B0C">
            <w:pPr>
              <w:pStyle w:val="Bezmezer"/>
              <w:spacing w:line="276" w:lineRule="auto"/>
              <w:rPr>
                <w:sz w:val="20"/>
                <w:szCs w:val="20"/>
              </w:rPr>
            </w:pPr>
            <w:r w:rsidRPr="00C05D17">
              <w:rPr>
                <w:sz w:val="20"/>
                <w:szCs w:val="20"/>
              </w:rPr>
              <w:t>6</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Biskupice</w:t>
            </w:r>
          </w:p>
        </w:tc>
        <w:tc>
          <w:tcPr>
            <w:tcW w:w="3071" w:type="dxa"/>
          </w:tcPr>
          <w:p w:rsidR="008F4B0C" w:rsidRPr="00C05D17" w:rsidRDefault="008F4B0C" w:rsidP="008F4B0C">
            <w:pPr>
              <w:pStyle w:val="Bezmezer"/>
              <w:spacing w:line="276" w:lineRule="auto"/>
              <w:rPr>
                <w:sz w:val="20"/>
                <w:szCs w:val="20"/>
              </w:rPr>
            </w:pPr>
            <w:r w:rsidRPr="00C05D17">
              <w:rPr>
                <w:sz w:val="20"/>
                <w:szCs w:val="20"/>
              </w:rPr>
              <w:t>2,8</w:t>
            </w:r>
          </w:p>
        </w:tc>
        <w:tc>
          <w:tcPr>
            <w:tcW w:w="3071" w:type="dxa"/>
          </w:tcPr>
          <w:p w:rsidR="008F4B0C" w:rsidRPr="00C05D17" w:rsidRDefault="008F4B0C" w:rsidP="008F4B0C">
            <w:pPr>
              <w:pStyle w:val="Bezmezer"/>
              <w:spacing w:line="276" w:lineRule="auto"/>
              <w:rPr>
                <w:sz w:val="20"/>
                <w:szCs w:val="20"/>
              </w:rPr>
            </w:pPr>
            <w:r w:rsidRPr="00C05D17">
              <w:rPr>
                <w:sz w:val="20"/>
                <w:szCs w:val="20"/>
              </w:rPr>
              <w:t>0,7</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Bystročice</w:t>
            </w:r>
          </w:p>
        </w:tc>
        <w:tc>
          <w:tcPr>
            <w:tcW w:w="3071" w:type="dxa"/>
          </w:tcPr>
          <w:p w:rsidR="008F4B0C" w:rsidRPr="00C05D17" w:rsidRDefault="008F4B0C" w:rsidP="008F4B0C">
            <w:pPr>
              <w:pStyle w:val="Bezmezer"/>
              <w:spacing w:line="276" w:lineRule="auto"/>
              <w:rPr>
                <w:sz w:val="20"/>
                <w:szCs w:val="20"/>
              </w:rPr>
            </w:pPr>
            <w:r w:rsidRPr="00C05D17">
              <w:rPr>
                <w:sz w:val="20"/>
                <w:szCs w:val="20"/>
              </w:rPr>
              <w:t>6,7</w:t>
            </w:r>
          </w:p>
        </w:tc>
        <w:tc>
          <w:tcPr>
            <w:tcW w:w="3071" w:type="dxa"/>
          </w:tcPr>
          <w:p w:rsidR="008F4B0C" w:rsidRPr="00C05D17" w:rsidRDefault="008F4B0C" w:rsidP="008F4B0C">
            <w:pPr>
              <w:pStyle w:val="Bezmezer"/>
              <w:spacing w:line="276" w:lineRule="auto"/>
              <w:rPr>
                <w:sz w:val="20"/>
                <w:szCs w:val="20"/>
              </w:rPr>
            </w:pPr>
            <w:r w:rsidRPr="00C05D17">
              <w:rPr>
                <w:sz w:val="20"/>
                <w:szCs w:val="20"/>
              </w:rPr>
              <w:t>2</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Čehovice</w:t>
            </w:r>
          </w:p>
        </w:tc>
        <w:tc>
          <w:tcPr>
            <w:tcW w:w="3071" w:type="dxa"/>
          </w:tcPr>
          <w:p w:rsidR="008F4B0C" w:rsidRPr="00C05D17" w:rsidRDefault="008F4B0C" w:rsidP="008F4B0C">
            <w:pPr>
              <w:pStyle w:val="Bezmezer"/>
              <w:spacing w:line="276" w:lineRule="auto"/>
              <w:rPr>
                <w:sz w:val="20"/>
                <w:szCs w:val="20"/>
              </w:rPr>
            </w:pPr>
            <w:r w:rsidRPr="00C05D17">
              <w:rPr>
                <w:sz w:val="20"/>
                <w:szCs w:val="20"/>
              </w:rPr>
              <w:t>6</w:t>
            </w:r>
          </w:p>
        </w:tc>
        <w:tc>
          <w:tcPr>
            <w:tcW w:w="3071" w:type="dxa"/>
          </w:tcPr>
          <w:p w:rsidR="008F4B0C" w:rsidRPr="00C05D17" w:rsidRDefault="008F4B0C" w:rsidP="008F4B0C">
            <w:pPr>
              <w:pStyle w:val="Bezmezer"/>
              <w:spacing w:line="276" w:lineRule="auto"/>
              <w:rPr>
                <w:sz w:val="20"/>
                <w:szCs w:val="20"/>
              </w:rPr>
            </w:pPr>
            <w:r w:rsidRPr="00C05D17">
              <w:rPr>
                <w:sz w:val="20"/>
                <w:szCs w:val="20"/>
              </w:rPr>
              <w:t>1</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Čelčice</w:t>
            </w:r>
          </w:p>
        </w:tc>
        <w:tc>
          <w:tcPr>
            <w:tcW w:w="3071" w:type="dxa"/>
          </w:tcPr>
          <w:p w:rsidR="008F4B0C" w:rsidRPr="00C05D17" w:rsidRDefault="008F4B0C" w:rsidP="008F4B0C">
            <w:pPr>
              <w:pStyle w:val="Bezmezer"/>
              <w:spacing w:line="276" w:lineRule="auto"/>
              <w:rPr>
                <w:sz w:val="20"/>
                <w:szCs w:val="20"/>
              </w:rPr>
            </w:pPr>
            <w:r w:rsidRPr="00C05D17">
              <w:rPr>
                <w:sz w:val="20"/>
                <w:szCs w:val="20"/>
              </w:rPr>
              <w:t>6,3</w:t>
            </w:r>
          </w:p>
        </w:tc>
        <w:tc>
          <w:tcPr>
            <w:tcW w:w="3071" w:type="dxa"/>
          </w:tcPr>
          <w:p w:rsidR="008F4B0C" w:rsidRPr="00C05D17" w:rsidRDefault="008F4B0C" w:rsidP="008F4B0C">
            <w:pPr>
              <w:pStyle w:val="Bezmezer"/>
              <w:spacing w:line="276" w:lineRule="auto"/>
              <w:rPr>
                <w:sz w:val="20"/>
                <w:szCs w:val="20"/>
              </w:rPr>
            </w:pPr>
            <w:r w:rsidRPr="00C05D17">
              <w:rPr>
                <w:sz w:val="20"/>
                <w:szCs w:val="20"/>
              </w:rPr>
              <w:t>2-2,2</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Dětkovice</w:t>
            </w:r>
          </w:p>
        </w:tc>
        <w:tc>
          <w:tcPr>
            <w:tcW w:w="3071" w:type="dxa"/>
          </w:tcPr>
          <w:p w:rsidR="008F4B0C" w:rsidRPr="00C05D17" w:rsidRDefault="008F4B0C" w:rsidP="008F4B0C">
            <w:pPr>
              <w:pStyle w:val="Bezmezer"/>
              <w:spacing w:line="276" w:lineRule="auto"/>
              <w:rPr>
                <w:sz w:val="20"/>
                <w:szCs w:val="20"/>
              </w:rPr>
            </w:pPr>
            <w:r w:rsidRPr="00C05D17">
              <w:rPr>
                <w:sz w:val="20"/>
                <w:szCs w:val="20"/>
              </w:rPr>
              <w:t>5</w:t>
            </w:r>
          </w:p>
        </w:tc>
        <w:tc>
          <w:tcPr>
            <w:tcW w:w="3071" w:type="dxa"/>
          </w:tcPr>
          <w:p w:rsidR="008F4B0C" w:rsidRPr="00C05D17" w:rsidRDefault="008F4B0C" w:rsidP="008F4B0C">
            <w:pPr>
              <w:pStyle w:val="Bezmezer"/>
              <w:spacing w:line="276" w:lineRule="auto"/>
              <w:rPr>
                <w:sz w:val="20"/>
                <w:szCs w:val="20"/>
              </w:rPr>
            </w:pPr>
            <w:r w:rsidRPr="00C05D17">
              <w:rPr>
                <w:sz w:val="20"/>
                <w:szCs w:val="20"/>
              </w:rPr>
              <w:t>1,5</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color w:val="000000"/>
                <w:sz w:val="20"/>
                <w:szCs w:val="20"/>
              </w:rPr>
            </w:pPr>
            <w:r w:rsidRPr="00C05D17">
              <w:rPr>
                <w:b/>
                <w:bCs/>
                <w:color w:val="000000"/>
                <w:sz w:val="20"/>
                <w:szCs w:val="20"/>
              </w:rPr>
              <w:t>Dobrochov</w:t>
            </w:r>
          </w:p>
        </w:tc>
        <w:tc>
          <w:tcPr>
            <w:tcW w:w="3071" w:type="dxa"/>
          </w:tcPr>
          <w:p w:rsidR="008F4B0C" w:rsidRPr="00C05D17" w:rsidRDefault="008F4B0C" w:rsidP="008F4B0C">
            <w:pPr>
              <w:pStyle w:val="Bezmezer"/>
              <w:spacing w:line="276" w:lineRule="auto"/>
              <w:rPr>
                <w:color w:val="000000"/>
                <w:sz w:val="20"/>
                <w:szCs w:val="20"/>
              </w:rPr>
            </w:pPr>
            <w:r w:rsidRPr="00C05D17">
              <w:rPr>
                <w:color w:val="000000"/>
                <w:sz w:val="20"/>
                <w:szCs w:val="20"/>
              </w:rPr>
              <w:t>3</w:t>
            </w:r>
          </w:p>
        </w:tc>
        <w:tc>
          <w:tcPr>
            <w:tcW w:w="3071" w:type="dxa"/>
          </w:tcPr>
          <w:p w:rsidR="008F4B0C" w:rsidRPr="00C05D17" w:rsidRDefault="008F4B0C" w:rsidP="008F4B0C">
            <w:pPr>
              <w:pStyle w:val="Bezmezer"/>
              <w:spacing w:line="276" w:lineRule="auto"/>
              <w:rPr>
                <w:color w:val="000000"/>
                <w:sz w:val="20"/>
                <w:szCs w:val="20"/>
              </w:rPr>
            </w:pPr>
            <w:r w:rsidRPr="00C05D17">
              <w:rPr>
                <w:color w:val="000000"/>
                <w:sz w:val="20"/>
                <w:szCs w:val="20"/>
              </w:rPr>
              <w:t>1 – 1,25</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Hrdibořice</w:t>
            </w:r>
          </w:p>
        </w:tc>
        <w:tc>
          <w:tcPr>
            <w:tcW w:w="3071" w:type="dxa"/>
          </w:tcPr>
          <w:p w:rsidR="008F4B0C" w:rsidRPr="00C05D17" w:rsidRDefault="008F4B0C" w:rsidP="008F4B0C">
            <w:pPr>
              <w:pStyle w:val="Bezmezer"/>
              <w:spacing w:line="276" w:lineRule="auto"/>
              <w:rPr>
                <w:sz w:val="20"/>
                <w:szCs w:val="20"/>
              </w:rPr>
            </w:pPr>
            <w:r w:rsidRPr="00C05D17">
              <w:rPr>
                <w:sz w:val="20"/>
                <w:szCs w:val="20"/>
              </w:rPr>
              <w:t>2,2</w:t>
            </w:r>
          </w:p>
        </w:tc>
        <w:tc>
          <w:tcPr>
            <w:tcW w:w="3071" w:type="dxa"/>
          </w:tcPr>
          <w:p w:rsidR="008F4B0C" w:rsidRPr="00C05D17" w:rsidRDefault="008F4B0C" w:rsidP="008F4B0C">
            <w:pPr>
              <w:pStyle w:val="Bezmezer"/>
              <w:spacing w:line="276" w:lineRule="auto"/>
              <w:rPr>
                <w:sz w:val="20"/>
                <w:szCs w:val="20"/>
              </w:rPr>
            </w:pPr>
            <w:r w:rsidRPr="00C05D17">
              <w:rPr>
                <w:sz w:val="20"/>
                <w:szCs w:val="20"/>
              </w:rPr>
              <w:t>0,7</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Hrubčice</w:t>
            </w:r>
          </w:p>
        </w:tc>
        <w:tc>
          <w:tcPr>
            <w:tcW w:w="3071" w:type="dxa"/>
          </w:tcPr>
          <w:p w:rsidR="008F4B0C" w:rsidRPr="00C05D17" w:rsidRDefault="008F4B0C" w:rsidP="008F4B0C">
            <w:pPr>
              <w:pStyle w:val="Bezmezer"/>
              <w:spacing w:line="276" w:lineRule="auto"/>
              <w:rPr>
                <w:sz w:val="20"/>
                <w:szCs w:val="20"/>
              </w:rPr>
            </w:pPr>
            <w:r w:rsidRPr="00C05D17">
              <w:rPr>
                <w:sz w:val="20"/>
                <w:szCs w:val="20"/>
              </w:rPr>
              <w:t>8</w:t>
            </w:r>
          </w:p>
        </w:tc>
        <w:tc>
          <w:tcPr>
            <w:tcW w:w="3071" w:type="dxa"/>
          </w:tcPr>
          <w:p w:rsidR="008F4B0C" w:rsidRPr="00C05D17" w:rsidRDefault="008F4B0C" w:rsidP="008F4B0C">
            <w:pPr>
              <w:pStyle w:val="Bezmezer"/>
              <w:spacing w:line="276" w:lineRule="auto"/>
              <w:rPr>
                <w:sz w:val="20"/>
                <w:szCs w:val="20"/>
              </w:rPr>
            </w:pPr>
            <w:r w:rsidRPr="00C05D17">
              <w:rPr>
                <w:sz w:val="20"/>
                <w:szCs w:val="20"/>
              </w:rPr>
              <w:t>0,7</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Klenovice na Hané</w:t>
            </w:r>
          </w:p>
        </w:tc>
        <w:tc>
          <w:tcPr>
            <w:tcW w:w="3071" w:type="dxa"/>
          </w:tcPr>
          <w:p w:rsidR="008F4B0C" w:rsidRPr="00C05D17" w:rsidRDefault="008F4B0C" w:rsidP="008F4B0C">
            <w:pPr>
              <w:pStyle w:val="Bezmezer"/>
              <w:spacing w:line="276" w:lineRule="auto"/>
              <w:rPr>
                <w:sz w:val="20"/>
                <w:szCs w:val="20"/>
              </w:rPr>
            </w:pPr>
            <w:r w:rsidRPr="00C05D17">
              <w:rPr>
                <w:sz w:val="20"/>
                <w:szCs w:val="20"/>
              </w:rPr>
              <w:t>10</w:t>
            </w:r>
          </w:p>
        </w:tc>
        <w:tc>
          <w:tcPr>
            <w:tcW w:w="3071" w:type="dxa"/>
          </w:tcPr>
          <w:p w:rsidR="008F4B0C" w:rsidRPr="00C05D17" w:rsidRDefault="008F4B0C" w:rsidP="008F4B0C">
            <w:pPr>
              <w:pStyle w:val="Bezmezer"/>
              <w:spacing w:line="276" w:lineRule="auto"/>
              <w:rPr>
                <w:sz w:val="20"/>
                <w:szCs w:val="20"/>
              </w:rPr>
            </w:pPr>
            <w:r w:rsidRPr="00C05D17">
              <w:rPr>
                <w:sz w:val="20"/>
                <w:szCs w:val="20"/>
              </w:rPr>
              <w:t>3</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Klopotovice</w:t>
            </w:r>
          </w:p>
        </w:tc>
        <w:tc>
          <w:tcPr>
            <w:tcW w:w="3071" w:type="dxa"/>
          </w:tcPr>
          <w:p w:rsidR="008F4B0C" w:rsidRPr="00C05D17" w:rsidRDefault="008F4B0C" w:rsidP="008F4B0C">
            <w:pPr>
              <w:pStyle w:val="Bezmezer"/>
              <w:spacing w:line="276" w:lineRule="auto"/>
              <w:rPr>
                <w:sz w:val="20"/>
                <w:szCs w:val="20"/>
              </w:rPr>
            </w:pPr>
            <w:r w:rsidRPr="00C05D17">
              <w:rPr>
                <w:sz w:val="20"/>
                <w:szCs w:val="20"/>
              </w:rPr>
              <w:t>2,5</w:t>
            </w:r>
          </w:p>
        </w:tc>
        <w:tc>
          <w:tcPr>
            <w:tcW w:w="3071" w:type="dxa"/>
          </w:tcPr>
          <w:p w:rsidR="008F4B0C" w:rsidRPr="00C05D17" w:rsidRDefault="008F4B0C" w:rsidP="008F4B0C">
            <w:pPr>
              <w:pStyle w:val="Bezmezer"/>
              <w:spacing w:line="276" w:lineRule="auto"/>
              <w:rPr>
                <w:sz w:val="20"/>
                <w:szCs w:val="20"/>
              </w:rPr>
            </w:pPr>
            <w:r w:rsidRPr="00C05D17">
              <w:rPr>
                <w:sz w:val="20"/>
                <w:szCs w:val="20"/>
              </w:rPr>
              <w:t>0,5</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Kralice na Hané</w:t>
            </w:r>
          </w:p>
        </w:tc>
        <w:tc>
          <w:tcPr>
            <w:tcW w:w="3071" w:type="dxa"/>
          </w:tcPr>
          <w:p w:rsidR="008F4B0C" w:rsidRPr="00C05D17" w:rsidRDefault="008F4B0C" w:rsidP="008F4B0C">
            <w:pPr>
              <w:pStyle w:val="Bezmezer"/>
              <w:spacing w:line="276" w:lineRule="auto"/>
              <w:rPr>
                <w:sz w:val="20"/>
                <w:szCs w:val="20"/>
              </w:rPr>
            </w:pPr>
            <w:r w:rsidRPr="00C05D17">
              <w:rPr>
                <w:sz w:val="20"/>
                <w:szCs w:val="20"/>
              </w:rPr>
              <w:t>12</w:t>
            </w:r>
          </w:p>
        </w:tc>
        <w:tc>
          <w:tcPr>
            <w:tcW w:w="3071" w:type="dxa"/>
          </w:tcPr>
          <w:p w:rsidR="008F4B0C" w:rsidRPr="00C05D17" w:rsidRDefault="008F4B0C" w:rsidP="008F4B0C">
            <w:pPr>
              <w:pStyle w:val="Bezmezer"/>
              <w:spacing w:line="276" w:lineRule="auto"/>
              <w:rPr>
                <w:sz w:val="20"/>
                <w:szCs w:val="20"/>
              </w:rPr>
            </w:pPr>
            <w:r w:rsidRPr="00C05D17">
              <w:rPr>
                <w:sz w:val="20"/>
                <w:szCs w:val="20"/>
              </w:rPr>
              <w:t>4</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Krumsín</w:t>
            </w:r>
          </w:p>
        </w:tc>
        <w:tc>
          <w:tcPr>
            <w:tcW w:w="3071" w:type="dxa"/>
          </w:tcPr>
          <w:p w:rsidR="008F4B0C" w:rsidRPr="00C05D17" w:rsidRDefault="008F4B0C" w:rsidP="008F4B0C">
            <w:pPr>
              <w:pStyle w:val="Bezmezer"/>
              <w:spacing w:line="276" w:lineRule="auto"/>
              <w:rPr>
                <w:sz w:val="20"/>
                <w:szCs w:val="20"/>
              </w:rPr>
            </w:pPr>
            <w:r w:rsidRPr="00C05D17">
              <w:rPr>
                <w:sz w:val="20"/>
                <w:szCs w:val="20"/>
              </w:rPr>
              <w:t>5,5</w:t>
            </w:r>
          </w:p>
        </w:tc>
        <w:tc>
          <w:tcPr>
            <w:tcW w:w="3071" w:type="dxa"/>
          </w:tcPr>
          <w:p w:rsidR="008F4B0C" w:rsidRPr="00C05D17" w:rsidRDefault="008F4B0C" w:rsidP="008F4B0C">
            <w:pPr>
              <w:pStyle w:val="Bezmezer"/>
              <w:spacing w:line="276" w:lineRule="auto"/>
              <w:rPr>
                <w:sz w:val="20"/>
                <w:szCs w:val="20"/>
              </w:rPr>
            </w:pPr>
            <w:r w:rsidRPr="00C05D17">
              <w:rPr>
                <w:sz w:val="20"/>
                <w:szCs w:val="20"/>
              </w:rPr>
              <w:t>0,5</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Mostkovice</w:t>
            </w:r>
          </w:p>
        </w:tc>
        <w:tc>
          <w:tcPr>
            <w:tcW w:w="3071" w:type="dxa"/>
          </w:tcPr>
          <w:p w:rsidR="008F4B0C" w:rsidRPr="00C05D17" w:rsidRDefault="008F4B0C" w:rsidP="008F4B0C">
            <w:pPr>
              <w:pStyle w:val="Bezmezer"/>
              <w:spacing w:line="276" w:lineRule="auto"/>
              <w:rPr>
                <w:sz w:val="20"/>
                <w:szCs w:val="20"/>
              </w:rPr>
            </w:pPr>
            <w:r w:rsidRPr="00C05D17">
              <w:rPr>
                <w:sz w:val="20"/>
                <w:szCs w:val="20"/>
              </w:rPr>
              <w:t>17</w:t>
            </w:r>
          </w:p>
        </w:tc>
        <w:tc>
          <w:tcPr>
            <w:tcW w:w="3071" w:type="dxa"/>
          </w:tcPr>
          <w:p w:rsidR="008F4B0C" w:rsidRPr="00C05D17" w:rsidRDefault="008F4B0C" w:rsidP="008F4B0C">
            <w:pPr>
              <w:pStyle w:val="Bezmezer"/>
              <w:spacing w:line="276" w:lineRule="auto"/>
              <w:rPr>
                <w:sz w:val="20"/>
                <w:szCs w:val="20"/>
              </w:rPr>
            </w:pPr>
            <w:r w:rsidRPr="00C05D17">
              <w:rPr>
                <w:sz w:val="20"/>
                <w:szCs w:val="20"/>
              </w:rPr>
              <w:t>5</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Myslejovice</w:t>
            </w:r>
          </w:p>
        </w:tc>
        <w:tc>
          <w:tcPr>
            <w:tcW w:w="3071" w:type="dxa"/>
          </w:tcPr>
          <w:p w:rsidR="008F4B0C" w:rsidRPr="00C05D17" w:rsidRDefault="008F4B0C" w:rsidP="008F4B0C">
            <w:pPr>
              <w:pStyle w:val="Bezmezer"/>
              <w:spacing w:line="276" w:lineRule="auto"/>
              <w:rPr>
                <w:sz w:val="20"/>
                <w:szCs w:val="20"/>
              </w:rPr>
            </w:pPr>
            <w:r w:rsidRPr="00C05D17">
              <w:rPr>
                <w:sz w:val="20"/>
                <w:szCs w:val="20"/>
              </w:rPr>
              <w:t>9</w:t>
            </w:r>
          </w:p>
        </w:tc>
        <w:tc>
          <w:tcPr>
            <w:tcW w:w="3071" w:type="dxa"/>
          </w:tcPr>
          <w:p w:rsidR="008F4B0C" w:rsidRPr="00C05D17" w:rsidRDefault="008F4B0C" w:rsidP="008F4B0C">
            <w:pPr>
              <w:pStyle w:val="Bezmezer"/>
              <w:spacing w:line="276" w:lineRule="auto"/>
              <w:rPr>
                <w:sz w:val="20"/>
                <w:szCs w:val="20"/>
              </w:rPr>
            </w:pPr>
            <w:r w:rsidRPr="00C05D17">
              <w:rPr>
                <w:sz w:val="20"/>
                <w:szCs w:val="20"/>
              </w:rPr>
              <w:t>3</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Ohrozim</w:t>
            </w:r>
          </w:p>
        </w:tc>
        <w:tc>
          <w:tcPr>
            <w:tcW w:w="3071" w:type="dxa"/>
          </w:tcPr>
          <w:p w:rsidR="008F4B0C" w:rsidRPr="00C05D17" w:rsidRDefault="008F4B0C" w:rsidP="008F4B0C">
            <w:pPr>
              <w:pStyle w:val="Bezmezer"/>
              <w:spacing w:line="276" w:lineRule="auto"/>
              <w:rPr>
                <w:sz w:val="20"/>
                <w:szCs w:val="20"/>
              </w:rPr>
            </w:pPr>
            <w:r w:rsidRPr="00C05D17">
              <w:rPr>
                <w:sz w:val="20"/>
                <w:szCs w:val="20"/>
              </w:rPr>
              <w:t>5</w:t>
            </w:r>
          </w:p>
        </w:tc>
        <w:tc>
          <w:tcPr>
            <w:tcW w:w="3071" w:type="dxa"/>
          </w:tcPr>
          <w:p w:rsidR="008F4B0C" w:rsidRPr="00C05D17" w:rsidRDefault="008F4B0C" w:rsidP="008F4B0C">
            <w:pPr>
              <w:pStyle w:val="Bezmezer"/>
              <w:spacing w:line="276" w:lineRule="auto"/>
              <w:rPr>
                <w:sz w:val="20"/>
                <w:szCs w:val="20"/>
              </w:rPr>
            </w:pPr>
            <w:r w:rsidRPr="00C05D17">
              <w:rPr>
                <w:sz w:val="20"/>
                <w:szCs w:val="20"/>
              </w:rPr>
              <w:t>1,5</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Plumlov</w:t>
            </w:r>
          </w:p>
        </w:tc>
        <w:tc>
          <w:tcPr>
            <w:tcW w:w="3071" w:type="dxa"/>
          </w:tcPr>
          <w:p w:rsidR="008F4B0C" w:rsidRPr="00C05D17" w:rsidRDefault="008F4B0C" w:rsidP="008F4B0C">
            <w:pPr>
              <w:pStyle w:val="Bezmezer"/>
              <w:spacing w:line="276" w:lineRule="auto"/>
              <w:rPr>
                <w:sz w:val="20"/>
                <w:szCs w:val="20"/>
              </w:rPr>
            </w:pPr>
            <w:r w:rsidRPr="00C05D17">
              <w:rPr>
                <w:sz w:val="20"/>
                <w:szCs w:val="20"/>
              </w:rPr>
              <w:t>24</w:t>
            </w:r>
          </w:p>
        </w:tc>
        <w:tc>
          <w:tcPr>
            <w:tcW w:w="3071" w:type="dxa"/>
          </w:tcPr>
          <w:p w:rsidR="008F4B0C" w:rsidRPr="00C05D17" w:rsidRDefault="008F4B0C" w:rsidP="008F4B0C">
            <w:pPr>
              <w:pStyle w:val="Bezmezer"/>
              <w:spacing w:line="276" w:lineRule="auto"/>
              <w:rPr>
                <w:sz w:val="20"/>
                <w:szCs w:val="20"/>
              </w:rPr>
            </w:pPr>
            <w:r w:rsidRPr="00C05D17">
              <w:rPr>
                <w:sz w:val="20"/>
                <w:szCs w:val="20"/>
              </w:rPr>
              <w:t>2</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Prostějovičky</w:t>
            </w:r>
          </w:p>
        </w:tc>
        <w:tc>
          <w:tcPr>
            <w:tcW w:w="3071" w:type="dxa"/>
          </w:tcPr>
          <w:p w:rsidR="008F4B0C" w:rsidRPr="00C05D17" w:rsidRDefault="008F4B0C" w:rsidP="008F4B0C">
            <w:pPr>
              <w:pStyle w:val="Bezmezer"/>
              <w:spacing w:line="276" w:lineRule="auto"/>
              <w:rPr>
                <w:sz w:val="20"/>
                <w:szCs w:val="20"/>
              </w:rPr>
            </w:pPr>
            <w:r w:rsidRPr="00C05D17">
              <w:rPr>
                <w:sz w:val="20"/>
                <w:szCs w:val="20"/>
              </w:rPr>
              <w:t>2,5</w:t>
            </w:r>
          </w:p>
        </w:tc>
        <w:tc>
          <w:tcPr>
            <w:tcW w:w="3071" w:type="dxa"/>
          </w:tcPr>
          <w:p w:rsidR="008F4B0C" w:rsidRPr="00C05D17" w:rsidRDefault="008F4B0C" w:rsidP="008F4B0C">
            <w:pPr>
              <w:pStyle w:val="Bezmezer"/>
              <w:spacing w:line="276" w:lineRule="auto"/>
              <w:rPr>
                <w:sz w:val="20"/>
                <w:szCs w:val="20"/>
              </w:rPr>
            </w:pPr>
            <w:r w:rsidRPr="00C05D17">
              <w:rPr>
                <w:sz w:val="20"/>
                <w:szCs w:val="20"/>
              </w:rPr>
              <w:t>0,5</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Seloutky</w:t>
            </w:r>
          </w:p>
        </w:tc>
        <w:tc>
          <w:tcPr>
            <w:tcW w:w="3071" w:type="dxa"/>
          </w:tcPr>
          <w:p w:rsidR="008F4B0C" w:rsidRPr="00C05D17" w:rsidRDefault="008F4B0C" w:rsidP="008F4B0C">
            <w:pPr>
              <w:pStyle w:val="Bezmezer"/>
              <w:spacing w:line="276" w:lineRule="auto"/>
              <w:rPr>
                <w:sz w:val="20"/>
                <w:szCs w:val="20"/>
              </w:rPr>
            </w:pPr>
            <w:r w:rsidRPr="00C05D17">
              <w:rPr>
                <w:sz w:val="20"/>
                <w:szCs w:val="20"/>
              </w:rPr>
              <w:t>4</w:t>
            </w:r>
          </w:p>
        </w:tc>
        <w:tc>
          <w:tcPr>
            <w:tcW w:w="3071" w:type="dxa"/>
          </w:tcPr>
          <w:p w:rsidR="008F4B0C" w:rsidRPr="00C05D17" w:rsidRDefault="008F4B0C" w:rsidP="008F4B0C">
            <w:pPr>
              <w:pStyle w:val="Bezmezer"/>
              <w:spacing w:line="276" w:lineRule="auto"/>
              <w:rPr>
                <w:sz w:val="20"/>
                <w:szCs w:val="20"/>
              </w:rPr>
            </w:pPr>
            <w:r w:rsidRPr="00C05D17">
              <w:rPr>
                <w:sz w:val="20"/>
                <w:szCs w:val="20"/>
              </w:rPr>
              <w:t>2</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Skalka</w:t>
            </w:r>
          </w:p>
        </w:tc>
        <w:tc>
          <w:tcPr>
            <w:tcW w:w="3071" w:type="dxa"/>
          </w:tcPr>
          <w:p w:rsidR="008F4B0C" w:rsidRPr="00C05D17" w:rsidRDefault="008F4B0C" w:rsidP="008F4B0C">
            <w:pPr>
              <w:pStyle w:val="Bezmezer"/>
              <w:spacing w:line="276" w:lineRule="auto"/>
              <w:rPr>
                <w:sz w:val="20"/>
                <w:szCs w:val="20"/>
              </w:rPr>
            </w:pPr>
            <w:r w:rsidRPr="00C05D17">
              <w:rPr>
                <w:sz w:val="20"/>
                <w:szCs w:val="20"/>
              </w:rPr>
              <w:t>2</w:t>
            </w:r>
          </w:p>
        </w:tc>
        <w:tc>
          <w:tcPr>
            <w:tcW w:w="3071" w:type="dxa"/>
          </w:tcPr>
          <w:p w:rsidR="008F4B0C" w:rsidRPr="00C05D17" w:rsidRDefault="008F4B0C" w:rsidP="008F4B0C">
            <w:pPr>
              <w:pStyle w:val="Bezmezer"/>
              <w:spacing w:line="276" w:lineRule="auto"/>
              <w:rPr>
                <w:sz w:val="20"/>
                <w:szCs w:val="20"/>
              </w:rPr>
            </w:pPr>
            <w:r w:rsidRPr="00C05D17">
              <w:rPr>
                <w:sz w:val="20"/>
                <w:szCs w:val="20"/>
              </w:rPr>
              <w:t>0,5</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Stínava</w:t>
            </w:r>
          </w:p>
        </w:tc>
        <w:tc>
          <w:tcPr>
            <w:tcW w:w="3071" w:type="dxa"/>
          </w:tcPr>
          <w:p w:rsidR="008F4B0C" w:rsidRPr="00C05D17" w:rsidRDefault="008F4B0C" w:rsidP="008F4B0C">
            <w:pPr>
              <w:pStyle w:val="Bezmezer"/>
              <w:spacing w:line="276" w:lineRule="auto"/>
              <w:rPr>
                <w:sz w:val="20"/>
                <w:szCs w:val="20"/>
              </w:rPr>
            </w:pPr>
            <w:r w:rsidRPr="00C05D17">
              <w:rPr>
                <w:sz w:val="20"/>
                <w:szCs w:val="20"/>
              </w:rPr>
              <w:t>1,4</w:t>
            </w:r>
          </w:p>
        </w:tc>
        <w:tc>
          <w:tcPr>
            <w:tcW w:w="3071" w:type="dxa"/>
          </w:tcPr>
          <w:p w:rsidR="008F4B0C" w:rsidRPr="00C05D17" w:rsidRDefault="008F4B0C" w:rsidP="008F4B0C">
            <w:pPr>
              <w:pStyle w:val="Bezmezer"/>
              <w:spacing w:line="276" w:lineRule="auto"/>
              <w:rPr>
                <w:sz w:val="20"/>
                <w:szCs w:val="20"/>
              </w:rPr>
            </w:pPr>
            <w:r w:rsidRPr="00C05D17">
              <w:rPr>
                <w:sz w:val="20"/>
                <w:szCs w:val="20"/>
              </w:rPr>
              <w:t>0,5</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Určice</w:t>
            </w:r>
          </w:p>
        </w:tc>
        <w:tc>
          <w:tcPr>
            <w:tcW w:w="3071" w:type="dxa"/>
          </w:tcPr>
          <w:p w:rsidR="008F4B0C" w:rsidRPr="00C05D17" w:rsidRDefault="008F4B0C" w:rsidP="008F4B0C">
            <w:pPr>
              <w:pStyle w:val="Bezmezer"/>
              <w:spacing w:line="276" w:lineRule="auto"/>
              <w:rPr>
                <w:sz w:val="20"/>
                <w:szCs w:val="20"/>
              </w:rPr>
            </w:pPr>
            <w:r w:rsidRPr="00C05D17">
              <w:rPr>
                <w:sz w:val="20"/>
                <w:szCs w:val="20"/>
              </w:rPr>
              <w:t>15</w:t>
            </w:r>
          </w:p>
        </w:tc>
        <w:tc>
          <w:tcPr>
            <w:tcW w:w="3071" w:type="dxa"/>
          </w:tcPr>
          <w:p w:rsidR="008F4B0C" w:rsidRPr="00C05D17" w:rsidRDefault="008F4B0C" w:rsidP="008F4B0C">
            <w:pPr>
              <w:pStyle w:val="Bezmezer"/>
              <w:spacing w:line="276" w:lineRule="auto"/>
              <w:rPr>
                <w:sz w:val="20"/>
                <w:szCs w:val="20"/>
              </w:rPr>
            </w:pPr>
            <w:r w:rsidRPr="00C05D17">
              <w:rPr>
                <w:sz w:val="20"/>
                <w:szCs w:val="20"/>
              </w:rPr>
              <w:t>1,5</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Vícov</w:t>
            </w:r>
          </w:p>
        </w:tc>
        <w:tc>
          <w:tcPr>
            <w:tcW w:w="3071" w:type="dxa"/>
          </w:tcPr>
          <w:p w:rsidR="008F4B0C" w:rsidRPr="00C05D17" w:rsidRDefault="008F4B0C" w:rsidP="008F4B0C">
            <w:pPr>
              <w:pStyle w:val="Bezmezer"/>
              <w:spacing w:line="276" w:lineRule="auto"/>
              <w:rPr>
                <w:sz w:val="20"/>
                <w:szCs w:val="20"/>
              </w:rPr>
            </w:pPr>
            <w:r w:rsidRPr="00C05D17">
              <w:rPr>
                <w:sz w:val="20"/>
                <w:szCs w:val="20"/>
              </w:rPr>
              <w:t>4,5</w:t>
            </w:r>
          </w:p>
        </w:tc>
        <w:tc>
          <w:tcPr>
            <w:tcW w:w="3071" w:type="dxa"/>
          </w:tcPr>
          <w:p w:rsidR="008F4B0C" w:rsidRPr="00C05D17" w:rsidRDefault="008F4B0C" w:rsidP="008F4B0C">
            <w:pPr>
              <w:pStyle w:val="Bezmezer"/>
              <w:spacing w:line="276" w:lineRule="auto"/>
              <w:rPr>
                <w:sz w:val="20"/>
                <w:szCs w:val="20"/>
              </w:rPr>
            </w:pPr>
            <w:r w:rsidRPr="00C05D17">
              <w:rPr>
                <w:sz w:val="20"/>
                <w:szCs w:val="20"/>
              </w:rPr>
              <w:t>1</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color w:val="000000"/>
                <w:sz w:val="20"/>
                <w:szCs w:val="20"/>
              </w:rPr>
            </w:pPr>
            <w:r w:rsidRPr="00C05D17">
              <w:rPr>
                <w:b/>
                <w:bCs/>
                <w:color w:val="000000"/>
                <w:sz w:val="20"/>
                <w:szCs w:val="20"/>
              </w:rPr>
              <w:t>Vranovice-Kelčice</w:t>
            </w:r>
          </w:p>
        </w:tc>
        <w:tc>
          <w:tcPr>
            <w:tcW w:w="3071" w:type="dxa"/>
          </w:tcPr>
          <w:p w:rsidR="008F4B0C" w:rsidRPr="00C05D17" w:rsidRDefault="008F4B0C" w:rsidP="008F4B0C">
            <w:pPr>
              <w:pStyle w:val="Bezmezer"/>
              <w:spacing w:line="276" w:lineRule="auto"/>
              <w:rPr>
                <w:color w:val="000000"/>
                <w:sz w:val="20"/>
                <w:szCs w:val="20"/>
              </w:rPr>
            </w:pPr>
            <w:r w:rsidRPr="00C05D17">
              <w:rPr>
                <w:color w:val="000000"/>
                <w:sz w:val="20"/>
                <w:szCs w:val="20"/>
              </w:rPr>
              <w:t>6,5</w:t>
            </w:r>
          </w:p>
        </w:tc>
        <w:tc>
          <w:tcPr>
            <w:tcW w:w="3071" w:type="dxa"/>
          </w:tcPr>
          <w:p w:rsidR="008F4B0C" w:rsidRPr="00C05D17" w:rsidRDefault="008F4B0C" w:rsidP="008F4B0C">
            <w:pPr>
              <w:pStyle w:val="Bezmezer"/>
              <w:spacing w:line="276" w:lineRule="auto"/>
              <w:rPr>
                <w:color w:val="000000"/>
                <w:sz w:val="20"/>
                <w:szCs w:val="20"/>
              </w:rPr>
            </w:pPr>
            <w:r w:rsidRPr="00C05D17">
              <w:rPr>
                <w:color w:val="000000"/>
                <w:sz w:val="20"/>
                <w:szCs w:val="20"/>
              </w:rPr>
              <w:t>2</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Vrbátky</w:t>
            </w:r>
          </w:p>
        </w:tc>
        <w:tc>
          <w:tcPr>
            <w:tcW w:w="3071" w:type="dxa"/>
          </w:tcPr>
          <w:p w:rsidR="008F4B0C" w:rsidRPr="00C05D17" w:rsidRDefault="008F4B0C" w:rsidP="008F4B0C">
            <w:pPr>
              <w:pStyle w:val="Bezmezer"/>
              <w:spacing w:line="276" w:lineRule="auto"/>
              <w:rPr>
                <w:sz w:val="20"/>
                <w:szCs w:val="20"/>
              </w:rPr>
            </w:pPr>
            <w:r w:rsidRPr="00C05D17">
              <w:rPr>
                <w:sz w:val="20"/>
                <w:szCs w:val="20"/>
              </w:rPr>
              <w:t>20</w:t>
            </w:r>
          </w:p>
        </w:tc>
        <w:tc>
          <w:tcPr>
            <w:tcW w:w="3071" w:type="dxa"/>
          </w:tcPr>
          <w:p w:rsidR="008F4B0C" w:rsidRPr="00C05D17" w:rsidRDefault="008F4B0C" w:rsidP="008F4B0C">
            <w:pPr>
              <w:pStyle w:val="Bezmezer"/>
              <w:spacing w:line="276" w:lineRule="auto"/>
              <w:rPr>
                <w:sz w:val="20"/>
                <w:szCs w:val="20"/>
              </w:rPr>
            </w:pPr>
            <w:r w:rsidRPr="00C05D17">
              <w:rPr>
                <w:sz w:val="20"/>
                <w:szCs w:val="20"/>
              </w:rPr>
              <w:t>8</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Výšovice</w:t>
            </w:r>
          </w:p>
        </w:tc>
        <w:tc>
          <w:tcPr>
            <w:tcW w:w="3071" w:type="dxa"/>
          </w:tcPr>
          <w:p w:rsidR="008F4B0C" w:rsidRPr="00C05D17" w:rsidRDefault="008F4B0C" w:rsidP="008F4B0C">
            <w:pPr>
              <w:pStyle w:val="Bezmezer"/>
              <w:spacing w:line="276" w:lineRule="auto"/>
              <w:rPr>
                <w:sz w:val="20"/>
                <w:szCs w:val="20"/>
              </w:rPr>
            </w:pPr>
            <w:r w:rsidRPr="00C05D17">
              <w:rPr>
                <w:sz w:val="20"/>
                <w:szCs w:val="20"/>
              </w:rPr>
              <w:t>6</w:t>
            </w:r>
          </w:p>
        </w:tc>
        <w:tc>
          <w:tcPr>
            <w:tcW w:w="3071" w:type="dxa"/>
          </w:tcPr>
          <w:p w:rsidR="008F4B0C" w:rsidRPr="00C05D17" w:rsidRDefault="008F4B0C" w:rsidP="008F4B0C">
            <w:pPr>
              <w:pStyle w:val="Bezmezer"/>
              <w:spacing w:line="276" w:lineRule="auto"/>
              <w:rPr>
                <w:sz w:val="20"/>
                <w:szCs w:val="20"/>
              </w:rPr>
            </w:pPr>
            <w:r w:rsidRPr="00C05D17">
              <w:rPr>
                <w:sz w:val="20"/>
                <w:szCs w:val="20"/>
              </w:rPr>
              <w:t>1,3</w:t>
            </w:r>
          </w:p>
        </w:tc>
      </w:tr>
    </w:tbl>
    <w:p w:rsidR="00181BA7" w:rsidRPr="00C05D17" w:rsidRDefault="00181BA7" w:rsidP="00790073">
      <w:pPr>
        <w:jc w:val="left"/>
        <w:rPr>
          <w:i/>
          <w:iCs/>
          <w:sz w:val="18"/>
          <w:szCs w:val="18"/>
        </w:rPr>
      </w:pPr>
      <w:r w:rsidRPr="00C05D17">
        <w:rPr>
          <w:i/>
          <w:iCs/>
          <w:sz w:val="18"/>
          <w:szCs w:val="18"/>
        </w:rPr>
        <w:t xml:space="preserve">Zdroj: Vlastní </w:t>
      </w:r>
      <w:proofErr w:type="gramStart"/>
      <w:r w:rsidRPr="00C05D17">
        <w:rPr>
          <w:i/>
          <w:iCs/>
          <w:sz w:val="18"/>
          <w:szCs w:val="18"/>
        </w:rPr>
        <w:t>šetření - přímé</w:t>
      </w:r>
      <w:proofErr w:type="gramEnd"/>
      <w:r w:rsidRPr="00C05D17">
        <w:rPr>
          <w:i/>
          <w:iCs/>
          <w:sz w:val="18"/>
          <w:szCs w:val="18"/>
        </w:rPr>
        <w:t xml:space="preserve"> rozhovory se starosty obcí realizované MAS v období březen až duben 2013, únor 2015.</w:t>
      </w:r>
    </w:p>
    <w:p w:rsidR="00550AE6" w:rsidRPr="00C05D17" w:rsidRDefault="00550AE6" w:rsidP="003B6F1C">
      <w:pPr>
        <w:pStyle w:val="Nadpis3"/>
        <w:numPr>
          <w:ilvl w:val="2"/>
          <w:numId w:val="9"/>
        </w:numPr>
        <w:rPr>
          <w:lang w:eastAsia="cs-CZ"/>
        </w:rPr>
      </w:pPr>
      <w:bookmarkStart w:id="92" w:name="_Toc462306588"/>
      <w:r w:rsidRPr="00C05D17">
        <w:rPr>
          <w:lang w:eastAsia="cs-CZ"/>
        </w:rPr>
        <w:t>Rozvoj povědomí o regionu, spolupráce aktérů</w:t>
      </w:r>
      <w:bookmarkEnd w:id="92"/>
    </w:p>
    <w:p w:rsidR="00550AE6" w:rsidRPr="00C05D17" w:rsidRDefault="00550AE6" w:rsidP="00193878">
      <w:pPr>
        <w:rPr>
          <w:lang w:eastAsia="cs-CZ"/>
        </w:rPr>
      </w:pPr>
      <w:r w:rsidRPr="00C05D17">
        <w:rPr>
          <w:lang w:eastAsia="cs-CZ"/>
        </w:rPr>
        <w:t xml:space="preserve">O povědomí regionu a jeho rozvoj se primárně </w:t>
      </w:r>
      <w:r w:rsidR="00CD49D4" w:rsidRPr="00C05D17">
        <w:rPr>
          <w:lang w:eastAsia="cs-CZ"/>
        </w:rPr>
        <w:t xml:space="preserve">starají místní aktéři. Aktérů v území je celá řada, které mají různá práva, povinnosti a jsou ve vzájemném vztahu. Jedná se např. o obce, místní instituce </w:t>
      </w:r>
      <w:r w:rsidR="00193878" w:rsidRPr="00C05D17">
        <w:rPr>
          <w:lang w:eastAsia="cs-CZ"/>
        </w:rPr>
        <w:br/>
      </w:r>
      <w:r w:rsidR="00CD49D4" w:rsidRPr="00C05D17">
        <w:rPr>
          <w:lang w:eastAsia="cs-CZ"/>
        </w:rPr>
        <w:t>a spolky, podnikatelské subjekty, obyvatelé regionu a v neposlední řadě i MAS. Spolupráce aktérů v</w:t>
      </w:r>
      <w:r w:rsidR="00193878" w:rsidRPr="00C05D17">
        <w:rPr>
          <w:lang w:eastAsia="cs-CZ"/>
        </w:rPr>
        <w:t> </w:t>
      </w:r>
      <w:r w:rsidR="00CD49D4" w:rsidRPr="00C05D17">
        <w:rPr>
          <w:lang w:eastAsia="cs-CZ"/>
        </w:rPr>
        <w:t>území</w:t>
      </w:r>
      <w:r w:rsidR="00193878" w:rsidRPr="00C05D17">
        <w:rPr>
          <w:lang w:eastAsia="cs-CZ"/>
        </w:rPr>
        <w:t xml:space="preserve"> je procesem, který ovlivňuje úspěšnost a efektivnost celé řady činností. Významným aspektem spolupráce je schopnost jednotlivých subjektů vyjednávat o společných zájmech a hledat řešení problémů, které přesahují možnosti jednotlivých aktérů. Určitým stmelujícím aktérem pro spolupráci v regionu by mohla do budoucna být MAS.</w:t>
      </w:r>
    </w:p>
    <w:p w:rsidR="00193878" w:rsidRPr="00C05D17" w:rsidRDefault="00193878" w:rsidP="00193878">
      <w:r w:rsidRPr="00C05D17">
        <w:rPr>
          <w:lang w:eastAsia="cs-CZ"/>
        </w:rPr>
        <w:t xml:space="preserve">V minulém programovém období </w:t>
      </w:r>
      <w:proofErr w:type="gramStart"/>
      <w:r w:rsidRPr="00C05D17">
        <w:rPr>
          <w:lang w:eastAsia="cs-CZ"/>
        </w:rPr>
        <w:t>2007 – 2013</w:t>
      </w:r>
      <w:proofErr w:type="gramEnd"/>
      <w:r w:rsidRPr="00C05D17">
        <w:rPr>
          <w:lang w:eastAsia="cs-CZ"/>
        </w:rPr>
        <w:t xml:space="preserve"> má také </w:t>
      </w:r>
      <w:r w:rsidRPr="00C05D17">
        <w:t xml:space="preserve">Místní akční skupina zkušenosti s realizací projektů spolupráce. Jednalo se projekty spolupráce s MAS Střední Haná, MAS Na cestě k prosperitě </w:t>
      </w:r>
      <w:proofErr w:type="spellStart"/>
      <w:r w:rsidRPr="00C05D17">
        <w:t>z.s</w:t>
      </w:r>
      <w:proofErr w:type="spellEnd"/>
      <w:r w:rsidRPr="00C05D17">
        <w:t>., a dalšími MAS v Olomouckém kraji. Seznam projektů spolupráce je uveden v</w:t>
      </w:r>
      <w:r w:rsidR="00FE4033" w:rsidRPr="00C05D17">
        <w:t> Tabulce 15</w:t>
      </w:r>
      <w:r w:rsidRPr="00C05D17">
        <w:t xml:space="preserve">. </w:t>
      </w:r>
    </w:p>
    <w:p w:rsidR="000D36E2" w:rsidRPr="00C05D17" w:rsidRDefault="00D17ED8" w:rsidP="00D17ED8">
      <w:pPr>
        <w:pStyle w:val="Titulek"/>
        <w:rPr>
          <w:sz w:val="20"/>
          <w:szCs w:val="20"/>
        </w:rPr>
      </w:pPr>
      <w:bookmarkStart w:id="93" w:name="_Toc449114399"/>
      <w:r w:rsidRPr="00C05D17">
        <w:lastRenderedPageBreak/>
        <w:t xml:space="preserve">Tabulka </w:t>
      </w:r>
      <w:r w:rsidR="00811040">
        <w:fldChar w:fldCharType="begin"/>
      </w:r>
      <w:r w:rsidR="00811040">
        <w:instrText xml:space="preserve"> SEQ Tabulka \* ARABIC </w:instrText>
      </w:r>
      <w:r w:rsidR="00811040">
        <w:fldChar w:fldCharType="separate"/>
      </w:r>
      <w:r w:rsidR="00D56BFF">
        <w:rPr>
          <w:noProof/>
        </w:rPr>
        <w:t>24</w:t>
      </w:r>
      <w:r w:rsidR="00811040">
        <w:rPr>
          <w:noProof/>
        </w:rPr>
        <w:fldChar w:fldCharType="end"/>
      </w:r>
      <w:r w:rsidRPr="00C05D17">
        <w:t xml:space="preserve">: </w:t>
      </w:r>
      <w:r w:rsidR="000D36E2" w:rsidRPr="00C05D17">
        <w:rPr>
          <w:sz w:val="20"/>
          <w:szCs w:val="20"/>
        </w:rPr>
        <w:t xml:space="preserve">Projekty spolupráce MAS v období </w:t>
      </w:r>
      <w:proofErr w:type="gramStart"/>
      <w:r w:rsidR="000D36E2" w:rsidRPr="00C05D17">
        <w:rPr>
          <w:sz w:val="20"/>
          <w:szCs w:val="20"/>
        </w:rPr>
        <w:t>2007 – 2013</w:t>
      </w:r>
      <w:proofErr w:type="gramEnd"/>
      <w:r w:rsidR="000D36E2" w:rsidRPr="00C05D17">
        <w:rPr>
          <w:sz w:val="20"/>
          <w:szCs w:val="20"/>
        </w:rPr>
        <w:t>.</w:t>
      </w:r>
      <w:bookmarkEnd w:id="9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4"/>
      </w:tblGrid>
      <w:tr w:rsidR="00C319E1" w:rsidRPr="00C05D17" w:rsidTr="00511C9A">
        <w:tc>
          <w:tcPr>
            <w:tcW w:w="9104" w:type="dxa"/>
          </w:tcPr>
          <w:p w:rsidR="00C319E1" w:rsidRPr="00C05D17" w:rsidRDefault="00866713" w:rsidP="00FE4033">
            <w:pPr>
              <w:pStyle w:val="Bezmezer"/>
              <w:spacing w:line="276" w:lineRule="auto"/>
            </w:pPr>
            <w:r w:rsidRPr="00C05D17">
              <w:t>„</w:t>
            </w:r>
            <w:r w:rsidRPr="00C05D17">
              <w:rPr>
                <w:b/>
              </w:rPr>
              <w:t>Při utkání soupeři, přátelé po zbytek roku</w:t>
            </w:r>
            <w:r w:rsidRPr="00C05D17">
              <w:t xml:space="preserve">" - získal finanční podporu v rámci 10. kola Programu rozvoje venkova opatření IV.2.1 Realizace projektů spolupráce. Jednalo se o projekt společností Prostějov venkov o.p.s. a Na cestě k prosperitě, </w:t>
            </w:r>
            <w:proofErr w:type="spellStart"/>
            <w:r w:rsidRPr="00C05D17">
              <w:t>o.s</w:t>
            </w:r>
            <w:proofErr w:type="spellEnd"/>
            <w:r w:rsidRPr="00C05D17">
              <w:t>. Díky tomuto projektu proběhla rekonstrukce 3 sportovišť, byly uspořádány 3 vzájemné turnaje obou regionů.</w:t>
            </w:r>
          </w:p>
        </w:tc>
      </w:tr>
      <w:tr w:rsidR="00C319E1" w:rsidRPr="00C05D17" w:rsidTr="00511C9A">
        <w:tc>
          <w:tcPr>
            <w:tcW w:w="9104" w:type="dxa"/>
          </w:tcPr>
          <w:p w:rsidR="00C319E1" w:rsidRPr="00C05D17" w:rsidRDefault="00866713" w:rsidP="00FE4033">
            <w:pPr>
              <w:pStyle w:val="Bezmezer"/>
              <w:spacing w:line="276" w:lineRule="auto"/>
            </w:pPr>
            <w:r w:rsidRPr="00C05D17">
              <w:t>„</w:t>
            </w:r>
            <w:r w:rsidRPr="00C05D17">
              <w:rPr>
                <w:b/>
              </w:rPr>
              <w:t>Nová energie pro regionální značku – podpořený</w:t>
            </w:r>
            <w:r w:rsidRPr="00C05D17">
              <w:t>“ - smyslem projektu bylo vyhledat v území kvalitní výrobce a seznámit veřejnost s jejich kvalitními produkty. Náplní projektu byla prezentace místních výrobků.</w:t>
            </w:r>
          </w:p>
        </w:tc>
      </w:tr>
      <w:tr w:rsidR="00C319E1" w:rsidRPr="00C05D17" w:rsidTr="00511C9A">
        <w:tc>
          <w:tcPr>
            <w:tcW w:w="9104" w:type="dxa"/>
          </w:tcPr>
          <w:p w:rsidR="00C319E1" w:rsidRPr="00C05D17" w:rsidRDefault="00866713" w:rsidP="00FE4033">
            <w:pPr>
              <w:pStyle w:val="Bezmezer"/>
              <w:spacing w:line="276" w:lineRule="auto"/>
            </w:pPr>
            <w:r w:rsidRPr="00C05D17">
              <w:t>„</w:t>
            </w:r>
            <w:r w:rsidRPr="00C05D17">
              <w:rPr>
                <w:b/>
              </w:rPr>
              <w:t>Kniha základ života</w:t>
            </w:r>
            <w:r w:rsidRPr="00C05D17">
              <w:t>“ - součástí projektu byla modernizace knihoven pořízením SW a HW vybavení a chybějícím mobiliářem. Zveřejnění knihovního fondu některých knihoven na webové aplikaci.</w:t>
            </w:r>
          </w:p>
        </w:tc>
      </w:tr>
      <w:tr w:rsidR="00C319E1" w:rsidRPr="00C05D17" w:rsidTr="00511C9A">
        <w:tc>
          <w:tcPr>
            <w:tcW w:w="9104" w:type="dxa"/>
          </w:tcPr>
          <w:p w:rsidR="00C319E1" w:rsidRPr="00C05D17" w:rsidRDefault="00866713" w:rsidP="00FE4033">
            <w:pPr>
              <w:pStyle w:val="Bezmezer"/>
              <w:spacing w:line="276" w:lineRule="auto"/>
            </w:pPr>
            <w:r w:rsidRPr="00C05D17">
              <w:rPr>
                <w:b/>
              </w:rPr>
              <w:t>Svědkové minulosti</w:t>
            </w:r>
            <w:r w:rsidRPr="00C05D17">
              <w:t>“ - Projekt byl zaměřen na opravu památek po našich předcích. Cílem projektu bylo nabídnout veřejnosti zajímavé informace o svědcích minulosti na výstavách tak, aby se naučili tyto poklady vidět a rozumět jim. Projekt měl přispět k budování kladného vztahu k památkám a zodpovědnosti o jejich péči.</w:t>
            </w:r>
          </w:p>
        </w:tc>
      </w:tr>
      <w:tr w:rsidR="00C319E1" w:rsidRPr="00C05D17" w:rsidTr="00511C9A">
        <w:tc>
          <w:tcPr>
            <w:tcW w:w="9104" w:type="dxa"/>
          </w:tcPr>
          <w:p w:rsidR="00C319E1" w:rsidRPr="00C05D17" w:rsidRDefault="00866713" w:rsidP="00FE4033">
            <w:pPr>
              <w:pStyle w:val="Bezmezer"/>
              <w:spacing w:line="276" w:lineRule="auto"/>
            </w:pPr>
            <w:r w:rsidRPr="00C05D17">
              <w:t>„</w:t>
            </w:r>
            <w:r w:rsidRPr="00C05D17">
              <w:rPr>
                <w:b/>
              </w:rPr>
              <w:t>Spolupráce evaluace SPL</w:t>
            </w:r>
            <w:r w:rsidRPr="00C05D17">
              <w:t>“- projekt byl zaměřen na analýzu dobré praxe a současného stavu monitoringu v rámci MAS zapojených v projektu. Porovnání skutečně monitorovaných údajů s údaji povinnými ze strategií. Návrhy vhodných monitorovacích indikátorů a mechanismů monitorování projektů v rámci výzev MAS, tak vnitřního fungování MAS. Získávání zkušeností od podpořených MAS.</w:t>
            </w:r>
          </w:p>
        </w:tc>
      </w:tr>
      <w:tr w:rsidR="00C319E1" w:rsidRPr="00C05D17" w:rsidTr="00511C9A">
        <w:tc>
          <w:tcPr>
            <w:tcW w:w="9104" w:type="dxa"/>
          </w:tcPr>
          <w:p w:rsidR="00C319E1" w:rsidRPr="00C05D17" w:rsidRDefault="00866713" w:rsidP="00FE4033">
            <w:pPr>
              <w:pStyle w:val="Bezmezer"/>
              <w:spacing w:line="276" w:lineRule="auto"/>
            </w:pPr>
            <w:r w:rsidRPr="00C05D17">
              <w:t>Obce v minulosti dokázali spolupracovat i na projektu „</w:t>
            </w:r>
            <w:r w:rsidRPr="00C05D17">
              <w:rPr>
                <w:b/>
              </w:rPr>
              <w:t xml:space="preserve">Separace a využití </w:t>
            </w:r>
            <w:proofErr w:type="spellStart"/>
            <w:r w:rsidRPr="00C05D17">
              <w:rPr>
                <w:b/>
              </w:rPr>
              <w:t>biodpadů</w:t>
            </w:r>
            <w:proofErr w:type="spellEnd"/>
            <w:r w:rsidRPr="00C05D17">
              <w:t>“ – v rámci, kterého byly pořízeny kompostéry pro občany pěti obcí. Projekt přispěl pro snížení vzniku odpadů v místě jejich vzniku. Bioodpad ze zahrad občanů tak obce nemusí sbírat, ale je kompostován přímo občany.</w:t>
            </w:r>
          </w:p>
        </w:tc>
      </w:tr>
    </w:tbl>
    <w:p w:rsidR="000D36E2" w:rsidRPr="00C05D17" w:rsidRDefault="00391395" w:rsidP="00193878">
      <w:pPr>
        <w:rPr>
          <w:i/>
          <w:sz w:val="18"/>
          <w:szCs w:val="18"/>
        </w:rPr>
      </w:pPr>
      <w:r w:rsidRPr="00C05D17">
        <w:rPr>
          <w:i/>
          <w:sz w:val="18"/>
          <w:szCs w:val="18"/>
        </w:rPr>
        <w:t>Zdroj: vlastní zdroje MAS.</w:t>
      </w:r>
    </w:p>
    <w:p w:rsidR="00193878" w:rsidRPr="00C05D17" w:rsidRDefault="00193878" w:rsidP="00193878">
      <w:pPr>
        <w:rPr>
          <w:lang w:eastAsia="cs-CZ"/>
        </w:rPr>
      </w:pPr>
      <w:r w:rsidRPr="00C05D17">
        <w:t>O roku 2009 MAS dlouhodobě spolupracujeme s </w:t>
      </w:r>
      <w:proofErr w:type="spellStart"/>
      <w:r w:rsidRPr="00C05D17">
        <w:t>Miesnou</w:t>
      </w:r>
      <w:proofErr w:type="spellEnd"/>
      <w:r w:rsidRPr="00C05D17">
        <w:t xml:space="preserve"> </w:t>
      </w:r>
      <w:proofErr w:type="spellStart"/>
      <w:r w:rsidRPr="00C05D17">
        <w:t>akčnou</w:t>
      </w:r>
      <w:proofErr w:type="spellEnd"/>
      <w:r w:rsidRPr="00C05D17">
        <w:t xml:space="preserve"> skupinou </w:t>
      </w:r>
      <w:proofErr w:type="spellStart"/>
      <w:r w:rsidRPr="00C05D17">
        <w:t>Spoločenstva</w:t>
      </w:r>
      <w:proofErr w:type="spellEnd"/>
      <w:r w:rsidRPr="00C05D17">
        <w:t xml:space="preserve"> obcí </w:t>
      </w:r>
      <w:proofErr w:type="spellStart"/>
      <w:r w:rsidRPr="00C05D17">
        <w:t>Topĺočiansko</w:t>
      </w:r>
      <w:proofErr w:type="spellEnd"/>
      <w:r w:rsidRPr="00C05D17">
        <w:t xml:space="preserve"> – </w:t>
      </w:r>
      <w:proofErr w:type="spellStart"/>
      <w:r w:rsidRPr="00C05D17">
        <w:t>duchonského</w:t>
      </w:r>
      <w:proofErr w:type="spellEnd"/>
      <w:r w:rsidRPr="00C05D17">
        <w:t xml:space="preserve"> mikroregiónu (MAS SOTDUM). Jednalo se o spolupráci v oblasti pořádání soutěží v požárním sportu, seminářů, kulturních apod. Spolupráce se plánuje i do budoucna</w:t>
      </w:r>
    </w:p>
    <w:p w:rsidR="00181BA7" w:rsidRPr="00C05D17" w:rsidRDefault="00181BA7" w:rsidP="003B6F1C">
      <w:pPr>
        <w:pStyle w:val="Nadpis2"/>
        <w:numPr>
          <w:ilvl w:val="1"/>
          <w:numId w:val="9"/>
        </w:numPr>
      </w:pPr>
      <w:bookmarkStart w:id="94" w:name="_Toc462306589"/>
      <w:r w:rsidRPr="00C05D17">
        <w:t>Analýza problémů a potřeb</w:t>
      </w:r>
      <w:bookmarkEnd w:id="94"/>
      <w:r w:rsidR="00BC23B9" w:rsidRPr="00C05D17">
        <w:t xml:space="preserve"> </w:t>
      </w:r>
    </w:p>
    <w:p w:rsidR="00F440A8" w:rsidRPr="00C05D17" w:rsidRDefault="00F440A8" w:rsidP="00F440A8">
      <w:r w:rsidRPr="00C05D17">
        <w:t>Analýza problémů a potřeb rekapituluje veškeré problémy a potřeby, které vyplynuly z předcházejících kapitol a uvádí je v přehledné tabulce s vazbou na kapitolu analýzy, vizi a klíčové oblasti rozvoje MAS.</w:t>
      </w:r>
    </w:p>
    <w:p w:rsidR="00F440A8" w:rsidRPr="00C05D17" w:rsidRDefault="00F440A8" w:rsidP="00F440A8"/>
    <w:p w:rsidR="00741A2E" w:rsidRPr="00C05D17" w:rsidRDefault="00741A2E" w:rsidP="00F440A8">
      <w:pPr>
        <w:sectPr w:rsidR="00741A2E" w:rsidRPr="00C05D17" w:rsidSect="007F2BA1">
          <w:pgSz w:w="11906" w:h="16838"/>
          <w:pgMar w:top="1417" w:right="1417" w:bottom="1276" w:left="1417" w:header="708" w:footer="708" w:gutter="0"/>
          <w:pgBorders w:offsetFrom="page">
            <w:top w:val="single" w:sz="4" w:space="24" w:color="auto"/>
            <w:bottom w:val="single" w:sz="4" w:space="24" w:color="auto"/>
          </w:pgBorders>
          <w:cols w:space="708"/>
          <w:docGrid w:linePitch="360"/>
        </w:sectPr>
      </w:pPr>
    </w:p>
    <w:p w:rsidR="00F440A8" w:rsidRPr="00C05D17" w:rsidRDefault="00D17ED8" w:rsidP="00D17ED8">
      <w:pPr>
        <w:pStyle w:val="Titulek"/>
      </w:pPr>
      <w:bookmarkStart w:id="95" w:name="_Toc449114400"/>
      <w:r w:rsidRPr="00C05D17">
        <w:lastRenderedPageBreak/>
        <w:t xml:space="preserve">Tabulka </w:t>
      </w:r>
      <w:r w:rsidR="00811040">
        <w:fldChar w:fldCharType="begin"/>
      </w:r>
      <w:r w:rsidR="00811040">
        <w:instrText xml:space="preserve"> SEQ Tabulka \*</w:instrText>
      </w:r>
      <w:r w:rsidR="00811040">
        <w:instrText xml:space="preserve"> ARABIC </w:instrText>
      </w:r>
      <w:r w:rsidR="00811040">
        <w:fldChar w:fldCharType="separate"/>
      </w:r>
      <w:r w:rsidR="00D56BFF">
        <w:rPr>
          <w:noProof/>
        </w:rPr>
        <w:t>25</w:t>
      </w:r>
      <w:r w:rsidR="00811040">
        <w:rPr>
          <w:noProof/>
        </w:rPr>
        <w:fldChar w:fldCharType="end"/>
      </w:r>
      <w:r w:rsidRPr="00C05D17">
        <w:t xml:space="preserve">: </w:t>
      </w:r>
      <w:proofErr w:type="spellStart"/>
      <w:r w:rsidR="00741A2E" w:rsidRPr="00C05D17">
        <w:t>Provazba</w:t>
      </w:r>
      <w:proofErr w:type="spellEnd"/>
      <w:r w:rsidR="00741A2E" w:rsidRPr="00C05D17">
        <w:t xml:space="preserve"> analýzy na vizi a klíčové oblasti SCLLD</w:t>
      </w:r>
      <w:bookmarkEnd w:id="95"/>
    </w:p>
    <w:tbl>
      <w:tblPr>
        <w:tblW w:w="0" w:type="auto"/>
        <w:tblCellMar>
          <w:left w:w="70" w:type="dxa"/>
          <w:right w:w="70" w:type="dxa"/>
        </w:tblCellMar>
        <w:tblLook w:val="04A0" w:firstRow="1" w:lastRow="0" w:firstColumn="1" w:lastColumn="0" w:noHBand="0" w:noVBand="1"/>
      </w:tblPr>
      <w:tblGrid>
        <w:gridCol w:w="1221"/>
        <w:gridCol w:w="364"/>
        <w:gridCol w:w="7010"/>
        <w:gridCol w:w="1687"/>
        <w:gridCol w:w="1159"/>
        <w:gridCol w:w="2694"/>
      </w:tblGrid>
      <w:tr w:rsidR="00741A2E" w:rsidRPr="00C05D17" w:rsidTr="00511C9A">
        <w:trPr>
          <w:trHeight w:val="300"/>
        </w:trPr>
        <w:tc>
          <w:tcPr>
            <w:tcW w:w="0" w:type="auto"/>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Analýza problémů a potřeb území</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kapitola analýzy </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Vize</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Klíčoví oblasti</w:t>
            </w:r>
          </w:p>
        </w:tc>
      </w:tr>
      <w:tr w:rsidR="00741A2E" w:rsidRPr="00C05D17" w:rsidTr="00511C9A">
        <w:trPr>
          <w:trHeight w:val="300"/>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r>
      <w:tr w:rsidR="00741A2E" w:rsidRPr="00C05D17" w:rsidTr="00741A2E">
        <w:trPr>
          <w:trHeight w:val="300"/>
        </w:trPr>
        <w:tc>
          <w:tcPr>
            <w:tcW w:w="0" w:type="auto"/>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741A2E" w:rsidRPr="00C05D17" w:rsidRDefault="00741A2E" w:rsidP="00741A2E">
            <w:pPr>
              <w:spacing w:before="0" w:after="0" w:line="240" w:lineRule="auto"/>
              <w:jc w:val="left"/>
              <w:rPr>
                <w:rFonts w:ascii="Cambria" w:eastAsia="Times New Roman" w:hAnsi="Cambria" w:cs="Times New Roman"/>
                <w:b/>
                <w:bCs/>
                <w:color w:val="4F81BD"/>
                <w:lang w:eastAsia="cs-CZ"/>
              </w:rPr>
            </w:pPr>
            <w:r w:rsidRPr="00C05D17">
              <w:rPr>
                <w:rFonts w:ascii="Cambria" w:eastAsia="Times New Roman" w:hAnsi="Cambria" w:cs="Times New Roman"/>
                <w:b/>
                <w:bCs/>
                <w:color w:val="4F81BD"/>
                <w:lang w:eastAsia="cs-CZ"/>
              </w:rPr>
              <w:t>Obyvatelstvo</w:t>
            </w:r>
          </w:p>
        </w:tc>
      </w:tr>
      <w:tr w:rsidR="00741A2E" w:rsidRPr="00C05D17" w:rsidTr="00741A2E">
        <w:trPr>
          <w:trHeight w:val="300"/>
        </w:trPr>
        <w:tc>
          <w:tcPr>
            <w:tcW w:w="0" w:type="auto"/>
            <w:vMerge w:val="restart"/>
            <w:tcBorders>
              <w:top w:val="nil"/>
              <w:left w:val="single" w:sz="4" w:space="0" w:color="auto"/>
              <w:bottom w:val="single" w:sz="4" w:space="0" w:color="000000"/>
              <w:right w:val="single" w:sz="4" w:space="0" w:color="auto"/>
            </w:tcBorders>
            <w:shd w:val="clear" w:color="auto" w:fill="auto"/>
            <w:noWrap/>
            <w:vAlign w:val="bottom"/>
            <w:hideMark/>
          </w:tcPr>
          <w:p w:rsidR="00741A2E" w:rsidRPr="00C05D17" w:rsidRDefault="00741A2E" w:rsidP="00741A2E">
            <w:pPr>
              <w:spacing w:before="0"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PROBLÉMY:</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lang w:eastAsia="cs-CZ"/>
              </w:rPr>
            </w:pPr>
            <w:r w:rsidRPr="00C05D17">
              <w:rPr>
                <w:rFonts w:eastAsia="Times New Roman" w:cs="Times New Roman"/>
                <w:lang w:eastAsia="cs-CZ"/>
              </w:rPr>
              <w:t>snižování počtu obyvatel v některých obcích;</w:t>
            </w:r>
          </w:p>
        </w:tc>
        <w:tc>
          <w:tcPr>
            <w:tcW w:w="0" w:type="auto"/>
            <w:vMerge w:val="restart"/>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3.1.1.</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 a V2</w:t>
            </w: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741A2E">
        <w:trPr>
          <w:trHeight w:val="300"/>
        </w:trPr>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nil"/>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lang w:eastAsia="cs-CZ"/>
              </w:rPr>
            </w:pPr>
          </w:p>
        </w:tc>
        <w:tc>
          <w:tcPr>
            <w:tcW w:w="0" w:type="auto"/>
            <w:vMerge/>
            <w:tcBorders>
              <w:top w:val="nil"/>
              <w:left w:val="nil"/>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2. Podnikání a zaměstnanost</w:t>
            </w:r>
          </w:p>
        </w:tc>
      </w:tr>
      <w:tr w:rsidR="00741A2E" w:rsidRPr="00C05D17" w:rsidTr="00741A2E">
        <w:trPr>
          <w:trHeight w:val="300"/>
        </w:trPr>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nil"/>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lang w:eastAsia="cs-CZ"/>
              </w:rPr>
            </w:pPr>
          </w:p>
        </w:tc>
        <w:tc>
          <w:tcPr>
            <w:tcW w:w="0" w:type="auto"/>
            <w:vMerge/>
            <w:tcBorders>
              <w:top w:val="nil"/>
              <w:left w:val="nil"/>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w:t>
            </w:r>
          </w:p>
        </w:tc>
      </w:tr>
      <w:tr w:rsidR="00741A2E" w:rsidRPr="00C05D17" w:rsidTr="00741A2E">
        <w:trPr>
          <w:trHeight w:val="300"/>
        </w:trPr>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nil"/>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lang w:eastAsia="cs-CZ"/>
              </w:rPr>
            </w:pPr>
          </w:p>
        </w:tc>
        <w:tc>
          <w:tcPr>
            <w:tcW w:w="0" w:type="auto"/>
            <w:vMerge/>
            <w:tcBorders>
              <w:top w:val="nil"/>
              <w:left w:val="nil"/>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5. Život v MAS</w:t>
            </w:r>
          </w:p>
        </w:tc>
      </w:tr>
      <w:tr w:rsidR="00741A2E" w:rsidRPr="00C05D17" w:rsidTr="00741A2E">
        <w:trPr>
          <w:trHeight w:val="225"/>
        </w:trPr>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lang w:eastAsia="cs-CZ"/>
              </w:rPr>
            </w:pPr>
            <w:r w:rsidRPr="00C05D17">
              <w:rPr>
                <w:rFonts w:eastAsia="Times New Roman" w:cs="Times New Roman"/>
                <w:lang w:eastAsia="cs-CZ"/>
              </w:rPr>
              <w:t>stárnutí obyvatelstva;</w:t>
            </w:r>
          </w:p>
        </w:tc>
        <w:tc>
          <w:tcPr>
            <w:tcW w:w="0" w:type="auto"/>
            <w:vMerge w:val="restart"/>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3.1.1.</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 a V2</w:t>
            </w: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w:t>
            </w:r>
          </w:p>
        </w:tc>
      </w:tr>
      <w:tr w:rsidR="00741A2E" w:rsidRPr="00C05D17" w:rsidTr="00741A2E">
        <w:trPr>
          <w:trHeight w:val="225"/>
        </w:trPr>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nil"/>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lang w:eastAsia="cs-CZ"/>
              </w:rPr>
            </w:pPr>
          </w:p>
        </w:tc>
        <w:tc>
          <w:tcPr>
            <w:tcW w:w="0" w:type="auto"/>
            <w:vMerge/>
            <w:tcBorders>
              <w:top w:val="nil"/>
              <w:left w:val="nil"/>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5. Život v MAS</w:t>
            </w:r>
          </w:p>
        </w:tc>
      </w:tr>
      <w:tr w:rsidR="00741A2E" w:rsidRPr="00C05D17" w:rsidTr="00741A2E">
        <w:trPr>
          <w:trHeight w:val="225"/>
        </w:trPr>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w:t>
            </w:r>
          </w:p>
        </w:tc>
        <w:tc>
          <w:tcPr>
            <w:tcW w:w="0" w:type="auto"/>
            <w:tcBorders>
              <w:top w:val="nil"/>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lang w:eastAsia="cs-CZ"/>
              </w:rPr>
            </w:pPr>
            <w:r w:rsidRPr="00C05D17">
              <w:rPr>
                <w:rFonts w:eastAsia="Times New Roman" w:cs="Times New Roman"/>
                <w:lang w:eastAsia="cs-CZ"/>
              </w:rPr>
              <w:t>nabídka pracovních míst v obcích neodpovídá znalostem a dovednostem volných uchazečů na trhu práce, to vyvolává nutnost dojíždět za zaměstnáním;</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3.1.1.</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V2 a V3</w:t>
            </w: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5. Život v MAS</w:t>
            </w:r>
          </w:p>
        </w:tc>
      </w:tr>
      <w:tr w:rsidR="00741A2E" w:rsidRPr="00C05D17" w:rsidTr="00741A2E">
        <w:trPr>
          <w:trHeight w:val="225"/>
        </w:trPr>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w:t>
            </w:r>
          </w:p>
        </w:tc>
        <w:tc>
          <w:tcPr>
            <w:tcW w:w="0" w:type="auto"/>
            <w:tcBorders>
              <w:top w:val="nil"/>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nízký podíl lidí s vysokoškolským vzděláním.</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3.1.1.</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V3</w:t>
            </w: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5. Život v MAS</w:t>
            </w:r>
          </w:p>
        </w:tc>
      </w:tr>
      <w:tr w:rsidR="00741A2E" w:rsidRPr="00C05D17" w:rsidTr="00741A2E">
        <w:trPr>
          <w:trHeight w:val="225"/>
        </w:trPr>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5</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 xml:space="preserve">odliv mladých kvalifikovaných lidí za prací do větších měst </w:t>
            </w:r>
          </w:p>
        </w:tc>
        <w:tc>
          <w:tcPr>
            <w:tcW w:w="0" w:type="auto"/>
            <w:vMerge w:val="restart"/>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3.1.1.</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 a V2</w:t>
            </w: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741A2E">
        <w:trPr>
          <w:trHeight w:val="225"/>
        </w:trPr>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nil"/>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nil"/>
              <w:left w:val="nil"/>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2. Podnikání a zaměstnanost</w:t>
            </w:r>
          </w:p>
        </w:tc>
      </w:tr>
      <w:tr w:rsidR="00741A2E" w:rsidRPr="00C05D17" w:rsidTr="00741A2E">
        <w:trPr>
          <w:trHeight w:val="225"/>
        </w:trPr>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nil"/>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nil"/>
              <w:left w:val="nil"/>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w:t>
            </w:r>
          </w:p>
        </w:tc>
      </w:tr>
      <w:tr w:rsidR="00741A2E" w:rsidRPr="00C05D17" w:rsidTr="00D17ED8">
        <w:trPr>
          <w:trHeight w:val="225"/>
        </w:trPr>
        <w:tc>
          <w:tcPr>
            <w:tcW w:w="0" w:type="auto"/>
            <w:vMerge/>
            <w:tcBorders>
              <w:top w:val="nil"/>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tcBorders>
              <w:top w:val="nil"/>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nil"/>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nil"/>
              <w:left w:val="nil"/>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nil"/>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5. Život v MAS</w:t>
            </w:r>
          </w:p>
        </w:tc>
      </w:tr>
      <w:tr w:rsidR="00741A2E" w:rsidRPr="00C05D17" w:rsidTr="00D17ED8">
        <w:trPr>
          <w:trHeight w:val="22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POTŘEBY:</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6</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ascii="Times New Roman" w:eastAsia="Times New Roman" w:hAnsi="Times New Roman" w:cs="Times New Roman"/>
                <w:color w:val="000000"/>
                <w:sz w:val="14"/>
                <w:szCs w:val="14"/>
                <w:lang w:eastAsia="cs-CZ"/>
              </w:rPr>
              <w:t xml:space="preserve"> </w:t>
            </w:r>
            <w:r w:rsidRPr="00C05D17">
              <w:rPr>
                <w:rFonts w:eastAsia="Times New Roman" w:cs="Times New Roman"/>
                <w:color w:val="000000"/>
                <w:lang w:eastAsia="cs-CZ"/>
              </w:rPr>
              <w:t>zlepšení podmínek pro podnikatelské aktivity, zvyšování kvality infrastruktury obcí;</w:t>
            </w:r>
          </w:p>
        </w:tc>
        <w:tc>
          <w:tcPr>
            <w:tcW w:w="0" w:type="auto"/>
            <w:vMerge w:val="restart"/>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3.1.1.</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V2 a V1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2. Podnikání a zaměstnanost</w:t>
            </w:r>
          </w:p>
        </w:tc>
      </w:tr>
      <w:tr w:rsidR="00741A2E" w:rsidRPr="00C05D17" w:rsidTr="00D17ED8">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nil"/>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7</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spolupracovat na provázání školství na potřeby trhu práce</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V2 a V3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2. Podnikání a zaměstnanost</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minimálně zachování základního občanského vybavení obcí;</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 a V2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9</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vytvoření dostatečných podmínek pro další rozvoj obcí – např. rozvojové plochy pro bydlení, plochy pro podnikání, příp. jejich přestavby</w:t>
            </w:r>
          </w:p>
        </w:tc>
        <w:tc>
          <w:tcPr>
            <w:tcW w:w="0" w:type="auto"/>
            <w:vMerge w:val="restart"/>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3.1.1.</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V1 a V2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nil"/>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2. Podnikání a zaměstnanost</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nil"/>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nil"/>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Životní prostředí</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nil"/>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5. Život v MAS</w:t>
            </w:r>
          </w:p>
        </w:tc>
      </w:tr>
      <w:tr w:rsidR="00741A2E" w:rsidRPr="00C05D17" w:rsidTr="00D17ED8">
        <w:trPr>
          <w:trHeight w:val="225"/>
        </w:trPr>
        <w:tc>
          <w:tcPr>
            <w:tcW w:w="0" w:type="auto"/>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ascii="Cambria" w:eastAsia="Times New Roman" w:hAnsi="Cambria" w:cs="Times New Roman"/>
                <w:b/>
                <w:bCs/>
                <w:color w:val="4F81BD"/>
                <w:lang w:eastAsia="cs-CZ"/>
              </w:rPr>
            </w:pPr>
            <w:r w:rsidRPr="00C05D17">
              <w:rPr>
                <w:rFonts w:ascii="Cambria" w:eastAsia="Times New Roman" w:hAnsi="Cambria" w:cs="Times New Roman"/>
                <w:b/>
                <w:bCs/>
                <w:color w:val="4F81BD"/>
                <w:lang w:eastAsia="cs-CZ"/>
              </w:rPr>
              <w:t>Podnikatelské prostředí</w:t>
            </w:r>
          </w:p>
        </w:tc>
      </w:tr>
      <w:tr w:rsidR="00741A2E" w:rsidRPr="00C05D17" w:rsidTr="00D17ED8">
        <w:trPr>
          <w:trHeight w:val="22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lastRenderedPageBreak/>
              <w:t>PROBLÉMY:</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konkurenceschopnost oproti Prostějovu a Olomouci např. z hlediska technické a dopravní infrastruktury a dostupnosti trhu;</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3.1.2.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V1 a V2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2. Podnikání a zaměstnanost</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 xml:space="preserve">nevyužívané plochy bývalých </w:t>
            </w:r>
            <w:proofErr w:type="gramStart"/>
            <w:r w:rsidRPr="00C05D17">
              <w:rPr>
                <w:rFonts w:eastAsia="Times New Roman" w:cs="Times New Roman"/>
                <w:color w:val="000000"/>
                <w:lang w:eastAsia="cs-CZ"/>
              </w:rPr>
              <w:t>podniků - Brownfield</w:t>
            </w:r>
            <w:proofErr w:type="gramEnd"/>
            <w:r w:rsidRPr="00C05D17">
              <w:rPr>
                <w:rFonts w:eastAsia="Times New Roman" w:cs="Times New Roman"/>
                <w:color w:val="000000"/>
                <w:lang w:eastAsia="cs-CZ"/>
              </w:rPr>
              <w:t>;</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3.1.2.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 a V2, V4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2. Podnikání a zaměstnanost</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nedostatek kvalifikované pracovní síly v technických a řemeslných oborech;</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3.1.2.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2. Podnikání a zaměstnanost</w:t>
            </w:r>
          </w:p>
        </w:tc>
      </w:tr>
      <w:tr w:rsidR="00741A2E" w:rsidRPr="00C05D17" w:rsidTr="00D17ED8">
        <w:trPr>
          <w:trHeight w:val="225"/>
        </w:trPr>
        <w:tc>
          <w:tcPr>
            <w:tcW w:w="0" w:type="auto"/>
            <w:tcBorders>
              <w:top w:val="single" w:sz="4" w:space="0" w:color="auto"/>
              <w:left w:val="single" w:sz="4" w:space="0" w:color="auto"/>
              <w:bottom w:val="single" w:sz="4" w:space="0" w:color="auto"/>
              <w:right w:val="nil"/>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POTŘEBY: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 xml:space="preserve">vytvoření dostatečných podmínek pro další hospodářský rozvoj v obcích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3.1.2.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 V</w:t>
            </w:r>
            <w:proofErr w:type="gramStart"/>
            <w:r w:rsidRPr="00C05D17">
              <w:rPr>
                <w:rFonts w:eastAsia="Times New Roman" w:cs="Times New Roman"/>
                <w:color w:val="000000"/>
                <w:lang w:eastAsia="cs-CZ"/>
              </w:rPr>
              <w:t>2,V</w:t>
            </w:r>
            <w:proofErr w:type="gramEnd"/>
            <w:r w:rsidRPr="00C05D17">
              <w:rPr>
                <w:rFonts w:eastAsia="Times New Roman" w:cs="Times New Roman"/>
                <w:color w:val="000000"/>
                <w:lang w:eastAsia="cs-CZ"/>
              </w:rPr>
              <w:t xml:space="preserve">3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2. Podnikání a zaměstnanost</w:t>
            </w:r>
          </w:p>
        </w:tc>
      </w:tr>
      <w:tr w:rsidR="00741A2E" w:rsidRPr="00C05D17" w:rsidTr="00D17ED8">
        <w:trPr>
          <w:trHeight w:val="225"/>
        </w:trPr>
        <w:tc>
          <w:tcPr>
            <w:tcW w:w="0" w:type="auto"/>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ascii="Cambria" w:eastAsia="Times New Roman" w:hAnsi="Cambria" w:cs="Times New Roman"/>
                <w:b/>
                <w:bCs/>
                <w:color w:val="4F81BD"/>
                <w:lang w:eastAsia="cs-CZ"/>
              </w:rPr>
            </w:pPr>
            <w:r w:rsidRPr="00C05D17">
              <w:rPr>
                <w:rFonts w:ascii="Cambria" w:eastAsia="Times New Roman" w:hAnsi="Cambria" w:cs="Times New Roman"/>
                <w:b/>
                <w:bCs/>
                <w:color w:val="4F81BD"/>
                <w:lang w:eastAsia="cs-CZ"/>
              </w:rPr>
              <w:t>Vzdělání a duchovní rozvoj</w:t>
            </w:r>
          </w:p>
        </w:tc>
      </w:tr>
      <w:tr w:rsidR="00741A2E" w:rsidRPr="00C05D17" w:rsidTr="00D17ED8">
        <w:trPr>
          <w:trHeight w:val="22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PROBLÉMY:</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 xml:space="preserve">úbytek žáků ve školách,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3.1.2.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nevyhovující technický stav infrastruktury pro vzdělávání (vč. tělovýchovných prostor);</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3.1.2.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 a V3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nedostatečné prostory pro mimoškolní a zájmové vzdělávání a činnost;</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3.1.2.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 a V3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17</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nedostatek absolventů podle potřeb podnikatelského sektoru</w:t>
            </w:r>
          </w:p>
        </w:tc>
        <w:tc>
          <w:tcPr>
            <w:tcW w:w="0" w:type="auto"/>
            <w:vMerge w:val="restart"/>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V2 a V3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2. Podnikání a zaměstnanost</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nil"/>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nil"/>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5. Život v MAS</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sz w:val="18"/>
                <w:szCs w:val="18"/>
                <w:lang w:eastAsia="cs-CZ"/>
              </w:rPr>
            </w:pPr>
            <w:r w:rsidRPr="00C05D17">
              <w:rPr>
                <w:rFonts w:ascii="Times New Roman" w:eastAsia="Times New Roman" w:hAnsi="Times New Roman" w:cs="Times New Roman"/>
                <w:sz w:val="14"/>
                <w:szCs w:val="14"/>
                <w:lang w:eastAsia="cs-CZ"/>
              </w:rPr>
              <w:t> </w:t>
            </w:r>
            <w:r w:rsidRPr="00C05D17">
              <w:rPr>
                <w:rFonts w:eastAsia="Times New Roman" w:cs="Times New Roman"/>
                <w:lang w:eastAsia="cs-CZ"/>
              </w:rPr>
              <w:t xml:space="preserve">nedostatečný počet kvalifikovaných pedagogických a nepedagogických pracovníků pro realizaci reformy školství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3.1.2.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neustálé novelizace hygienických norem na prostory škol, kuchyní a jídelen vyžadují časté a opakované rekonstrukce;</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3.1.2.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 a V3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nevyhovující technický stav farností a zařízení pro duchovní činnost.</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3.1.2.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 a V2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w:t>
            </w:r>
          </w:p>
        </w:tc>
      </w:tr>
      <w:tr w:rsidR="00741A2E" w:rsidRPr="00C05D17" w:rsidTr="00D17ED8">
        <w:trPr>
          <w:trHeight w:val="60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r w:rsidRPr="00C05D17">
              <w:rPr>
                <w:rFonts w:eastAsia="Times New Roman" w:cs="Times New Roman"/>
                <w:b/>
                <w:bCs/>
                <w:color w:val="000000"/>
                <w:lang w:eastAsia="cs-CZ"/>
              </w:rPr>
              <w:t>POTŘEBY:</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zvyšování odborných kompetencí pedagogických a nepedagogických pracovníků ve školství;</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5. Život v MAS</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zachovat stávající síť základních a mateřských škol, příp. navýšit kapacity dle demografického vývoje;</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3.1.2.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23</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podpořit rovné příležitosti dětí a žáků včetně dětí a žáků se speciálními vzdělávacími potřebami;</w:t>
            </w:r>
          </w:p>
        </w:tc>
        <w:tc>
          <w:tcPr>
            <w:tcW w:w="0" w:type="auto"/>
            <w:vMerge w:val="restart"/>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nil"/>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5. Život v MAS</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podpora středoškolského vzdělávání žáků se speciálně vzdělávacími potřebami;</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3.1.2.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25</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další vzdělávání, univerzity třetího věku apod.;</w:t>
            </w:r>
          </w:p>
        </w:tc>
        <w:tc>
          <w:tcPr>
            <w:tcW w:w="0" w:type="auto"/>
            <w:vMerge w:val="restart"/>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nil"/>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5. Život v MAS</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rozvoj základních lidských a společenských hodnot.</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3.1.2.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V2, V3, V4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5. Život v MAS</w:t>
            </w:r>
          </w:p>
        </w:tc>
      </w:tr>
      <w:tr w:rsidR="00741A2E" w:rsidRPr="00C05D17" w:rsidTr="00D17ED8">
        <w:trPr>
          <w:trHeight w:val="225"/>
        </w:trPr>
        <w:tc>
          <w:tcPr>
            <w:tcW w:w="0" w:type="auto"/>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ascii="Cambria" w:eastAsia="Times New Roman" w:hAnsi="Cambria" w:cs="Times New Roman"/>
                <w:b/>
                <w:bCs/>
                <w:color w:val="4F81BD"/>
                <w:lang w:eastAsia="cs-CZ"/>
              </w:rPr>
            </w:pPr>
            <w:r w:rsidRPr="00C05D17">
              <w:rPr>
                <w:rFonts w:ascii="Times New Roman" w:eastAsia="Times New Roman" w:hAnsi="Times New Roman" w:cs="Times New Roman"/>
                <w:b/>
                <w:bCs/>
                <w:color w:val="4F81BD"/>
                <w:sz w:val="14"/>
                <w:szCs w:val="14"/>
                <w:lang w:eastAsia="cs-CZ"/>
              </w:rPr>
              <w:t xml:space="preserve"> </w:t>
            </w:r>
            <w:r w:rsidRPr="00C05D17">
              <w:rPr>
                <w:rFonts w:ascii="Cambria" w:eastAsia="Times New Roman" w:hAnsi="Cambria" w:cs="Times New Roman"/>
                <w:b/>
                <w:bCs/>
                <w:color w:val="4F81BD"/>
                <w:lang w:eastAsia="cs-CZ"/>
              </w:rPr>
              <w:t>Infrastruktura</w:t>
            </w:r>
          </w:p>
        </w:tc>
      </w:tr>
      <w:tr w:rsidR="00741A2E" w:rsidRPr="00C05D17" w:rsidTr="00D17ED8">
        <w:trPr>
          <w:trHeight w:val="22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lastRenderedPageBreak/>
              <w:t>PROBLÉMY:</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27</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zábor ZPF na úkor výstavby;</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3.1.4</w:t>
            </w:r>
            <w:proofErr w:type="gramStart"/>
            <w:r w:rsidRPr="00C05D17">
              <w:rPr>
                <w:rFonts w:eastAsia="Times New Roman" w:cs="Times New Roman"/>
                <w:color w:val="000000"/>
                <w:lang w:eastAsia="cs-CZ"/>
              </w:rPr>
              <w:t>,  3.</w:t>
            </w:r>
            <w:proofErr w:type="gramEnd"/>
            <w:r w:rsidRPr="00C05D17">
              <w:rPr>
                <w:rFonts w:eastAsia="Times New Roman" w:cs="Times New Roman"/>
                <w:color w:val="000000"/>
                <w:lang w:eastAsia="cs-CZ"/>
              </w:rPr>
              <w:t>1.5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nevyhovující stav veřejných budov a prostranství;</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3.1.4.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 V3, V4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nedobudovaná síť chodníků a parkovacích ploch;</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3.1.4.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D17ED8">
        <w:trPr>
          <w:trHeight w:val="22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 xml:space="preserve">nevyhovující stav místních a účelových komunikací a silnic II. a III. třídy;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3.1.4.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741A2E">
        <w:trPr>
          <w:trHeight w:val="225"/>
        </w:trPr>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w:t>
            </w:r>
          </w:p>
        </w:tc>
        <w:tc>
          <w:tcPr>
            <w:tcW w:w="0" w:type="auto"/>
            <w:tcBorders>
              <w:top w:val="nil"/>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intenzita dopravy a hlukové zatížení na vybraných komunikací;</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3.1.4. </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w:t>
            </w: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741A2E">
        <w:trPr>
          <w:trHeight w:val="225"/>
        </w:trPr>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32</w:t>
            </w:r>
          </w:p>
        </w:tc>
        <w:tc>
          <w:tcPr>
            <w:tcW w:w="0" w:type="auto"/>
            <w:tcBorders>
              <w:top w:val="nil"/>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nízká dostupnost některých obcí a místních částí veřejnou dopravou</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3.1.4. </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V1, </w:t>
            </w: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741A2E">
        <w:trPr>
          <w:trHeight w:val="225"/>
        </w:trPr>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33</w:t>
            </w:r>
          </w:p>
        </w:tc>
        <w:tc>
          <w:tcPr>
            <w:tcW w:w="0" w:type="auto"/>
            <w:tcBorders>
              <w:top w:val="nil"/>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nedostatečná sít cyklostezek a cyklotras;</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3.1.7,3.1.4</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 V4</w:t>
            </w: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741A2E">
        <w:trPr>
          <w:trHeight w:val="225"/>
        </w:trPr>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34</w:t>
            </w:r>
          </w:p>
        </w:tc>
        <w:tc>
          <w:tcPr>
            <w:tcW w:w="0" w:type="auto"/>
            <w:tcBorders>
              <w:top w:val="nil"/>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 xml:space="preserve">chybějící obecní vodovod, stáří vodovodní </w:t>
            </w:r>
            <w:proofErr w:type="gramStart"/>
            <w:r w:rsidRPr="00C05D17">
              <w:rPr>
                <w:rFonts w:eastAsia="Times New Roman" w:cs="Times New Roman"/>
                <w:color w:val="000000"/>
                <w:lang w:eastAsia="cs-CZ"/>
              </w:rPr>
              <w:t>sítě</w:t>
            </w:r>
            <w:proofErr w:type="gramEnd"/>
            <w:r w:rsidRPr="00C05D17">
              <w:rPr>
                <w:rFonts w:eastAsia="Times New Roman" w:cs="Times New Roman"/>
                <w:color w:val="000000"/>
                <w:lang w:eastAsia="cs-CZ"/>
              </w:rPr>
              <w:t xml:space="preserve"> popř. nevyhovující kvalita zdroje pitné vody;</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3.1.4,</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w:t>
            </w: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741A2E">
        <w:trPr>
          <w:trHeight w:val="225"/>
        </w:trPr>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35</w:t>
            </w:r>
          </w:p>
        </w:tc>
        <w:tc>
          <w:tcPr>
            <w:tcW w:w="0" w:type="auto"/>
            <w:tcBorders>
              <w:top w:val="nil"/>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lang w:eastAsia="cs-CZ"/>
              </w:rPr>
            </w:pPr>
            <w:r w:rsidRPr="00C05D17">
              <w:rPr>
                <w:rFonts w:eastAsia="Times New Roman" w:cs="Times New Roman"/>
                <w:lang w:eastAsia="cs-CZ"/>
              </w:rPr>
              <w:t>nevyhovující stav kanalizací – nedobudované sítě splaškové kanalizace a ČOV, dochází k znečišťování povrchových vod;</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3.1.7,3.1.4</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w:t>
            </w: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741A2E">
        <w:trPr>
          <w:trHeight w:val="225"/>
        </w:trPr>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36</w:t>
            </w:r>
          </w:p>
        </w:tc>
        <w:tc>
          <w:tcPr>
            <w:tcW w:w="0" w:type="auto"/>
            <w:tcBorders>
              <w:top w:val="nil"/>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lang w:eastAsia="cs-CZ"/>
              </w:rPr>
            </w:pPr>
            <w:r w:rsidRPr="00C05D17">
              <w:rPr>
                <w:rFonts w:eastAsia="Times New Roman" w:cs="Times New Roman"/>
                <w:lang w:eastAsia="cs-CZ"/>
              </w:rPr>
              <w:t>kvalita telekomunikačních sítí;</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3.1.4. </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w:t>
            </w: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741A2E">
        <w:trPr>
          <w:trHeight w:val="225"/>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POTŘEBY:</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37</w:t>
            </w:r>
          </w:p>
        </w:tc>
        <w:tc>
          <w:tcPr>
            <w:tcW w:w="0" w:type="auto"/>
            <w:tcBorders>
              <w:top w:val="nil"/>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lang w:eastAsia="cs-CZ"/>
              </w:rPr>
            </w:pPr>
            <w:r w:rsidRPr="00C05D17">
              <w:rPr>
                <w:rFonts w:eastAsia="Times New Roman" w:cs="Times New Roman"/>
                <w:lang w:eastAsia="cs-CZ"/>
              </w:rPr>
              <w:t>infrastruktura související s rozvíjející se výstavbou – např. parkovací plochy;</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3.1.4. </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w:t>
            </w: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741A2E">
        <w:trPr>
          <w:trHeight w:val="225"/>
        </w:trPr>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38</w:t>
            </w:r>
          </w:p>
        </w:tc>
        <w:tc>
          <w:tcPr>
            <w:tcW w:w="0" w:type="auto"/>
            <w:tcBorders>
              <w:top w:val="nil"/>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lang w:eastAsia="cs-CZ"/>
              </w:rPr>
            </w:pPr>
            <w:r w:rsidRPr="00C05D17">
              <w:rPr>
                <w:rFonts w:eastAsia="Times New Roman" w:cs="Times New Roman"/>
                <w:lang w:eastAsia="cs-CZ"/>
              </w:rPr>
              <w:t>vysokorychlostní internet, zlepšení kvality signálu a pokrytí mobilními sítěmi;</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3.1.4. </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w:t>
            </w: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741A2E">
        <w:trPr>
          <w:trHeight w:val="225"/>
        </w:trPr>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39</w:t>
            </w:r>
          </w:p>
        </w:tc>
        <w:tc>
          <w:tcPr>
            <w:tcW w:w="0" w:type="auto"/>
            <w:tcBorders>
              <w:top w:val="nil"/>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lang w:eastAsia="cs-CZ"/>
              </w:rPr>
            </w:pPr>
            <w:r w:rsidRPr="00C05D17">
              <w:rPr>
                <w:rFonts w:ascii="Times New Roman" w:eastAsia="Times New Roman" w:hAnsi="Times New Roman" w:cs="Times New Roman"/>
                <w:sz w:val="14"/>
                <w:szCs w:val="14"/>
                <w:lang w:eastAsia="cs-CZ"/>
              </w:rPr>
              <w:t xml:space="preserve"> </w:t>
            </w:r>
            <w:r w:rsidRPr="00C05D17">
              <w:rPr>
                <w:rFonts w:eastAsia="Times New Roman" w:cs="Times New Roman"/>
                <w:lang w:eastAsia="cs-CZ"/>
              </w:rPr>
              <w:t>realizace přeložek silnic II. třídy;</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3.1.4. </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w:t>
            </w: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741A2E">
        <w:trPr>
          <w:trHeight w:val="225"/>
        </w:trPr>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40</w:t>
            </w:r>
          </w:p>
        </w:tc>
        <w:tc>
          <w:tcPr>
            <w:tcW w:w="0" w:type="auto"/>
            <w:tcBorders>
              <w:top w:val="nil"/>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lang w:eastAsia="cs-CZ"/>
              </w:rPr>
            </w:pPr>
            <w:r w:rsidRPr="00C05D17">
              <w:rPr>
                <w:rFonts w:eastAsia="Times New Roman" w:cs="Times New Roman"/>
                <w:lang w:eastAsia="cs-CZ"/>
              </w:rPr>
              <w:t>dobudování a rozšíření sítě cyklistické dopravy;</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3.1.7,3.1.4</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 V4</w:t>
            </w: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741A2E">
        <w:trPr>
          <w:trHeight w:val="225"/>
        </w:trPr>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41</w:t>
            </w:r>
          </w:p>
        </w:tc>
        <w:tc>
          <w:tcPr>
            <w:tcW w:w="0" w:type="auto"/>
            <w:tcBorders>
              <w:top w:val="nil"/>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lang w:eastAsia="cs-CZ"/>
              </w:rPr>
            </w:pPr>
            <w:r w:rsidRPr="00C05D17">
              <w:rPr>
                <w:rFonts w:eastAsia="Times New Roman" w:cs="Times New Roman"/>
                <w:lang w:eastAsia="cs-CZ"/>
              </w:rPr>
              <w:t>zachování či zlepšení dopravní obslužnosti obcí;</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3.1.4. </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w:t>
            </w: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741A2E">
        <w:trPr>
          <w:trHeight w:val="225"/>
        </w:trPr>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42</w:t>
            </w:r>
          </w:p>
        </w:tc>
        <w:tc>
          <w:tcPr>
            <w:tcW w:w="0" w:type="auto"/>
            <w:tcBorders>
              <w:top w:val="nil"/>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zlepšit kvalitu ovzduší v návaznosti na podporu využití biopaliv a moderních nízkoemisních technologií;</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3.1.5. </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V4</w:t>
            </w: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741A2E">
        <w:trPr>
          <w:trHeight w:val="225"/>
        </w:trPr>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43</w:t>
            </w:r>
          </w:p>
        </w:tc>
        <w:tc>
          <w:tcPr>
            <w:tcW w:w="0" w:type="auto"/>
            <w:tcBorders>
              <w:top w:val="nil"/>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systematické využívání stávající bytové a průmyslové zástavby (brownfieldy);</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3.1.2. </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w:t>
            </w:r>
            <w:proofErr w:type="gramStart"/>
            <w:r w:rsidRPr="00C05D17">
              <w:rPr>
                <w:rFonts w:eastAsia="Times New Roman" w:cs="Times New Roman"/>
                <w:color w:val="000000"/>
                <w:lang w:eastAsia="cs-CZ"/>
              </w:rPr>
              <w:t>1,V</w:t>
            </w:r>
            <w:proofErr w:type="gramEnd"/>
            <w:r w:rsidRPr="00C05D17">
              <w:rPr>
                <w:rFonts w:eastAsia="Times New Roman" w:cs="Times New Roman"/>
                <w:color w:val="000000"/>
                <w:lang w:eastAsia="cs-CZ"/>
              </w:rPr>
              <w:t>4</w:t>
            </w: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741A2E">
        <w:trPr>
          <w:trHeight w:val="225"/>
        </w:trPr>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44</w:t>
            </w:r>
          </w:p>
        </w:tc>
        <w:tc>
          <w:tcPr>
            <w:tcW w:w="0" w:type="auto"/>
            <w:tcBorders>
              <w:top w:val="nil"/>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ochrana ZPF – správný způsob hospodaření a protierozní opatření;</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3.1.4</w:t>
            </w:r>
            <w:proofErr w:type="gramStart"/>
            <w:r w:rsidRPr="00C05D17">
              <w:rPr>
                <w:rFonts w:eastAsia="Times New Roman" w:cs="Times New Roman"/>
                <w:color w:val="000000"/>
                <w:lang w:eastAsia="cs-CZ"/>
              </w:rPr>
              <w:t>,  3.</w:t>
            </w:r>
            <w:proofErr w:type="gramEnd"/>
            <w:r w:rsidRPr="00C05D17">
              <w:rPr>
                <w:rFonts w:eastAsia="Times New Roman" w:cs="Times New Roman"/>
                <w:color w:val="000000"/>
                <w:lang w:eastAsia="cs-CZ"/>
              </w:rPr>
              <w:t>1.5</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w:t>
            </w:r>
            <w:proofErr w:type="gramStart"/>
            <w:r w:rsidRPr="00C05D17">
              <w:rPr>
                <w:rFonts w:eastAsia="Times New Roman" w:cs="Times New Roman"/>
                <w:color w:val="000000"/>
                <w:lang w:eastAsia="cs-CZ"/>
              </w:rPr>
              <w:t>1,V</w:t>
            </w:r>
            <w:proofErr w:type="gramEnd"/>
            <w:r w:rsidRPr="00C05D17">
              <w:rPr>
                <w:rFonts w:eastAsia="Times New Roman" w:cs="Times New Roman"/>
                <w:color w:val="000000"/>
                <w:lang w:eastAsia="cs-CZ"/>
              </w:rPr>
              <w:t>4</w:t>
            </w: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741A2E">
        <w:trPr>
          <w:trHeight w:val="225"/>
        </w:trPr>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45</w:t>
            </w:r>
          </w:p>
        </w:tc>
        <w:tc>
          <w:tcPr>
            <w:tcW w:w="0" w:type="auto"/>
            <w:tcBorders>
              <w:top w:val="nil"/>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vhodná řešení veřejných prostranství včetně veřejné zeleně a techniky na jejich údržbu;</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3.1.4. </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w:t>
            </w:r>
            <w:proofErr w:type="gramStart"/>
            <w:r w:rsidRPr="00C05D17">
              <w:rPr>
                <w:rFonts w:eastAsia="Times New Roman" w:cs="Times New Roman"/>
                <w:color w:val="000000"/>
                <w:lang w:eastAsia="cs-CZ"/>
              </w:rPr>
              <w:t>1,V</w:t>
            </w:r>
            <w:proofErr w:type="gramEnd"/>
            <w:r w:rsidRPr="00C05D17">
              <w:rPr>
                <w:rFonts w:eastAsia="Times New Roman" w:cs="Times New Roman"/>
                <w:color w:val="000000"/>
                <w:lang w:eastAsia="cs-CZ"/>
              </w:rPr>
              <w:t>4</w:t>
            </w: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D17ED8">
        <w:trPr>
          <w:trHeight w:val="225"/>
        </w:trPr>
        <w:tc>
          <w:tcPr>
            <w:tcW w:w="0" w:type="auto"/>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741A2E" w:rsidRPr="00C05D17" w:rsidRDefault="00741A2E" w:rsidP="00741A2E">
            <w:pPr>
              <w:spacing w:before="0" w:after="0" w:line="240" w:lineRule="auto"/>
              <w:jc w:val="left"/>
              <w:rPr>
                <w:rFonts w:ascii="Cambria" w:eastAsia="Times New Roman" w:hAnsi="Cambria" w:cs="Times New Roman"/>
                <w:b/>
                <w:bCs/>
                <w:color w:val="2F75B5"/>
                <w:lang w:eastAsia="cs-CZ"/>
              </w:rPr>
            </w:pPr>
            <w:r w:rsidRPr="00C05D17">
              <w:rPr>
                <w:rFonts w:ascii="Cambria" w:eastAsia="Times New Roman" w:hAnsi="Cambria" w:cs="Times New Roman"/>
                <w:b/>
                <w:bCs/>
                <w:color w:val="2F75B5"/>
                <w:lang w:eastAsia="cs-CZ"/>
              </w:rPr>
              <w:t>Životní prostředí</w:t>
            </w:r>
          </w:p>
        </w:tc>
      </w:tr>
      <w:tr w:rsidR="00741A2E" w:rsidRPr="00C05D17" w:rsidTr="00D17ED8">
        <w:trPr>
          <w:trHeight w:val="22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PROBLÉMY:</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46</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lang w:eastAsia="cs-CZ"/>
              </w:rPr>
            </w:pPr>
            <w:r w:rsidRPr="00C05D17">
              <w:rPr>
                <w:rFonts w:eastAsia="Times New Roman" w:cs="Times New Roman"/>
                <w:lang w:eastAsia="cs-CZ"/>
              </w:rPr>
              <w:t>znečištění povrchových a podzemních vod;</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3.1.4, 3.1.5, 3.1.7</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w:t>
            </w:r>
            <w:proofErr w:type="gramStart"/>
            <w:r w:rsidRPr="00C05D17">
              <w:rPr>
                <w:rFonts w:eastAsia="Times New Roman" w:cs="Times New Roman"/>
                <w:color w:val="000000"/>
                <w:lang w:eastAsia="cs-CZ"/>
              </w:rPr>
              <w:t>1,V</w:t>
            </w:r>
            <w:proofErr w:type="gramEnd"/>
            <w:r w:rsidRPr="00C05D17">
              <w:rPr>
                <w:rFonts w:eastAsia="Times New Roman" w:cs="Times New Roman"/>
                <w:color w:val="000000"/>
                <w:lang w:eastAsia="cs-CZ"/>
              </w:rPr>
              <w:t>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Životní prostředí</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47</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lang w:eastAsia="cs-CZ"/>
              </w:rPr>
            </w:pPr>
            <w:r w:rsidRPr="00C05D17">
              <w:rPr>
                <w:rFonts w:eastAsia="Times New Roman" w:cs="Times New Roman"/>
                <w:lang w:eastAsia="cs-CZ"/>
              </w:rPr>
              <w:t>znečištění ovzduší</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3.1.5, 3.1.4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w:t>
            </w:r>
            <w:proofErr w:type="gramStart"/>
            <w:r w:rsidRPr="00C05D17">
              <w:rPr>
                <w:rFonts w:eastAsia="Times New Roman" w:cs="Times New Roman"/>
                <w:color w:val="000000"/>
                <w:lang w:eastAsia="cs-CZ"/>
              </w:rPr>
              <w:t>1,V</w:t>
            </w:r>
            <w:proofErr w:type="gramEnd"/>
            <w:r w:rsidRPr="00C05D17">
              <w:rPr>
                <w:rFonts w:eastAsia="Times New Roman" w:cs="Times New Roman"/>
                <w:color w:val="000000"/>
                <w:lang w:eastAsia="cs-CZ"/>
              </w:rPr>
              <w:t>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Životní prostředí</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sz w:val="18"/>
                <w:szCs w:val="18"/>
                <w:lang w:eastAsia="cs-CZ"/>
              </w:rPr>
            </w:pPr>
            <w:r w:rsidRPr="00C05D17">
              <w:rPr>
                <w:rFonts w:ascii="Times New Roman" w:eastAsia="Times New Roman" w:hAnsi="Times New Roman" w:cs="Times New Roman"/>
                <w:sz w:val="14"/>
                <w:szCs w:val="14"/>
                <w:lang w:eastAsia="cs-CZ"/>
              </w:rPr>
              <w:t xml:space="preserve">  </w:t>
            </w:r>
            <w:r w:rsidRPr="00C05D17">
              <w:rPr>
                <w:rFonts w:eastAsia="Times New Roman" w:cs="Times New Roman"/>
                <w:lang w:eastAsia="cs-CZ"/>
              </w:rPr>
              <w:t>nedostatečná protierozní opatření;</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3.1.5.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Životní prostředí</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sz w:val="18"/>
                <w:szCs w:val="18"/>
                <w:lang w:eastAsia="cs-CZ"/>
              </w:rPr>
            </w:pPr>
            <w:r w:rsidRPr="00C05D17">
              <w:rPr>
                <w:rFonts w:ascii="Times New Roman" w:eastAsia="Times New Roman" w:hAnsi="Times New Roman" w:cs="Times New Roman"/>
                <w:sz w:val="14"/>
                <w:szCs w:val="14"/>
                <w:lang w:eastAsia="cs-CZ"/>
              </w:rPr>
              <w:t xml:space="preserve"> </w:t>
            </w:r>
            <w:r w:rsidRPr="00C05D17">
              <w:rPr>
                <w:rFonts w:eastAsia="Times New Roman" w:cs="Times New Roman"/>
                <w:lang w:eastAsia="cs-CZ"/>
              </w:rPr>
              <w:t>absence a nefunkčnost prvků ÚSES;</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3.1.5.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Životní prostředí</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50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lang w:eastAsia="cs-CZ"/>
              </w:rPr>
            </w:pPr>
            <w:r w:rsidRPr="00C05D17">
              <w:rPr>
                <w:rFonts w:eastAsia="Times New Roman" w:cs="Times New Roman"/>
                <w:lang w:eastAsia="cs-CZ"/>
              </w:rPr>
              <w:t>nízká ekologická stabilita krajiny v rámci intenzivní zemědělské činnosti;</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3.1.5.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w:t>
            </w:r>
            <w:proofErr w:type="gramStart"/>
            <w:r w:rsidRPr="00C05D17">
              <w:rPr>
                <w:rFonts w:eastAsia="Times New Roman" w:cs="Times New Roman"/>
                <w:color w:val="000000"/>
                <w:lang w:eastAsia="cs-CZ"/>
              </w:rPr>
              <w:t>1,V</w:t>
            </w:r>
            <w:proofErr w:type="gramEnd"/>
            <w:r w:rsidRPr="00C05D17">
              <w:rPr>
                <w:rFonts w:eastAsia="Times New Roman" w:cs="Times New Roman"/>
                <w:color w:val="000000"/>
                <w:lang w:eastAsia="cs-CZ"/>
              </w:rPr>
              <w:t>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Životní prostředí</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51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lang w:eastAsia="cs-CZ"/>
              </w:rPr>
            </w:pPr>
            <w:r w:rsidRPr="00C05D17">
              <w:rPr>
                <w:rFonts w:eastAsia="Times New Roman" w:cs="Times New Roman"/>
                <w:lang w:eastAsia="cs-CZ"/>
              </w:rPr>
              <w:t>extrémní projevy počasí, např. dlouhotrvající sucha, povodně;</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3.1.5.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Životní prostředí</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52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sz w:val="18"/>
                <w:szCs w:val="18"/>
                <w:lang w:eastAsia="cs-CZ"/>
              </w:rPr>
            </w:pPr>
            <w:r w:rsidRPr="00C05D17">
              <w:rPr>
                <w:rFonts w:ascii="Times New Roman" w:eastAsia="Times New Roman" w:hAnsi="Times New Roman" w:cs="Times New Roman"/>
                <w:sz w:val="14"/>
                <w:szCs w:val="14"/>
                <w:lang w:eastAsia="cs-CZ"/>
              </w:rPr>
              <w:t xml:space="preserve"> </w:t>
            </w:r>
            <w:r w:rsidRPr="00C05D17">
              <w:rPr>
                <w:rFonts w:eastAsia="Times New Roman" w:cs="Times New Roman"/>
                <w:lang w:eastAsia="cs-CZ"/>
              </w:rPr>
              <w:t>rozšiřování invazních druhů rostlin;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3.1.5.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Životní prostředí</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53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lang w:eastAsia="cs-CZ"/>
              </w:rPr>
            </w:pPr>
            <w:r w:rsidRPr="00C05D17">
              <w:rPr>
                <w:rFonts w:eastAsia="Times New Roman" w:cs="Times New Roman"/>
                <w:lang w:eastAsia="cs-CZ"/>
              </w:rPr>
              <w:t>řešení problematiky odpadů, třídění separovaných složek včetně biologicky rozložitelných odpadů a jejich následné využití;</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3.1.5.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 V4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Životní prostředí</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54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lang w:eastAsia="cs-CZ"/>
              </w:rPr>
            </w:pPr>
            <w:r w:rsidRPr="00C05D17">
              <w:rPr>
                <w:rFonts w:eastAsia="Times New Roman" w:cs="Times New Roman"/>
                <w:lang w:eastAsia="cs-CZ"/>
              </w:rPr>
              <w:t>zákaz ukládat směsný komunální odpad na skládky;</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3.1.5.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Životní prostředí</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55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lang w:eastAsia="cs-CZ"/>
              </w:rPr>
            </w:pPr>
            <w:r w:rsidRPr="00C05D17">
              <w:rPr>
                <w:rFonts w:eastAsia="Times New Roman" w:cs="Times New Roman"/>
                <w:lang w:eastAsia="cs-CZ"/>
              </w:rPr>
              <w:t>rekultivace a péče o staré ekologické zátěže.</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3.1.5.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Životní prostředí</w:t>
            </w:r>
          </w:p>
        </w:tc>
      </w:tr>
      <w:tr w:rsidR="00741A2E" w:rsidRPr="00C05D17" w:rsidTr="00D17ED8">
        <w:trPr>
          <w:trHeight w:val="22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POTŘEBY:</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56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lang w:eastAsia="cs-CZ"/>
              </w:rPr>
            </w:pPr>
            <w:r w:rsidRPr="00C05D17">
              <w:rPr>
                <w:rFonts w:eastAsia="Times New Roman" w:cs="Times New Roman"/>
                <w:lang w:eastAsia="cs-CZ"/>
              </w:rPr>
              <w:t>realizace protipovodňových opatření;</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3.1.5.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Životní prostředí</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57</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lang w:eastAsia="cs-CZ"/>
              </w:rPr>
            </w:pPr>
            <w:r w:rsidRPr="00C05D17">
              <w:rPr>
                <w:rFonts w:ascii="Times New Roman" w:eastAsia="Times New Roman" w:hAnsi="Times New Roman" w:cs="Times New Roman"/>
                <w:sz w:val="14"/>
                <w:szCs w:val="14"/>
                <w:lang w:eastAsia="cs-CZ"/>
              </w:rPr>
              <w:t xml:space="preserve"> </w:t>
            </w:r>
            <w:r w:rsidRPr="00C05D17">
              <w:rPr>
                <w:rFonts w:eastAsia="Times New Roman" w:cs="Times New Roman"/>
                <w:lang w:eastAsia="cs-CZ"/>
              </w:rPr>
              <w:t>revitalizace vodních toků;</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3.1.5.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Životní prostředí</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58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E927CE" w:rsidRDefault="00741A2E" w:rsidP="00741A2E">
            <w:pPr>
              <w:spacing w:before="0" w:after="0" w:line="240" w:lineRule="auto"/>
              <w:jc w:val="left"/>
              <w:rPr>
                <w:rFonts w:eastAsia="Times New Roman" w:cs="Times New Roman"/>
                <w:lang w:eastAsia="cs-CZ"/>
              </w:rPr>
            </w:pPr>
            <w:r w:rsidRPr="00E927CE">
              <w:rPr>
                <w:rFonts w:eastAsia="Times New Roman" w:cs="Times New Roman"/>
                <w:lang w:eastAsia="cs-CZ"/>
              </w:rPr>
              <w:t>zachovat, popř. obnovit prostupnost krajiny (např. polními cestami);</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3.1.5.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V4, V1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Životní prostředí</w:t>
            </w:r>
          </w:p>
        </w:tc>
      </w:tr>
      <w:tr w:rsidR="00D77C3F"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77C3F" w:rsidRPr="00C05D17" w:rsidRDefault="00D77C3F" w:rsidP="00D77C3F">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D77C3F" w:rsidRPr="00C05D17" w:rsidRDefault="00D77C3F" w:rsidP="00D77C3F">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59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77C3F" w:rsidRPr="00E927CE" w:rsidRDefault="00D77C3F" w:rsidP="00D77C3F">
            <w:pPr>
              <w:spacing w:before="0" w:after="0" w:line="240" w:lineRule="auto"/>
              <w:jc w:val="left"/>
              <w:rPr>
                <w:rFonts w:eastAsia="Times New Roman" w:cs="Times New Roman"/>
                <w:lang w:eastAsia="cs-CZ"/>
              </w:rPr>
            </w:pPr>
            <w:r w:rsidRPr="00E927CE">
              <w:rPr>
                <w:rFonts w:ascii="Times New Roman" w:eastAsia="Times New Roman" w:hAnsi="Times New Roman" w:cs="Times New Roman"/>
                <w:sz w:val="14"/>
                <w:szCs w:val="14"/>
                <w:lang w:eastAsia="cs-CZ"/>
              </w:rPr>
              <w:t xml:space="preserve"> </w:t>
            </w:r>
            <w:r w:rsidRPr="00E927CE">
              <w:rPr>
                <w:rFonts w:eastAsia="Times New Roman" w:cs="Times New Roman"/>
                <w:lang w:eastAsia="cs-CZ"/>
              </w:rPr>
              <w:t xml:space="preserve">realizace komplexních pozemkových úprav a </w:t>
            </w:r>
            <w:r w:rsidRPr="00E927CE">
              <w:t>realizace sídelní zeleně a úpravy stávajících výsadeb v intravilánu</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D77C3F" w:rsidRPr="00C05D17" w:rsidRDefault="00D77C3F" w:rsidP="00D77C3F">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3.1.5.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D77C3F" w:rsidRPr="00C05D17" w:rsidRDefault="00D77C3F" w:rsidP="00D77C3F">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77C3F" w:rsidRPr="00C05D17" w:rsidRDefault="00D77C3F" w:rsidP="00D77C3F">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Životní prostředí</w:t>
            </w:r>
          </w:p>
        </w:tc>
      </w:tr>
      <w:tr w:rsidR="00D77C3F"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77C3F" w:rsidRPr="00C05D17" w:rsidRDefault="00D77C3F" w:rsidP="00D77C3F">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D77C3F" w:rsidRPr="00C05D17" w:rsidRDefault="00D77C3F" w:rsidP="00D77C3F">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60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77C3F" w:rsidRPr="00E927CE" w:rsidRDefault="00D77C3F" w:rsidP="00D77C3F">
            <w:pPr>
              <w:spacing w:before="0" w:after="0" w:line="240" w:lineRule="auto"/>
              <w:jc w:val="left"/>
              <w:rPr>
                <w:rFonts w:eastAsia="Times New Roman" w:cs="Times New Roman"/>
                <w:lang w:eastAsia="cs-CZ"/>
              </w:rPr>
            </w:pPr>
            <w:r w:rsidRPr="00E927CE">
              <w:rPr>
                <w:rFonts w:eastAsia="Times New Roman" w:cs="Times New Roman"/>
                <w:lang w:eastAsia="cs-CZ"/>
              </w:rPr>
              <w:t xml:space="preserve">zvýšení podílu zeleně v krajině </w:t>
            </w:r>
            <w:r w:rsidRPr="00E927CE">
              <w:t>a zvýšení propustnosti krajiny pro živočichy, zvýšení biodiverzity</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D77C3F" w:rsidRPr="00C05D17" w:rsidRDefault="00D77C3F" w:rsidP="00D77C3F">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3.1.5.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D77C3F" w:rsidRPr="00C05D17" w:rsidRDefault="00D77C3F" w:rsidP="00D77C3F">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77C3F" w:rsidRPr="00C05D17" w:rsidRDefault="00D77C3F" w:rsidP="00D77C3F">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Životní prostředí</w:t>
            </w:r>
          </w:p>
        </w:tc>
      </w:tr>
      <w:tr w:rsidR="00D77C3F"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77C3F" w:rsidRPr="00C05D17" w:rsidRDefault="00D77C3F" w:rsidP="00D77C3F">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D77C3F" w:rsidRPr="00C05D17" w:rsidRDefault="00D77C3F" w:rsidP="00D77C3F">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61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77C3F" w:rsidRPr="00E927CE" w:rsidRDefault="00D77C3F" w:rsidP="00D77C3F">
            <w:pPr>
              <w:spacing w:before="0" w:after="0" w:line="240" w:lineRule="auto"/>
              <w:jc w:val="left"/>
              <w:rPr>
                <w:rFonts w:eastAsia="Times New Roman" w:cs="Times New Roman"/>
                <w:lang w:eastAsia="cs-CZ"/>
              </w:rPr>
            </w:pPr>
            <w:r w:rsidRPr="00E927CE">
              <w:rPr>
                <w:rFonts w:ascii="Times New Roman" w:eastAsia="Times New Roman" w:hAnsi="Times New Roman" w:cs="Times New Roman"/>
                <w:sz w:val="14"/>
                <w:szCs w:val="14"/>
                <w:lang w:eastAsia="cs-CZ"/>
              </w:rPr>
              <w:t xml:space="preserve"> </w:t>
            </w:r>
            <w:r w:rsidRPr="00E927CE">
              <w:rPr>
                <w:rFonts w:eastAsia="Times New Roman" w:cs="Times New Roman"/>
                <w:lang w:eastAsia="cs-CZ"/>
              </w:rPr>
              <w:t xml:space="preserve">zvýšení retence krajiny – udržení vody v krajině </w:t>
            </w:r>
            <w:r w:rsidRPr="00E927CE">
              <w:t>a ochrana půdy proti vodní i větrné erozi</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D77C3F" w:rsidRPr="00C05D17" w:rsidRDefault="00D77C3F" w:rsidP="00D77C3F">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3.1.5.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D77C3F" w:rsidRPr="00C05D17" w:rsidRDefault="00D77C3F" w:rsidP="00D77C3F">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77C3F" w:rsidRPr="00C05D17" w:rsidRDefault="00D77C3F" w:rsidP="00D77C3F">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Životní prostředí</w:t>
            </w:r>
          </w:p>
        </w:tc>
      </w:tr>
      <w:tr w:rsidR="00D77C3F"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77C3F" w:rsidRPr="00C05D17" w:rsidRDefault="00D77C3F" w:rsidP="00D77C3F">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D77C3F" w:rsidRPr="00C05D17" w:rsidRDefault="00D77C3F" w:rsidP="00D77C3F">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62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77C3F" w:rsidRPr="00C05D17" w:rsidRDefault="00D77C3F" w:rsidP="00D77C3F">
            <w:pPr>
              <w:spacing w:before="0" w:after="0" w:line="240" w:lineRule="auto"/>
              <w:jc w:val="left"/>
              <w:rPr>
                <w:rFonts w:eastAsia="Times New Roman" w:cs="Times New Roman"/>
                <w:lang w:eastAsia="cs-CZ"/>
              </w:rPr>
            </w:pPr>
            <w:r w:rsidRPr="00C05D17">
              <w:rPr>
                <w:rFonts w:eastAsia="Times New Roman" w:cs="Times New Roman"/>
                <w:lang w:eastAsia="cs-CZ"/>
              </w:rPr>
              <w:t>výstavba sběrných dvorů, rozšíření sortimentu tříděného odpadu.</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D77C3F" w:rsidRPr="00C05D17" w:rsidRDefault="00D77C3F" w:rsidP="00D77C3F">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3.1.5.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D77C3F" w:rsidRPr="00C05D17" w:rsidRDefault="00D77C3F" w:rsidP="00D77C3F">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 V4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77C3F" w:rsidRPr="00C05D17" w:rsidRDefault="00D77C3F" w:rsidP="00D77C3F">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Životní prostředí</w:t>
            </w:r>
          </w:p>
        </w:tc>
      </w:tr>
      <w:tr w:rsidR="00741A2E" w:rsidRPr="00C05D17" w:rsidTr="00D17ED8">
        <w:trPr>
          <w:trHeight w:val="225"/>
        </w:trPr>
        <w:tc>
          <w:tcPr>
            <w:tcW w:w="0" w:type="auto"/>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ascii="Cambria" w:eastAsia="Times New Roman" w:hAnsi="Cambria" w:cs="Times New Roman"/>
                <w:b/>
                <w:bCs/>
                <w:color w:val="4F81BD"/>
                <w:lang w:eastAsia="cs-CZ"/>
              </w:rPr>
            </w:pPr>
            <w:r w:rsidRPr="00C05D17">
              <w:rPr>
                <w:rFonts w:ascii="Times New Roman" w:eastAsia="Times New Roman" w:hAnsi="Times New Roman" w:cs="Times New Roman"/>
                <w:b/>
                <w:bCs/>
                <w:color w:val="4F81BD"/>
                <w:sz w:val="14"/>
                <w:szCs w:val="14"/>
                <w:lang w:eastAsia="cs-CZ"/>
              </w:rPr>
              <w:t xml:space="preserve"> </w:t>
            </w:r>
            <w:r w:rsidRPr="00C05D17">
              <w:rPr>
                <w:rFonts w:ascii="Cambria" w:eastAsia="Times New Roman" w:hAnsi="Cambria" w:cs="Times New Roman"/>
                <w:b/>
                <w:bCs/>
                <w:color w:val="4F81BD"/>
                <w:lang w:eastAsia="cs-CZ"/>
              </w:rPr>
              <w:t>Sociální oblast a zdravotnictví</w:t>
            </w:r>
          </w:p>
        </w:tc>
      </w:tr>
      <w:tr w:rsidR="00741A2E" w:rsidRPr="00C05D17" w:rsidTr="00D17ED8">
        <w:trPr>
          <w:trHeight w:val="22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PROBLÉMY:</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63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 xml:space="preserve">nedostatečné řešení problematiky sociální oblasti </w:t>
            </w:r>
            <w:proofErr w:type="gramStart"/>
            <w:r w:rsidRPr="00C05D17">
              <w:rPr>
                <w:rFonts w:eastAsia="Times New Roman" w:cs="Times New Roman"/>
                <w:color w:val="000000"/>
                <w:lang w:eastAsia="cs-CZ"/>
              </w:rPr>
              <w:t>obcemi</w:t>
            </w:r>
            <w:proofErr w:type="gramEnd"/>
            <w:r w:rsidRPr="00C05D17">
              <w:rPr>
                <w:rFonts w:eastAsia="Times New Roman" w:cs="Times New Roman"/>
                <w:color w:val="000000"/>
                <w:lang w:eastAsia="cs-CZ"/>
              </w:rPr>
              <w:t xml:space="preserve"> a tedy i chybějící kapacity a doprovodné služby pro seniory;</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3.1.6.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64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financování sociálních služeb, vč. snižování reálné finanční hodnoty důchodů;</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3.1.6.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65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výhledově nedostatek lidských zdrojů ve zdravotnictví (rostoucí věk lékařů) vč. nevyhovujícího stavu zdravotnických zařízení;</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3.1.6.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w:t>
            </w:r>
          </w:p>
        </w:tc>
      </w:tr>
      <w:tr w:rsidR="00741A2E" w:rsidRPr="00C05D17" w:rsidTr="00D17ED8">
        <w:trPr>
          <w:trHeight w:val="22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POTŘEBY:</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66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minimálně zachovat rozsah a dostupnost poskytovaných zdravotnických a sociálních služeb;</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3.1.6.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67</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respektovat potřeby zdravotně postižených, vč. návazných služeb.</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3.1.6.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5. Život v MAS</w:t>
            </w:r>
          </w:p>
        </w:tc>
      </w:tr>
      <w:tr w:rsidR="00741A2E" w:rsidRPr="00C05D17" w:rsidTr="00D17ED8">
        <w:trPr>
          <w:trHeight w:val="225"/>
        </w:trPr>
        <w:tc>
          <w:tcPr>
            <w:tcW w:w="0" w:type="auto"/>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ascii="Cambria" w:eastAsia="Times New Roman" w:hAnsi="Cambria" w:cs="Times New Roman"/>
                <w:b/>
                <w:bCs/>
                <w:color w:val="4F81BD"/>
                <w:lang w:eastAsia="cs-CZ"/>
              </w:rPr>
            </w:pPr>
            <w:r w:rsidRPr="00C05D17">
              <w:rPr>
                <w:rFonts w:ascii="Cambria" w:eastAsia="Times New Roman" w:hAnsi="Cambria" w:cs="Times New Roman"/>
                <w:b/>
                <w:bCs/>
                <w:color w:val="4F81BD"/>
                <w:lang w:eastAsia="cs-CZ"/>
              </w:rPr>
              <w:t>Volnočasové vyžití</w:t>
            </w:r>
          </w:p>
        </w:tc>
      </w:tr>
      <w:tr w:rsidR="00741A2E" w:rsidRPr="00C05D17" w:rsidTr="00D17ED8">
        <w:trPr>
          <w:trHeight w:val="22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PROBLÉMY:</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nevyhovující stav kulturních a sakrálních staveb;</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3.1.7.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69</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znečištění povrchových vod vodní nádrže Plumlov a okolí;</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3.1.7.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 V4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Životní prostředí</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70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úpadek cestovního ruchu (služeb i atraktivit) v oblasti vodní nádrže Plumlov, zchátralé objekty ubytovacích zařízení;</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3.1.7.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V2, V4, V1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2. Podnikání a zaměstnanost</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71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nedostatečně rozvinutá síť cyklostezek pro rozvoj cestovního ruchu;</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3.1.4, 3.1.7</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 V4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D17ED8">
        <w:trPr>
          <w:trHeight w:val="22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POTŘEBY:</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72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rozšíření, rekonstrukce a výstavba ploch občanského vybavení – např. sportoviště, kulturní zařízení vč. ubytovacích kapacit;</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3.1.4, 3.1.7</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 V2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w:t>
            </w:r>
          </w:p>
        </w:tc>
      </w:tr>
      <w:tr w:rsidR="00741A2E" w:rsidRPr="00C05D17" w:rsidTr="00D17ED8">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2. Podnikání a zaměstnanost</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73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podpora činnosti spolků;</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3.1.7.</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V2, V1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5. Život v MAS</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74</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zvýšení turistické atraktivity regionu vč. doprovodných služeb.</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3.1.7.</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V2, V</w:t>
            </w:r>
            <w:proofErr w:type="gramStart"/>
            <w:r w:rsidRPr="00C05D17">
              <w:rPr>
                <w:rFonts w:eastAsia="Times New Roman" w:cs="Times New Roman"/>
                <w:color w:val="000000"/>
                <w:lang w:eastAsia="cs-CZ"/>
              </w:rPr>
              <w:t>4,V</w:t>
            </w:r>
            <w:proofErr w:type="gramEnd"/>
            <w:r w:rsidRPr="00C05D17">
              <w:rPr>
                <w:rFonts w:eastAsia="Times New Roman" w:cs="Times New Roman"/>
                <w:color w:val="000000"/>
                <w:lang w:eastAsia="cs-CZ"/>
              </w:rPr>
              <w:t>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2. Podnikání a zaměstnanost</w:t>
            </w:r>
          </w:p>
        </w:tc>
      </w:tr>
      <w:tr w:rsidR="00741A2E" w:rsidRPr="00C05D17" w:rsidTr="00D17ED8">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w:t>
            </w:r>
          </w:p>
        </w:tc>
      </w:tr>
      <w:tr w:rsidR="00741A2E" w:rsidRPr="00C05D17" w:rsidTr="00D17ED8">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Životní prostředí</w:t>
            </w:r>
          </w:p>
        </w:tc>
      </w:tr>
      <w:tr w:rsidR="00741A2E" w:rsidRPr="00C05D17" w:rsidTr="00D17ED8">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5. Život v MAS</w:t>
            </w:r>
          </w:p>
        </w:tc>
      </w:tr>
    </w:tbl>
    <w:p w:rsidR="00702EE4" w:rsidRPr="00C05D17" w:rsidRDefault="00702EE4" w:rsidP="00F440A8"/>
    <w:p w:rsidR="000F0010" w:rsidRPr="00C05D17" w:rsidRDefault="00702EE4" w:rsidP="00702EE4">
      <w:r w:rsidRPr="00C05D17">
        <w:br w:type="page"/>
      </w:r>
    </w:p>
    <w:p w:rsidR="00702EE4" w:rsidRPr="00C05D17" w:rsidRDefault="00702EE4" w:rsidP="00702EE4"/>
    <w:p w:rsidR="00702EE4" w:rsidRPr="00C05D17" w:rsidRDefault="0099718F" w:rsidP="0099718F">
      <w:pPr>
        <w:pStyle w:val="Titulek"/>
      </w:pPr>
      <w:bookmarkStart w:id="96" w:name="_Toc449114401"/>
      <w:r w:rsidRPr="00C05D17">
        <w:t xml:space="preserve">Tabulka </w:t>
      </w:r>
      <w:r w:rsidR="00811040">
        <w:fldChar w:fldCharType="begin"/>
      </w:r>
      <w:r w:rsidR="00811040">
        <w:instrText xml:space="preserve"> SEQ Tabulka \* ARABIC </w:instrText>
      </w:r>
      <w:r w:rsidR="00811040">
        <w:fldChar w:fldCharType="separate"/>
      </w:r>
      <w:r w:rsidR="00D56BFF">
        <w:rPr>
          <w:noProof/>
        </w:rPr>
        <w:t>26</w:t>
      </w:r>
      <w:r w:rsidR="00811040">
        <w:rPr>
          <w:noProof/>
        </w:rPr>
        <w:fldChar w:fldCharType="end"/>
      </w:r>
      <w:r w:rsidRPr="00C05D17">
        <w:t xml:space="preserve">: </w:t>
      </w:r>
      <w:proofErr w:type="spellStart"/>
      <w:r w:rsidR="00702EE4" w:rsidRPr="00C05D17">
        <w:t>Provazba</w:t>
      </w:r>
      <w:proofErr w:type="spellEnd"/>
      <w:r w:rsidR="00702EE4" w:rsidRPr="00C05D17">
        <w:t xml:space="preserve"> vize na klíčové oblasti</w:t>
      </w:r>
      <w:bookmarkEnd w:id="96"/>
    </w:p>
    <w:tbl>
      <w:tblPr>
        <w:tblW w:w="0" w:type="auto"/>
        <w:tblInd w:w="-5" w:type="dxa"/>
        <w:tblCellMar>
          <w:left w:w="70" w:type="dxa"/>
          <w:right w:w="70" w:type="dxa"/>
        </w:tblCellMar>
        <w:tblLook w:val="04A0" w:firstRow="1" w:lastRow="0" w:firstColumn="1" w:lastColumn="0" w:noHBand="0" w:noVBand="1"/>
      </w:tblPr>
      <w:tblGrid>
        <w:gridCol w:w="11087"/>
        <w:gridCol w:w="3053"/>
      </w:tblGrid>
      <w:tr w:rsidR="00702EE4" w:rsidRPr="00C05D17" w:rsidTr="00702EE4">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2EE4" w:rsidRPr="00C05D17" w:rsidRDefault="00702EE4" w:rsidP="00702EE4">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Vize</w:t>
            </w:r>
          </w:p>
        </w:tc>
        <w:tc>
          <w:tcPr>
            <w:tcW w:w="0" w:type="auto"/>
            <w:tcBorders>
              <w:top w:val="single" w:sz="4" w:space="0" w:color="auto"/>
              <w:left w:val="nil"/>
              <w:bottom w:val="nil"/>
              <w:right w:val="single" w:sz="4" w:space="0" w:color="auto"/>
            </w:tcBorders>
            <w:shd w:val="clear" w:color="auto" w:fill="auto"/>
            <w:noWrap/>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Klíčoví oblasti</w:t>
            </w:r>
          </w:p>
        </w:tc>
      </w:tr>
      <w:tr w:rsidR="00702EE4" w:rsidRPr="00C05D17" w:rsidTr="00702EE4">
        <w:trPr>
          <w:trHeight w:val="345"/>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Místní akční skupina Prostějov venkov o.p.s. je atraktivním zdravým venkovským územím s fungující infrastrukturou a službami, venkovem nabízející kvalitní život svým obyvatelům.</w:t>
            </w:r>
          </w:p>
        </w:tc>
        <w:tc>
          <w:tcPr>
            <w:tcW w:w="0" w:type="auto"/>
            <w:tcBorders>
              <w:top w:val="single" w:sz="4" w:space="0" w:color="auto"/>
              <w:left w:val="nil"/>
              <w:bottom w:val="nil"/>
              <w:right w:val="single" w:sz="4" w:space="0" w:color="auto"/>
            </w:tcBorders>
            <w:shd w:val="clear" w:color="auto" w:fill="auto"/>
            <w:noWrap/>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02EE4" w:rsidRPr="00C05D17" w:rsidTr="00702EE4">
        <w:trPr>
          <w:trHeight w:val="345"/>
        </w:trPr>
        <w:tc>
          <w:tcPr>
            <w:tcW w:w="0" w:type="auto"/>
            <w:vMerge/>
            <w:tcBorders>
              <w:top w:val="nil"/>
              <w:left w:val="single" w:sz="4" w:space="0" w:color="auto"/>
              <w:bottom w:val="single" w:sz="4" w:space="0" w:color="000000"/>
              <w:right w:val="single" w:sz="4" w:space="0" w:color="auto"/>
            </w:tcBorders>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p>
        </w:tc>
        <w:tc>
          <w:tcPr>
            <w:tcW w:w="0" w:type="auto"/>
            <w:tcBorders>
              <w:top w:val="nil"/>
              <w:left w:val="nil"/>
              <w:bottom w:val="nil"/>
              <w:right w:val="single" w:sz="4" w:space="0" w:color="auto"/>
            </w:tcBorders>
            <w:shd w:val="clear" w:color="auto" w:fill="auto"/>
            <w:noWrap/>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 a služby</w:t>
            </w:r>
          </w:p>
        </w:tc>
      </w:tr>
      <w:tr w:rsidR="00702EE4" w:rsidRPr="00C05D17" w:rsidTr="00702EE4">
        <w:trPr>
          <w:trHeight w:val="345"/>
        </w:trPr>
        <w:tc>
          <w:tcPr>
            <w:tcW w:w="0" w:type="auto"/>
            <w:vMerge/>
            <w:tcBorders>
              <w:top w:val="nil"/>
              <w:left w:val="single" w:sz="4" w:space="0" w:color="auto"/>
              <w:bottom w:val="single" w:sz="4" w:space="0" w:color="000000"/>
              <w:right w:val="single" w:sz="4" w:space="0" w:color="auto"/>
            </w:tcBorders>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p>
        </w:tc>
        <w:tc>
          <w:tcPr>
            <w:tcW w:w="0" w:type="auto"/>
            <w:tcBorders>
              <w:top w:val="nil"/>
              <w:left w:val="nil"/>
              <w:bottom w:val="nil"/>
              <w:right w:val="single" w:sz="4" w:space="0" w:color="auto"/>
            </w:tcBorders>
            <w:shd w:val="clear" w:color="auto" w:fill="auto"/>
            <w:noWrap/>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2. Podnikání a zaměstnanost</w:t>
            </w:r>
          </w:p>
        </w:tc>
      </w:tr>
      <w:tr w:rsidR="00702EE4" w:rsidRPr="00C05D17" w:rsidTr="00702EE4">
        <w:trPr>
          <w:trHeight w:val="345"/>
        </w:trPr>
        <w:tc>
          <w:tcPr>
            <w:tcW w:w="0" w:type="auto"/>
            <w:vMerge/>
            <w:tcBorders>
              <w:top w:val="nil"/>
              <w:left w:val="single" w:sz="4" w:space="0" w:color="auto"/>
              <w:bottom w:val="single" w:sz="4" w:space="0" w:color="000000"/>
              <w:right w:val="single" w:sz="4" w:space="0" w:color="auto"/>
            </w:tcBorders>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p>
        </w:tc>
        <w:tc>
          <w:tcPr>
            <w:tcW w:w="0" w:type="auto"/>
            <w:tcBorders>
              <w:top w:val="nil"/>
              <w:left w:val="nil"/>
              <w:bottom w:val="nil"/>
              <w:right w:val="single" w:sz="4" w:space="0" w:color="auto"/>
            </w:tcBorders>
            <w:shd w:val="clear" w:color="auto" w:fill="auto"/>
            <w:noWrap/>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Životní prostředí</w:t>
            </w:r>
          </w:p>
        </w:tc>
      </w:tr>
      <w:tr w:rsidR="00702EE4" w:rsidRPr="00C05D17" w:rsidTr="00702EE4">
        <w:trPr>
          <w:trHeight w:val="345"/>
        </w:trPr>
        <w:tc>
          <w:tcPr>
            <w:tcW w:w="0" w:type="auto"/>
            <w:vMerge/>
            <w:tcBorders>
              <w:top w:val="nil"/>
              <w:left w:val="single" w:sz="4" w:space="0" w:color="auto"/>
              <w:bottom w:val="single" w:sz="4" w:space="0" w:color="000000"/>
              <w:right w:val="single" w:sz="4" w:space="0" w:color="auto"/>
            </w:tcBorders>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p>
        </w:tc>
        <w:tc>
          <w:tcPr>
            <w:tcW w:w="0" w:type="auto"/>
            <w:tcBorders>
              <w:top w:val="nil"/>
              <w:left w:val="nil"/>
              <w:bottom w:val="single" w:sz="4" w:space="0" w:color="auto"/>
              <w:right w:val="single" w:sz="4" w:space="0" w:color="auto"/>
            </w:tcBorders>
            <w:shd w:val="clear" w:color="auto" w:fill="auto"/>
            <w:noWrap/>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5. Život v MAS</w:t>
            </w:r>
          </w:p>
        </w:tc>
      </w:tr>
      <w:tr w:rsidR="00702EE4" w:rsidRPr="00C05D17" w:rsidTr="00702EE4">
        <w:trPr>
          <w:trHeight w:val="675"/>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Zájem obyvatel o život a podnikání v našem regionu je stálý, usilujeme o návrat mladých na venkov a bohatý společenský život a volnočasové vyžití obyvatel všech věkových skupin.</w:t>
            </w:r>
          </w:p>
        </w:tc>
        <w:tc>
          <w:tcPr>
            <w:tcW w:w="0" w:type="auto"/>
            <w:tcBorders>
              <w:top w:val="nil"/>
              <w:left w:val="nil"/>
              <w:bottom w:val="nil"/>
              <w:right w:val="single" w:sz="4" w:space="0" w:color="auto"/>
            </w:tcBorders>
            <w:shd w:val="clear" w:color="auto" w:fill="auto"/>
            <w:noWrap/>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2. Podnikání a zaměstnanost</w:t>
            </w:r>
          </w:p>
        </w:tc>
      </w:tr>
      <w:tr w:rsidR="00702EE4" w:rsidRPr="00C05D17" w:rsidTr="00702EE4">
        <w:trPr>
          <w:trHeight w:val="79"/>
        </w:trPr>
        <w:tc>
          <w:tcPr>
            <w:tcW w:w="0" w:type="auto"/>
            <w:vMerge/>
            <w:tcBorders>
              <w:top w:val="nil"/>
              <w:left w:val="single" w:sz="4" w:space="0" w:color="auto"/>
              <w:bottom w:val="single" w:sz="4" w:space="0" w:color="auto"/>
              <w:right w:val="single" w:sz="4" w:space="0" w:color="auto"/>
            </w:tcBorders>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p>
        </w:tc>
        <w:tc>
          <w:tcPr>
            <w:tcW w:w="0" w:type="auto"/>
            <w:tcBorders>
              <w:top w:val="nil"/>
              <w:left w:val="nil"/>
              <w:bottom w:val="single" w:sz="4" w:space="0" w:color="auto"/>
              <w:right w:val="single" w:sz="4" w:space="0" w:color="auto"/>
            </w:tcBorders>
            <w:shd w:val="clear" w:color="auto" w:fill="auto"/>
            <w:noWrap/>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5. Život v MAS</w:t>
            </w:r>
          </w:p>
        </w:tc>
      </w:tr>
      <w:tr w:rsidR="00702EE4" w:rsidRPr="00C05D17" w:rsidTr="00702EE4">
        <w:trPr>
          <w:trHeight w:val="67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Máme fungující síť školských zařízení, v dobrém technickém stavu, s odpovídajícím vybavením a kompetentním personálem rozvíjejícím znalosti dětí i dospělých, založená na vzájemné spolupráci mezi sebou a napříč všemi sektory v regionu (státním, neziskovým a soukromým sektorem).</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 a služby</w:t>
            </w:r>
          </w:p>
        </w:tc>
      </w:tr>
      <w:tr w:rsidR="00702EE4" w:rsidRPr="00C05D17" w:rsidTr="00702EE4">
        <w:trPr>
          <w:trHeight w:val="2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2. Podnikání a zaměstnanost</w:t>
            </w:r>
          </w:p>
        </w:tc>
      </w:tr>
      <w:tr w:rsidR="00702EE4" w:rsidRPr="00C05D17" w:rsidTr="00702EE4">
        <w:trPr>
          <w:trHeight w:val="6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5. Život v MAS</w:t>
            </w:r>
          </w:p>
        </w:tc>
      </w:tr>
      <w:tr w:rsidR="00702EE4" w:rsidRPr="00C05D17" w:rsidTr="00702EE4">
        <w:trPr>
          <w:trHeight w:val="765"/>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Snažíme se udržet venkovský vzhled obcí a krajiny, zlepšit ekologickou stabilitu a snížit dopady lidské činnosti na životní prostředí.</w:t>
            </w:r>
          </w:p>
        </w:tc>
        <w:tc>
          <w:tcPr>
            <w:tcW w:w="0" w:type="auto"/>
            <w:tcBorders>
              <w:top w:val="single" w:sz="4" w:space="0" w:color="auto"/>
              <w:left w:val="nil"/>
              <w:bottom w:val="nil"/>
              <w:right w:val="single" w:sz="4" w:space="0" w:color="auto"/>
            </w:tcBorders>
            <w:shd w:val="clear" w:color="auto" w:fill="auto"/>
            <w:noWrap/>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Životní prostředí</w:t>
            </w:r>
          </w:p>
        </w:tc>
      </w:tr>
      <w:tr w:rsidR="00702EE4" w:rsidRPr="00C05D17" w:rsidTr="00702EE4">
        <w:trPr>
          <w:trHeight w:val="765"/>
        </w:trPr>
        <w:tc>
          <w:tcPr>
            <w:tcW w:w="0" w:type="auto"/>
            <w:vMerge/>
            <w:tcBorders>
              <w:top w:val="nil"/>
              <w:left w:val="single" w:sz="4" w:space="0" w:color="auto"/>
              <w:bottom w:val="single" w:sz="4" w:space="0" w:color="000000"/>
              <w:right w:val="single" w:sz="4" w:space="0" w:color="auto"/>
            </w:tcBorders>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p>
        </w:tc>
        <w:tc>
          <w:tcPr>
            <w:tcW w:w="0" w:type="auto"/>
            <w:tcBorders>
              <w:top w:val="nil"/>
              <w:left w:val="nil"/>
              <w:bottom w:val="single" w:sz="4" w:space="0" w:color="auto"/>
              <w:right w:val="single" w:sz="4" w:space="0" w:color="auto"/>
            </w:tcBorders>
            <w:shd w:val="clear" w:color="auto" w:fill="auto"/>
            <w:noWrap/>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5. Život v MAS</w:t>
            </w:r>
          </w:p>
        </w:tc>
      </w:tr>
    </w:tbl>
    <w:p w:rsidR="00702EE4" w:rsidRPr="00C05D17" w:rsidRDefault="00702EE4" w:rsidP="00702EE4">
      <w:pPr>
        <w:ind w:firstLine="708"/>
      </w:pPr>
    </w:p>
    <w:p w:rsidR="00702EE4" w:rsidRPr="00C05D17" w:rsidRDefault="00702EE4" w:rsidP="00702EE4"/>
    <w:p w:rsidR="0098627E" w:rsidRPr="00C05D17" w:rsidRDefault="0099718F" w:rsidP="0099718F">
      <w:pPr>
        <w:pStyle w:val="Titulek"/>
      </w:pPr>
      <w:bookmarkStart w:id="97" w:name="_Toc449114402"/>
      <w:r w:rsidRPr="00C05D17">
        <w:lastRenderedPageBreak/>
        <w:t xml:space="preserve">Tabulka </w:t>
      </w:r>
      <w:r w:rsidR="00811040">
        <w:fldChar w:fldCharType="begin"/>
      </w:r>
      <w:r w:rsidR="00811040">
        <w:instrText xml:space="preserve"> SEQ Tabulka \* ARABIC </w:instrText>
      </w:r>
      <w:r w:rsidR="00811040">
        <w:fldChar w:fldCharType="separate"/>
      </w:r>
      <w:r w:rsidR="00D56BFF">
        <w:rPr>
          <w:noProof/>
        </w:rPr>
        <w:t>27</w:t>
      </w:r>
      <w:r w:rsidR="00811040">
        <w:rPr>
          <w:noProof/>
        </w:rPr>
        <w:fldChar w:fldCharType="end"/>
      </w:r>
      <w:r w:rsidR="0098627E" w:rsidRPr="00C05D17">
        <w:t>Možné financování řešení problémů a potřeb (pro ucelenost tabulka uvádí nejen financování z ESIF, ale i SCLLD a jiných zdrojů)</w:t>
      </w:r>
      <w:bookmarkEnd w:id="9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2"/>
        <w:gridCol w:w="382"/>
        <w:gridCol w:w="5813"/>
        <w:gridCol w:w="1208"/>
        <w:gridCol w:w="6190"/>
      </w:tblGrid>
      <w:tr w:rsidR="0098627E" w:rsidRPr="00C05D17" w:rsidTr="0098627E">
        <w:trPr>
          <w:trHeight w:val="300"/>
        </w:trPr>
        <w:tc>
          <w:tcPr>
            <w:tcW w:w="6681" w:type="dxa"/>
            <w:gridSpan w:val="3"/>
            <w:vMerge w:val="restart"/>
            <w:shd w:val="clear" w:color="auto" w:fill="auto"/>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Analýza problémů a potřeb území</w:t>
            </w:r>
          </w:p>
        </w:tc>
        <w:tc>
          <w:tcPr>
            <w:tcW w:w="1178" w:type="dxa"/>
            <w:vMerge w:val="restart"/>
            <w:shd w:val="clear" w:color="auto" w:fill="auto"/>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Financování</w:t>
            </w:r>
          </w:p>
        </w:tc>
        <w:tc>
          <w:tcPr>
            <w:tcW w:w="0" w:type="auto"/>
            <w:vMerge w:val="restart"/>
            <w:shd w:val="clear" w:color="auto" w:fill="auto"/>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Opatření</w:t>
            </w:r>
          </w:p>
        </w:tc>
      </w:tr>
      <w:tr w:rsidR="0098627E" w:rsidRPr="00C05D17" w:rsidTr="0098627E">
        <w:trPr>
          <w:trHeight w:val="389"/>
        </w:trPr>
        <w:tc>
          <w:tcPr>
            <w:tcW w:w="6681" w:type="dxa"/>
            <w:gridSpan w:val="3"/>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0" w:type="auto"/>
            <w:vMerge/>
            <w:vAlign w:val="center"/>
            <w:hideMark/>
          </w:tcPr>
          <w:p w:rsidR="0098627E" w:rsidRPr="00C05D17" w:rsidRDefault="0098627E" w:rsidP="0098627E">
            <w:pPr>
              <w:spacing w:after="0" w:line="240" w:lineRule="auto"/>
              <w:rPr>
                <w:rFonts w:eastAsia="Times New Roman" w:cs="Times New Roman"/>
                <w:color w:val="000000"/>
                <w:lang w:eastAsia="cs-CZ"/>
              </w:rPr>
            </w:pPr>
          </w:p>
        </w:tc>
      </w:tr>
      <w:tr w:rsidR="0098627E" w:rsidRPr="00C05D17" w:rsidTr="0098627E">
        <w:trPr>
          <w:trHeight w:val="300"/>
        </w:trPr>
        <w:tc>
          <w:tcPr>
            <w:tcW w:w="0" w:type="auto"/>
            <w:gridSpan w:val="5"/>
            <w:shd w:val="clear" w:color="auto" w:fill="auto"/>
            <w:vAlign w:val="center"/>
            <w:hideMark/>
          </w:tcPr>
          <w:p w:rsidR="0098627E" w:rsidRPr="00C05D17" w:rsidRDefault="0098627E" w:rsidP="0098627E">
            <w:pPr>
              <w:spacing w:after="0" w:line="240" w:lineRule="auto"/>
              <w:jc w:val="center"/>
              <w:rPr>
                <w:rFonts w:ascii="Cambria" w:eastAsia="Times New Roman" w:hAnsi="Cambria" w:cs="Times New Roman"/>
                <w:b/>
                <w:bCs/>
                <w:color w:val="4F81BD"/>
                <w:lang w:eastAsia="cs-CZ"/>
              </w:rPr>
            </w:pPr>
            <w:r w:rsidRPr="00C05D17">
              <w:rPr>
                <w:rFonts w:ascii="Cambria" w:eastAsia="Times New Roman" w:hAnsi="Cambria" w:cs="Times New Roman"/>
                <w:b/>
                <w:bCs/>
                <w:color w:val="4F81BD"/>
                <w:lang w:eastAsia="cs-CZ"/>
              </w:rPr>
              <w:t>Obyvatelstvo</w:t>
            </w:r>
          </w:p>
        </w:tc>
      </w:tr>
      <w:tr w:rsidR="0098627E" w:rsidRPr="00C05D17" w:rsidTr="0098627E">
        <w:trPr>
          <w:trHeight w:val="300"/>
        </w:trPr>
        <w:tc>
          <w:tcPr>
            <w:tcW w:w="0" w:type="auto"/>
            <w:vMerge w:val="restart"/>
            <w:shd w:val="clear" w:color="auto" w:fill="auto"/>
            <w:noWrap/>
            <w:textDirection w:val="btLr"/>
            <w:vAlign w:val="center"/>
            <w:hideMark/>
          </w:tcPr>
          <w:p w:rsidR="0098627E" w:rsidRPr="00C05D17" w:rsidRDefault="0098627E" w:rsidP="0098627E">
            <w:pPr>
              <w:spacing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PROBLÉMY</w:t>
            </w: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lang w:eastAsia="cs-CZ"/>
              </w:rPr>
            </w:pPr>
            <w:r w:rsidRPr="00C05D17">
              <w:rPr>
                <w:rFonts w:eastAsia="Times New Roman" w:cs="Times New Roman"/>
                <w:lang w:eastAsia="cs-CZ"/>
              </w:rPr>
              <w:t>snižování počtu obyvatel v některých obcích;</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 </w:t>
            </w:r>
          </w:p>
        </w:tc>
        <w:tc>
          <w:tcPr>
            <w:tcW w:w="0" w:type="auto"/>
            <w:shd w:val="clear" w:color="auto" w:fill="auto"/>
            <w:vAlign w:val="center"/>
            <w:hideMark/>
          </w:tcPr>
          <w:p w:rsidR="0098627E" w:rsidRPr="00C05D17" w:rsidRDefault="009F07E2"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Vazb</w:t>
            </w:r>
            <w:r w:rsidR="0098627E" w:rsidRPr="00C05D17">
              <w:rPr>
                <w:rFonts w:eastAsia="Times New Roman" w:cs="Times New Roman"/>
                <w:color w:val="000000"/>
                <w:lang w:eastAsia="cs-CZ"/>
              </w:rPr>
              <w:t>a na všechna opatření</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lang w:eastAsia="cs-CZ"/>
              </w:rPr>
            </w:pPr>
            <w:r w:rsidRPr="00C05D17">
              <w:rPr>
                <w:rFonts w:eastAsia="Times New Roman" w:cs="Times New Roman"/>
                <w:lang w:eastAsia="cs-CZ"/>
              </w:rPr>
              <w:t>stárnutí obyvatelstva;</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3.1.1: Zajištění chybějící a obnova stávající infrastruktury občanské vybavenosti</w:t>
            </w:r>
          </w:p>
        </w:tc>
      </w:tr>
      <w:tr w:rsidR="0098627E" w:rsidRPr="00C05D17" w:rsidTr="0098627E">
        <w:trPr>
          <w:trHeight w:val="85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3</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lang w:eastAsia="cs-CZ"/>
              </w:rPr>
            </w:pPr>
            <w:r w:rsidRPr="00C05D17">
              <w:rPr>
                <w:rFonts w:eastAsia="Times New Roman" w:cs="Times New Roman"/>
                <w:lang w:eastAsia="cs-CZ"/>
              </w:rPr>
              <w:t>nabídka pracovních míst v obcích neodpovídá znalostem a dovednostem volných uchazečů na trhu práce, to vyvolává nutnost dojíždět za zaměstnáním;</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 xml:space="preserve">5.1.2: Podpora spolupráce zaměstnavatelů se vzdělávacími institucemi </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4</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nízký podíl lidí s vysokoškolským vzděláním.</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OPVVV</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5.1.1: Zvyšování kvality vzdělávání v regionu</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restart"/>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5</w:t>
            </w:r>
          </w:p>
        </w:tc>
        <w:tc>
          <w:tcPr>
            <w:tcW w:w="5813" w:type="dxa"/>
            <w:vMerge w:val="restart"/>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 xml:space="preserve">odliv mladých kvalifikovaných lidí za prací do větších měst </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2.1.1: Podpora zemědělských činností</w:t>
            </w:r>
          </w:p>
        </w:tc>
      </w:tr>
      <w:tr w:rsidR="0098627E" w:rsidRPr="00C05D17" w:rsidTr="0098627E">
        <w:trPr>
          <w:trHeight w:val="300"/>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 xml:space="preserve">2.1.2: Podpora diverzifikace podnikání </w:t>
            </w:r>
          </w:p>
        </w:tc>
      </w:tr>
      <w:tr w:rsidR="0098627E" w:rsidRPr="00C05D17" w:rsidTr="0098627E">
        <w:trPr>
          <w:trHeight w:val="225"/>
        </w:trPr>
        <w:tc>
          <w:tcPr>
            <w:tcW w:w="0" w:type="auto"/>
            <w:vMerge w:val="restart"/>
            <w:shd w:val="clear" w:color="auto" w:fill="auto"/>
            <w:noWrap/>
            <w:textDirection w:val="btLr"/>
            <w:vAlign w:val="center"/>
            <w:hideMark/>
          </w:tcPr>
          <w:p w:rsidR="0098627E" w:rsidRPr="00C05D17" w:rsidRDefault="0098627E" w:rsidP="0098627E">
            <w:pPr>
              <w:spacing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POTŘEBY</w:t>
            </w:r>
          </w:p>
        </w:tc>
        <w:tc>
          <w:tcPr>
            <w:tcW w:w="382" w:type="dxa"/>
            <w:vMerge w:val="restart"/>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6</w:t>
            </w:r>
          </w:p>
        </w:tc>
        <w:tc>
          <w:tcPr>
            <w:tcW w:w="5813" w:type="dxa"/>
            <w:vMerge w:val="restart"/>
            <w:shd w:val="clear" w:color="auto" w:fill="auto"/>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ascii="Times New Roman" w:eastAsia="Times New Roman" w:hAnsi="Times New Roman" w:cs="Times New Roman"/>
                <w:color w:val="000000"/>
                <w:sz w:val="14"/>
                <w:szCs w:val="14"/>
                <w:lang w:eastAsia="cs-CZ"/>
              </w:rPr>
              <w:t xml:space="preserve"> </w:t>
            </w:r>
            <w:r w:rsidRPr="00C05D17">
              <w:rPr>
                <w:rFonts w:eastAsia="Times New Roman" w:cs="Times New Roman"/>
                <w:color w:val="000000"/>
                <w:lang w:eastAsia="cs-CZ"/>
              </w:rPr>
              <w:t>zlepšení podmínek pro podnikatelské aktivity, zvyšování kvality infrastruktury obcí;</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2.1.1: Podpora zemědělských činností</w:t>
            </w:r>
          </w:p>
        </w:tc>
      </w:tr>
      <w:tr w:rsidR="0098627E" w:rsidRPr="00C05D17" w:rsidTr="0098627E">
        <w:trPr>
          <w:trHeight w:val="28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 xml:space="preserve">2.1.2: Podpora diverzifikace podnikání </w:t>
            </w:r>
          </w:p>
        </w:tc>
      </w:tr>
      <w:tr w:rsidR="0098627E" w:rsidRPr="00C05D17" w:rsidTr="0098627E">
        <w:trPr>
          <w:trHeight w:val="270"/>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1.2.2: Zlepšit dopravní Infrastrukturu</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7</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spolupracovat na provázání školství na potřeby trhu práce</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 xml:space="preserve">5.1.2: Podpora spolupráce zaměstnavatelů se vzdělávacími institucemi </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8</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minimálně zachování základního občanského vybavení obcí;</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3.1.1: Zajištění chybějící a obnova stávající infrastruktury občanské vybavenosti</w:t>
            </w:r>
          </w:p>
        </w:tc>
      </w:tr>
      <w:tr w:rsidR="0098627E" w:rsidRPr="00C05D17" w:rsidTr="0098627E">
        <w:trPr>
          <w:trHeight w:val="389"/>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restart"/>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9</w:t>
            </w:r>
          </w:p>
        </w:tc>
        <w:tc>
          <w:tcPr>
            <w:tcW w:w="5813" w:type="dxa"/>
            <w:vMerge w:val="restart"/>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vytvoření dostatečných podmínek pro další rozvoj obcí – např. rozvojové plochy pro bydlení, plochy pro podnikání, příp. jejich přestavby</w:t>
            </w:r>
          </w:p>
        </w:tc>
        <w:tc>
          <w:tcPr>
            <w:tcW w:w="1178" w:type="dxa"/>
            <w:vMerge w:val="restart"/>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vMerge w:val="restart"/>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5.4.1: Rozvoj vnitřního působení obecní správy a úřadů</w:t>
            </w:r>
          </w:p>
        </w:tc>
      </w:tr>
      <w:tr w:rsidR="0098627E" w:rsidRPr="00C05D17" w:rsidTr="0098627E">
        <w:trPr>
          <w:trHeight w:val="389"/>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0" w:type="auto"/>
            <w:vMerge/>
            <w:vAlign w:val="center"/>
            <w:hideMark/>
          </w:tcPr>
          <w:p w:rsidR="0098627E" w:rsidRPr="00C05D17" w:rsidRDefault="0098627E" w:rsidP="0098627E">
            <w:pPr>
              <w:spacing w:after="0" w:line="240" w:lineRule="auto"/>
              <w:rPr>
                <w:rFonts w:eastAsia="Times New Roman" w:cs="Times New Roman"/>
                <w:b/>
                <w:bCs/>
                <w:i/>
                <w:iCs/>
                <w:color w:val="000000"/>
                <w:lang w:eastAsia="cs-CZ"/>
              </w:rPr>
            </w:pPr>
          </w:p>
        </w:tc>
      </w:tr>
      <w:tr w:rsidR="0098627E" w:rsidRPr="00C05D17" w:rsidTr="0098627E">
        <w:trPr>
          <w:trHeight w:val="389"/>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0" w:type="auto"/>
            <w:vMerge/>
            <w:vAlign w:val="center"/>
            <w:hideMark/>
          </w:tcPr>
          <w:p w:rsidR="0098627E" w:rsidRPr="00C05D17" w:rsidRDefault="0098627E" w:rsidP="0098627E">
            <w:pPr>
              <w:spacing w:after="0" w:line="240" w:lineRule="auto"/>
              <w:rPr>
                <w:rFonts w:eastAsia="Times New Roman" w:cs="Times New Roman"/>
                <w:b/>
                <w:bCs/>
                <w:i/>
                <w:iCs/>
                <w:color w:val="000000"/>
                <w:lang w:eastAsia="cs-CZ"/>
              </w:rPr>
            </w:pPr>
          </w:p>
        </w:tc>
      </w:tr>
      <w:tr w:rsidR="0098627E" w:rsidRPr="00C05D17" w:rsidTr="0098627E">
        <w:trPr>
          <w:trHeight w:val="225"/>
        </w:trPr>
        <w:tc>
          <w:tcPr>
            <w:tcW w:w="0" w:type="auto"/>
            <w:gridSpan w:val="5"/>
            <w:shd w:val="clear" w:color="auto" w:fill="auto"/>
            <w:vAlign w:val="center"/>
            <w:hideMark/>
          </w:tcPr>
          <w:p w:rsidR="0098627E" w:rsidRPr="00C05D17" w:rsidRDefault="0098627E" w:rsidP="0098627E">
            <w:pPr>
              <w:spacing w:after="0" w:line="240" w:lineRule="auto"/>
              <w:jc w:val="center"/>
              <w:rPr>
                <w:rFonts w:ascii="Cambria" w:eastAsia="Times New Roman" w:hAnsi="Cambria" w:cs="Times New Roman"/>
                <w:b/>
                <w:bCs/>
                <w:color w:val="4F81BD"/>
                <w:lang w:eastAsia="cs-CZ"/>
              </w:rPr>
            </w:pPr>
            <w:r w:rsidRPr="00C05D17">
              <w:rPr>
                <w:rFonts w:ascii="Cambria" w:eastAsia="Times New Roman" w:hAnsi="Cambria" w:cs="Times New Roman"/>
                <w:b/>
                <w:bCs/>
                <w:color w:val="4F81BD"/>
                <w:lang w:eastAsia="cs-CZ"/>
              </w:rPr>
              <w:t>Podnikatelské prostředí</w:t>
            </w:r>
          </w:p>
        </w:tc>
      </w:tr>
      <w:tr w:rsidR="0098627E" w:rsidRPr="00C05D17" w:rsidTr="0098627E">
        <w:trPr>
          <w:trHeight w:val="330"/>
        </w:trPr>
        <w:tc>
          <w:tcPr>
            <w:tcW w:w="0" w:type="auto"/>
            <w:vMerge w:val="restart"/>
            <w:shd w:val="clear" w:color="auto" w:fill="auto"/>
            <w:noWrap/>
            <w:textDirection w:val="btLr"/>
            <w:vAlign w:val="center"/>
            <w:hideMark/>
          </w:tcPr>
          <w:p w:rsidR="0098627E" w:rsidRPr="00C05D17" w:rsidRDefault="0098627E" w:rsidP="0098627E">
            <w:pPr>
              <w:spacing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PROBLÉMY</w:t>
            </w: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10</w:t>
            </w:r>
          </w:p>
        </w:tc>
        <w:tc>
          <w:tcPr>
            <w:tcW w:w="5813" w:type="dxa"/>
            <w:vMerge w:val="restart"/>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konkurenceschopnost oproti Prostějovu a Olomouci např. z hlediska technické a dopravní infrastruktury a dostupnosti trhu;</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2.1.1: Podpora zemědělských činností</w:t>
            </w:r>
          </w:p>
        </w:tc>
      </w:tr>
      <w:tr w:rsidR="0098627E" w:rsidRPr="00C05D17" w:rsidTr="0098627E">
        <w:trPr>
          <w:trHeight w:val="330"/>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 </w:t>
            </w: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1.3.1: Zvýšit kvalitu komunikačních sítí</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11</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 xml:space="preserve">nevyužívané plochy bývalých </w:t>
            </w:r>
            <w:proofErr w:type="gramStart"/>
            <w:r w:rsidRPr="00C05D17">
              <w:rPr>
                <w:rFonts w:eastAsia="Times New Roman" w:cs="Times New Roman"/>
                <w:color w:val="000000"/>
                <w:lang w:eastAsia="cs-CZ"/>
              </w:rPr>
              <w:t>podniků - Brownfield</w:t>
            </w:r>
            <w:proofErr w:type="gramEnd"/>
            <w:r w:rsidRPr="00C05D17">
              <w:rPr>
                <w:rFonts w:eastAsia="Times New Roman" w:cs="Times New Roman"/>
                <w:color w:val="000000"/>
                <w:lang w:eastAsia="cs-CZ"/>
              </w:rPr>
              <w:t>;</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proofErr w:type="spellStart"/>
            <w:proofErr w:type="gramStart"/>
            <w:r w:rsidRPr="00C05D17">
              <w:rPr>
                <w:rFonts w:eastAsia="Times New Roman" w:cs="Times New Roman"/>
                <w:color w:val="000000"/>
                <w:lang w:eastAsia="cs-CZ"/>
              </w:rPr>
              <w:t>PRV,jiné</w:t>
            </w:r>
            <w:proofErr w:type="spellEnd"/>
            <w:proofErr w:type="gramEnd"/>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2.1.1: Podpora zemědělských činností</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12</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nedostatek kvalifikované pracovní síly v technických a řemeslných oborech;</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 xml:space="preserve">5.1.2: Podpora spolupráce zaměstnavatelů se vzdělávacími institucemi </w:t>
            </w:r>
          </w:p>
        </w:tc>
      </w:tr>
      <w:tr w:rsidR="0098627E" w:rsidRPr="00C05D17" w:rsidTr="0098627E">
        <w:trPr>
          <w:trHeight w:val="225"/>
        </w:trPr>
        <w:tc>
          <w:tcPr>
            <w:tcW w:w="0" w:type="auto"/>
            <w:vMerge w:val="restart"/>
            <w:shd w:val="clear" w:color="auto" w:fill="auto"/>
            <w:noWrap/>
            <w:textDirection w:val="btLr"/>
            <w:vAlign w:val="center"/>
            <w:hideMark/>
          </w:tcPr>
          <w:p w:rsidR="0098627E" w:rsidRPr="00C05D17" w:rsidRDefault="0098627E" w:rsidP="0098627E">
            <w:pPr>
              <w:spacing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POTŘEBY</w:t>
            </w:r>
          </w:p>
        </w:tc>
        <w:tc>
          <w:tcPr>
            <w:tcW w:w="382" w:type="dxa"/>
            <w:vMerge w:val="restart"/>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13</w:t>
            </w:r>
          </w:p>
        </w:tc>
        <w:tc>
          <w:tcPr>
            <w:tcW w:w="5813" w:type="dxa"/>
            <w:vMerge w:val="restart"/>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 xml:space="preserve">vytvoření dostatečných podmínek pro další hospodářský rozvoj v obcích </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1.1.1: Výstavba, obnova a rekonstrukce kanalizačních řadů a ČOV</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1.1.2: Zásobování obyvatelstva pitnou vodou</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IROP</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 xml:space="preserve">1.2.1: Zvyšovat bezpečnosti v dopravě, rozvoj </w:t>
            </w:r>
            <w:proofErr w:type="spellStart"/>
            <w:r w:rsidRPr="00C05D17">
              <w:rPr>
                <w:rFonts w:eastAsia="Times New Roman" w:cs="Times New Roman"/>
                <w:b/>
                <w:bCs/>
                <w:i/>
                <w:iCs/>
                <w:color w:val="000000"/>
                <w:lang w:eastAsia="cs-CZ"/>
              </w:rPr>
              <w:t>cyklodopravy</w:t>
            </w:r>
            <w:proofErr w:type="spellEnd"/>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1.2.2: Zlepšit dopravní Infrastrukturu</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1.3.1: Zvýšit kvalitu komunikačních sítí</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2.1.1: Podpora zemědělských činností</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2.1.2: Podpora diverzifikace podnikání (především zemědělských podnikatelů)</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 xml:space="preserve">5.1.2: Podpora spolupráce zaměstnavatelů se vzdělávacími institucemi </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3.1.1: Zajištění chybějící a obnova stávající infrastruktury občanské vybavenosti</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3.2.1: Rozvoj atraktivit obcí</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4.1.3: Snížení energetické náročnosti budov</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4.1.4: Zodpovědné nakládání s odpady</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5.3.1: Propagace území MAS</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5.4.1: Rozvoj vnitřního působení obecní správy a úřadů</w:t>
            </w:r>
          </w:p>
        </w:tc>
      </w:tr>
      <w:tr w:rsidR="0098627E" w:rsidRPr="00C05D17" w:rsidTr="0098627E">
        <w:trPr>
          <w:trHeight w:val="225"/>
        </w:trPr>
        <w:tc>
          <w:tcPr>
            <w:tcW w:w="0" w:type="auto"/>
            <w:gridSpan w:val="5"/>
            <w:shd w:val="clear" w:color="auto" w:fill="auto"/>
            <w:vAlign w:val="center"/>
            <w:hideMark/>
          </w:tcPr>
          <w:p w:rsidR="0098627E" w:rsidRPr="00C05D17" w:rsidRDefault="0098627E" w:rsidP="0098627E">
            <w:pPr>
              <w:spacing w:after="0" w:line="240" w:lineRule="auto"/>
              <w:jc w:val="center"/>
              <w:rPr>
                <w:rFonts w:ascii="Cambria" w:eastAsia="Times New Roman" w:hAnsi="Cambria" w:cs="Times New Roman"/>
                <w:b/>
                <w:bCs/>
                <w:color w:val="4F81BD"/>
                <w:lang w:eastAsia="cs-CZ"/>
              </w:rPr>
            </w:pPr>
            <w:r w:rsidRPr="00C05D17">
              <w:rPr>
                <w:rFonts w:ascii="Cambria" w:eastAsia="Times New Roman" w:hAnsi="Cambria" w:cs="Times New Roman"/>
                <w:b/>
                <w:bCs/>
                <w:color w:val="4F81BD"/>
                <w:lang w:eastAsia="cs-CZ"/>
              </w:rPr>
              <w:t>Vzdělání a duchovní rozvoj</w:t>
            </w:r>
          </w:p>
        </w:tc>
      </w:tr>
      <w:tr w:rsidR="0098627E" w:rsidRPr="00C05D17" w:rsidTr="0098627E">
        <w:trPr>
          <w:trHeight w:val="225"/>
        </w:trPr>
        <w:tc>
          <w:tcPr>
            <w:tcW w:w="0" w:type="auto"/>
            <w:vMerge w:val="restart"/>
            <w:shd w:val="clear" w:color="auto" w:fill="auto"/>
            <w:noWrap/>
            <w:textDirection w:val="btLr"/>
            <w:vAlign w:val="center"/>
            <w:hideMark/>
          </w:tcPr>
          <w:p w:rsidR="0098627E" w:rsidRPr="00C05D17" w:rsidRDefault="0098627E" w:rsidP="0098627E">
            <w:pPr>
              <w:spacing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PROBLÉMY</w:t>
            </w:r>
          </w:p>
        </w:tc>
        <w:tc>
          <w:tcPr>
            <w:tcW w:w="382" w:type="dxa"/>
            <w:vMerge w:val="restart"/>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14</w:t>
            </w:r>
          </w:p>
        </w:tc>
        <w:tc>
          <w:tcPr>
            <w:tcW w:w="5813" w:type="dxa"/>
            <w:vMerge w:val="restart"/>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 xml:space="preserve">úbytek žáků ve školách, </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3.1.1: Zajištění chybějící a obnova stávající infrastruktury občanské vybavenosti</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OPVVV</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5.1.1: Zvyšování kvality vzdělávání v regionu</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15</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nevyhovující technický stav infrastruktury pro vzdělávání (vč. tělovýchovných prostor);</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3.1.1: Zajištění chybějící a obnova stávající infrastruktury občanské vybavenosti</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16</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nedostatečné prostory pro mimoškolní a zájmové vzdělávání a činnost;</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3.1.1: Zajištění chybějící a obnova stávající infrastruktury občanské vybavenosti</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17</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nedostatek absolventů podle potřeb podnikatelského sektoru</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 xml:space="preserve">5.1.2: Podpora spolupráce zaměstnavatelů se vzdělávacími institucemi </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18</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sz w:val="18"/>
                <w:szCs w:val="18"/>
                <w:lang w:eastAsia="cs-CZ"/>
              </w:rPr>
            </w:pPr>
            <w:r w:rsidRPr="00C05D17">
              <w:rPr>
                <w:rFonts w:ascii="Times New Roman" w:eastAsia="Times New Roman" w:hAnsi="Times New Roman" w:cs="Times New Roman"/>
                <w:sz w:val="14"/>
                <w:szCs w:val="14"/>
                <w:lang w:eastAsia="cs-CZ"/>
              </w:rPr>
              <w:t> </w:t>
            </w:r>
            <w:r w:rsidRPr="00C05D17">
              <w:rPr>
                <w:rFonts w:eastAsia="Times New Roman" w:cs="Times New Roman"/>
                <w:lang w:eastAsia="cs-CZ"/>
              </w:rPr>
              <w:t xml:space="preserve">nedostatečný počet kvalifikovaných pedagogických a nepedagogických pracovníků pro realizaci reformy školství </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OPVVV</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5.1.1: Zvyšování kvality vzdělávání v regionu</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19</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neustálé novelizace hygienických norem na prostory škol, kuchyní a jídelen vyžadují časté a opakované rekonstrukce;</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3.1.1: Zajištění chybějící a obnova stávající infrastruktury občanské vybavenosti</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20</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nevyhovující technický stav farností a zařízení pro duchovní činnost.</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3.1.1: Zajištění chybějící a obnova stávající infrastruktury občanské vybavenosti</w:t>
            </w:r>
          </w:p>
        </w:tc>
      </w:tr>
      <w:tr w:rsidR="0098627E" w:rsidRPr="00C05D17" w:rsidTr="0098627E">
        <w:trPr>
          <w:trHeight w:val="600"/>
        </w:trPr>
        <w:tc>
          <w:tcPr>
            <w:tcW w:w="0" w:type="auto"/>
            <w:vMerge w:val="restart"/>
            <w:shd w:val="clear" w:color="auto" w:fill="auto"/>
            <w:noWrap/>
            <w:textDirection w:val="btLr"/>
            <w:vAlign w:val="center"/>
            <w:hideMark/>
          </w:tcPr>
          <w:p w:rsidR="0098627E" w:rsidRPr="00C05D17" w:rsidRDefault="0098627E" w:rsidP="0098627E">
            <w:pPr>
              <w:spacing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POTŘEBY</w:t>
            </w: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21</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zvyšování odborných kompetencí pedagogických a nepedagogických pracovníků ve školství;</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OPVVV</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5.1.1: Zvyšování kvality vzdělávání v regionu</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22</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zachovat stávající síť základních a mateřských škol, příp. navýšit kapacity dle demografického vývoje;</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3.1.1: Zajištění chybějící a obnova stávající infrastruktury občanské vybavenosti</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restart"/>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23</w:t>
            </w:r>
          </w:p>
        </w:tc>
        <w:tc>
          <w:tcPr>
            <w:tcW w:w="5813" w:type="dxa"/>
            <w:vMerge w:val="restart"/>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podpořit rovné příležitosti dětí a žáků včetně dětí a žáků se speciálními vzdělávacími potřebami;</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OPVVV</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5.1.1: Zvyšování kvality vzdělávání v regionu</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3.1.1: Zajištění chybějící a obnova stávající infrastruktury občanské vybavenosti</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24</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podpora středoškolského vzdělávání žáků se speciálně vzdělávacími potřebami;</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OPVVV</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5.1.1: Zvyšování kvality vzdělávání v regionu</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25</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další vzdělávání, univerzity třetího věku apod.;</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5.1.1: Zvyšování kvality vzdělávání v regionu</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26</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rozvoj základních lidských a společenských hodnot.</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5.2.1: Podpora spolkové činnosti a zachování kulturních a duchovních hodnot</w:t>
            </w:r>
          </w:p>
        </w:tc>
      </w:tr>
      <w:tr w:rsidR="0098627E" w:rsidRPr="00C05D17" w:rsidTr="0098627E">
        <w:trPr>
          <w:trHeight w:val="225"/>
        </w:trPr>
        <w:tc>
          <w:tcPr>
            <w:tcW w:w="0" w:type="auto"/>
            <w:gridSpan w:val="5"/>
            <w:shd w:val="clear" w:color="auto" w:fill="auto"/>
            <w:vAlign w:val="center"/>
            <w:hideMark/>
          </w:tcPr>
          <w:p w:rsidR="0098627E" w:rsidRPr="00C05D17" w:rsidRDefault="0098627E" w:rsidP="0098627E">
            <w:pPr>
              <w:spacing w:after="0" w:line="240" w:lineRule="auto"/>
              <w:jc w:val="center"/>
              <w:rPr>
                <w:rFonts w:ascii="Cambria" w:eastAsia="Times New Roman" w:hAnsi="Cambria" w:cs="Times New Roman"/>
                <w:b/>
                <w:bCs/>
                <w:color w:val="4F81BD"/>
                <w:lang w:eastAsia="cs-CZ"/>
              </w:rPr>
            </w:pPr>
            <w:r w:rsidRPr="00C05D17">
              <w:rPr>
                <w:rFonts w:ascii="Times New Roman" w:eastAsia="Times New Roman" w:hAnsi="Times New Roman" w:cs="Times New Roman"/>
                <w:b/>
                <w:bCs/>
                <w:color w:val="4F81BD"/>
                <w:sz w:val="14"/>
                <w:szCs w:val="14"/>
                <w:lang w:eastAsia="cs-CZ"/>
              </w:rPr>
              <w:t xml:space="preserve"> </w:t>
            </w:r>
            <w:r w:rsidRPr="00C05D17">
              <w:rPr>
                <w:rFonts w:ascii="Cambria" w:eastAsia="Times New Roman" w:hAnsi="Cambria" w:cs="Times New Roman"/>
                <w:b/>
                <w:bCs/>
                <w:color w:val="4F81BD"/>
                <w:lang w:eastAsia="cs-CZ"/>
              </w:rPr>
              <w:t>Infrastruktura</w:t>
            </w:r>
          </w:p>
        </w:tc>
      </w:tr>
      <w:tr w:rsidR="0098627E" w:rsidRPr="00C05D17" w:rsidTr="0098627E">
        <w:trPr>
          <w:trHeight w:val="225"/>
        </w:trPr>
        <w:tc>
          <w:tcPr>
            <w:tcW w:w="0" w:type="auto"/>
            <w:vMerge w:val="restart"/>
            <w:shd w:val="clear" w:color="auto" w:fill="auto"/>
            <w:noWrap/>
            <w:textDirection w:val="btLr"/>
            <w:vAlign w:val="center"/>
            <w:hideMark/>
          </w:tcPr>
          <w:p w:rsidR="0098627E" w:rsidRPr="00C05D17" w:rsidRDefault="0098627E" w:rsidP="0098627E">
            <w:pPr>
              <w:spacing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PROBLÉMY</w:t>
            </w:r>
          </w:p>
        </w:tc>
        <w:tc>
          <w:tcPr>
            <w:tcW w:w="382" w:type="dxa"/>
            <w:vMerge w:val="restart"/>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27</w:t>
            </w:r>
          </w:p>
        </w:tc>
        <w:tc>
          <w:tcPr>
            <w:tcW w:w="5813" w:type="dxa"/>
            <w:vMerge w:val="restart"/>
            <w:shd w:val="clear" w:color="auto" w:fill="auto"/>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zábor ZPF na úkor výstavby;</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3.1.1: Zajištění chybějící a obnova stávající infrastruktury občanské vybavenosti</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5.4.1: Rozvoj vnitřního působení obecní správy a úřadů</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restart"/>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28</w:t>
            </w:r>
          </w:p>
        </w:tc>
        <w:tc>
          <w:tcPr>
            <w:tcW w:w="5813" w:type="dxa"/>
            <w:vMerge w:val="restart"/>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nevyhovující stav veřejných budov a prostranství;</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3.1.1: Zajištění chybějící a obnova stávající infrastruktury občanské vybavenosti</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4.1.3: Snížení energetické náročnosti budov</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29</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nedobudovaná síť chodníků a parkovacích ploch;</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 xml:space="preserve">1.2.1: Zvyšovat bezpečnosti v dopravě, rozvoj </w:t>
            </w:r>
            <w:proofErr w:type="spellStart"/>
            <w:r w:rsidRPr="00C05D17">
              <w:rPr>
                <w:rFonts w:eastAsia="Times New Roman" w:cs="Times New Roman"/>
                <w:b/>
                <w:bCs/>
                <w:i/>
                <w:iCs/>
                <w:color w:val="000000"/>
                <w:lang w:eastAsia="cs-CZ"/>
              </w:rPr>
              <w:t>cyklodopravy</w:t>
            </w:r>
            <w:proofErr w:type="spellEnd"/>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30</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 xml:space="preserve">nevyhovující stav místních a účelových komunikací a silnic II. a III. třídy; </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5.4.1: Rozvoj vnitřního působení obecní správy a úřadů</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31</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intenzita dopravy a hlukové zatížení na vybraných komunikací;</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5.4.1: Rozvoj vnitřního působení obecní správy a úřadů</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32</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nízká dostupnost některých obcí a místních částí veřejnou dopravou</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5.4.1: Rozvoj vnitřního působení obecní správy a úřadů</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33</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nedostatečná sít cyklostezek a cyklotras;</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 xml:space="preserve">1.2.1: Zvyšovat bezpečnosti v dopravě, rozvoj </w:t>
            </w:r>
            <w:proofErr w:type="spellStart"/>
            <w:r w:rsidRPr="00C05D17">
              <w:rPr>
                <w:rFonts w:eastAsia="Times New Roman" w:cs="Times New Roman"/>
                <w:b/>
                <w:bCs/>
                <w:i/>
                <w:iCs/>
                <w:color w:val="000000"/>
                <w:lang w:eastAsia="cs-CZ"/>
              </w:rPr>
              <w:t>cyklodopravy</w:t>
            </w:r>
            <w:proofErr w:type="spellEnd"/>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34</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 xml:space="preserve">chybějící obecní vodovod, stáří vodovodní </w:t>
            </w:r>
            <w:proofErr w:type="gramStart"/>
            <w:r w:rsidRPr="00C05D17">
              <w:rPr>
                <w:rFonts w:eastAsia="Times New Roman" w:cs="Times New Roman"/>
                <w:color w:val="000000"/>
                <w:lang w:eastAsia="cs-CZ"/>
              </w:rPr>
              <w:t>sítě</w:t>
            </w:r>
            <w:proofErr w:type="gramEnd"/>
            <w:r w:rsidRPr="00C05D17">
              <w:rPr>
                <w:rFonts w:eastAsia="Times New Roman" w:cs="Times New Roman"/>
                <w:color w:val="000000"/>
                <w:lang w:eastAsia="cs-CZ"/>
              </w:rPr>
              <w:t xml:space="preserve"> popř. nevyhovující kvalita zdroje pitné vody;</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 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1.1.2: Zásobování obyvatelstva pitnou vodou</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35</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lang w:eastAsia="cs-CZ"/>
              </w:rPr>
            </w:pPr>
            <w:r w:rsidRPr="00C05D17">
              <w:rPr>
                <w:rFonts w:eastAsia="Times New Roman" w:cs="Times New Roman"/>
                <w:lang w:eastAsia="cs-CZ"/>
              </w:rPr>
              <w:t>nevyhovující stav kanalizací – nedobudované sítě splaškové kanalizace a ČOV, dochází k znečišťování povrchových vod;</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 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1.1.1: Výstavba, obnova a rekonstrukce kanalizačních řadů a ČOV</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36</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lang w:eastAsia="cs-CZ"/>
              </w:rPr>
            </w:pPr>
            <w:r w:rsidRPr="00C05D17">
              <w:rPr>
                <w:rFonts w:eastAsia="Times New Roman" w:cs="Times New Roman"/>
                <w:lang w:eastAsia="cs-CZ"/>
              </w:rPr>
              <w:t>kvalita telekomunikačních sítí;</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1.3.1: Zvýšit kvalitu komunikačních sítí</w:t>
            </w:r>
          </w:p>
        </w:tc>
      </w:tr>
      <w:tr w:rsidR="0098627E" w:rsidRPr="00C05D17" w:rsidTr="0098627E">
        <w:trPr>
          <w:trHeight w:val="225"/>
        </w:trPr>
        <w:tc>
          <w:tcPr>
            <w:tcW w:w="0" w:type="auto"/>
            <w:vMerge w:val="restart"/>
            <w:shd w:val="clear" w:color="auto" w:fill="auto"/>
            <w:noWrap/>
            <w:textDirection w:val="btLr"/>
            <w:vAlign w:val="center"/>
            <w:hideMark/>
          </w:tcPr>
          <w:p w:rsidR="0098627E" w:rsidRPr="00C05D17" w:rsidRDefault="0098627E" w:rsidP="0098627E">
            <w:pPr>
              <w:spacing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POTŘEBY</w:t>
            </w: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37</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lang w:eastAsia="cs-CZ"/>
              </w:rPr>
            </w:pPr>
            <w:r w:rsidRPr="00C05D17">
              <w:rPr>
                <w:rFonts w:eastAsia="Times New Roman" w:cs="Times New Roman"/>
                <w:lang w:eastAsia="cs-CZ"/>
              </w:rPr>
              <w:t>infrastruktura související s rozvíjející se výstavbou – např. parkovací plochy;</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 xml:space="preserve">1.2.1: Zvyšovat bezpečnosti v dopravě, rozvoj </w:t>
            </w:r>
            <w:proofErr w:type="spellStart"/>
            <w:r w:rsidRPr="00C05D17">
              <w:rPr>
                <w:rFonts w:eastAsia="Times New Roman" w:cs="Times New Roman"/>
                <w:b/>
                <w:bCs/>
                <w:i/>
                <w:iCs/>
                <w:color w:val="000000"/>
                <w:lang w:eastAsia="cs-CZ"/>
              </w:rPr>
              <w:t>cyklodopravy</w:t>
            </w:r>
            <w:proofErr w:type="spellEnd"/>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38</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lang w:eastAsia="cs-CZ"/>
              </w:rPr>
            </w:pPr>
            <w:r w:rsidRPr="00C05D17">
              <w:rPr>
                <w:rFonts w:eastAsia="Times New Roman" w:cs="Times New Roman"/>
                <w:lang w:eastAsia="cs-CZ"/>
              </w:rPr>
              <w:t>vysokorychlostní internet, zlepšení kvality signálu a pokrytí mobilními sítěmi;</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 xml:space="preserve">1.2.1: Zvyšovat bezpečnosti v dopravě, rozvoj </w:t>
            </w:r>
            <w:proofErr w:type="spellStart"/>
            <w:r w:rsidRPr="00C05D17">
              <w:rPr>
                <w:rFonts w:eastAsia="Times New Roman" w:cs="Times New Roman"/>
                <w:b/>
                <w:bCs/>
                <w:i/>
                <w:iCs/>
                <w:color w:val="000000"/>
                <w:lang w:eastAsia="cs-CZ"/>
              </w:rPr>
              <w:t>cyklodopravy</w:t>
            </w:r>
            <w:proofErr w:type="spellEnd"/>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39</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lang w:eastAsia="cs-CZ"/>
              </w:rPr>
            </w:pPr>
            <w:r w:rsidRPr="00C05D17">
              <w:rPr>
                <w:rFonts w:ascii="Times New Roman" w:eastAsia="Times New Roman" w:hAnsi="Times New Roman" w:cs="Times New Roman"/>
                <w:sz w:val="14"/>
                <w:szCs w:val="14"/>
                <w:lang w:eastAsia="cs-CZ"/>
              </w:rPr>
              <w:t xml:space="preserve"> </w:t>
            </w:r>
            <w:r w:rsidRPr="00C05D17">
              <w:rPr>
                <w:rFonts w:eastAsia="Times New Roman" w:cs="Times New Roman"/>
                <w:lang w:eastAsia="cs-CZ"/>
              </w:rPr>
              <w:t>realizace přeložek silnic II. třídy;</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5.4.1: Rozvoj vnitřního působení obecní správy a úřadů</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40</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lang w:eastAsia="cs-CZ"/>
              </w:rPr>
            </w:pPr>
            <w:r w:rsidRPr="00C05D17">
              <w:rPr>
                <w:rFonts w:eastAsia="Times New Roman" w:cs="Times New Roman"/>
                <w:lang w:eastAsia="cs-CZ"/>
              </w:rPr>
              <w:t>dobudování a rozšíření sítě cyklistické dopravy;</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 xml:space="preserve">1.2.1: Zvyšovat bezpečnosti v dopravě, rozvoj </w:t>
            </w:r>
            <w:proofErr w:type="spellStart"/>
            <w:r w:rsidRPr="00C05D17">
              <w:rPr>
                <w:rFonts w:eastAsia="Times New Roman" w:cs="Times New Roman"/>
                <w:b/>
                <w:bCs/>
                <w:i/>
                <w:iCs/>
                <w:color w:val="000000"/>
                <w:lang w:eastAsia="cs-CZ"/>
              </w:rPr>
              <w:t>cyklodopravy</w:t>
            </w:r>
            <w:proofErr w:type="spellEnd"/>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41</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lang w:eastAsia="cs-CZ"/>
              </w:rPr>
            </w:pPr>
            <w:r w:rsidRPr="00C05D17">
              <w:rPr>
                <w:rFonts w:eastAsia="Times New Roman" w:cs="Times New Roman"/>
                <w:lang w:eastAsia="cs-CZ"/>
              </w:rPr>
              <w:t>zachování či zlepšení dopravní obslužnosti obcí;</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 xml:space="preserve">1.2.1: Zvyšovat bezpečnosti v dopravě, rozvoj </w:t>
            </w:r>
            <w:proofErr w:type="spellStart"/>
            <w:r w:rsidRPr="00C05D17">
              <w:rPr>
                <w:rFonts w:eastAsia="Times New Roman" w:cs="Times New Roman"/>
                <w:b/>
                <w:bCs/>
                <w:i/>
                <w:iCs/>
                <w:color w:val="000000"/>
                <w:lang w:eastAsia="cs-CZ"/>
              </w:rPr>
              <w:t>cyklodopravy</w:t>
            </w:r>
            <w:proofErr w:type="spellEnd"/>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restart"/>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42</w:t>
            </w:r>
          </w:p>
        </w:tc>
        <w:tc>
          <w:tcPr>
            <w:tcW w:w="5813" w:type="dxa"/>
            <w:vMerge w:val="restart"/>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zlepšit kvalitu ovzduší v návaznosti na podporu využití biopaliv a moderních nízkoemisních technologií;</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proofErr w:type="spellStart"/>
            <w:proofErr w:type="gramStart"/>
            <w:r w:rsidRPr="00C05D17">
              <w:rPr>
                <w:rFonts w:eastAsia="Times New Roman" w:cs="Times New Roman"/>
                <w:color w:val="000000"/>
                <w:lang w:eastAsia="cs-CZ"/>
              </w:rPr>
              <w:t>OPŽP,jiné</w:t>
            </w:r>
            <w:proofErr w:type="spellEnd"/>
            <w:proofErr w:type="gramEnd"/>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4.1.3: Snížení energetické náročnosti budov</w:t>
            </w:r>
          </w:p>
        </w:tc>
      </w:tr>
      <w:tr w:rsidR="0098627E" w:rsidRPr="00C05D17" w:rsidTr="0098627E">
        <w:trPr>
          <w:trHeight w:val="270"/>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PRV</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 xml:space="preserve">2.1.2: Podpora diverzifikace podnikání </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restart"/>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43</w:t>
            </w:r>
          </w:p>
        </w:tc>
        <w:tc>
          <w:tcPr>
            <w:tcW w:w="5813" w:type="dxa"/>
            <w:vMerge w:val="restart"/>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systematické využívání stávající bytové a průmyslové zástavby (brownfieldy);</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2.1.1: Podpora zemědělských činností</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2.1.2: Podpora diverzifikace podnikání (především zemědělských podnikatelů)</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3.1.1: Zajištění chybějící a obnova stávající infrastruktury občanské vybavenosti</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44</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ochrana ZPF – správný způsob hospodaření a protierozní opatření;</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PRV, OPŽP</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4.1.1: Posílení biodiverzity a přirozené funkce krajiny</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45</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vhodná řešení veřejných prostranství včetně veřejné zeleně a techniky na jejich údržbu;</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proofErr w:type="spellStart"/>
            <w:proofErr w:type="gramStart"/>
            <w:r w:rsidRPr="00C05D17">
              <w:rPr>
                <w:rFonts w:eastAsia="Times New Roman" w:cs="Times New Roman"/>
                <w:color w:val="000000"/>
                <w:lang w:eastAsia="cs-CZ"/>
              </w:rPr>
              <w:t>OPŽP,jiné</w:t>
            </w:r>
            <w:proofErr w:type="spellEnd"/>
            <w:proofErr w:type="gramEnd"/>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 xml:space="preserve">4.1.2: Zlepšení kvality životního prostředí v sídlech </w:t>
            </w:r>
          </w:p>
        </w:tc>
      </w:tr>
      <w:tr w:rsidR="0098627E" w:rsidRPr="00C05D17" w:rsidTr="0098627E">
        <w:trPr>
          <w:trHeight w:val="225"/>
        </w:trPr>
        <w:tc>
          <w:tcPr>
            <w:tcW w:w="0" w:type="auto"/>
            <w:gridSpan w:val="5"/>
            <w:shd w:val="clear" w:color="auto" w:fill="auto"/>
            <w:vAlign w:val="center"/>
            <w:hideMark/>
          </w:tcPr>
          <w:p w:rsidR="0098627E" w:rsidRPr="00C05D17" w:rsidRDefault="0098627E" w:rsidP="0098627E">
            <w:pPr>
              <w:spacing w:after="0" w:line="240" w:lineRule="auto"/>
              <w:jc w:val="center"/>
              <w:rPr>
                <w:rFonts w:ascii="Cambria" w:eastAsia="Times New Roman" w:hAnsi="Cambria" w:cs="Times New Roman"/>
                <w:b/>
                <w:bCs/>
                <w:color w:val="2F75B5"/>
                <w:lang w:eastAsia="cs-CZ"/>
              </w:rPr>
            </w:pPr>
            <w:r w:rsidRPr="00C05D17">
              <w:rPr>
                <w:rFonts w:ascii="Cambria" w:eastAsia="Times New Roman" w:hAnsi="Cambria" w:cs="Times New Roman"/>
                <w:b/>
                <w:bCs/>
                <w:color w:val="2F75B5"/>
                <w:lang w:eastAsia="cs-CZ"/>
              </w:rPr>
              <w:t>Životní prostředí</w:t>
            </w:r>
          </w:p>
        </w:tc>
      </w:tr>
      <w:tr w:rsidR="0098627E" w:rsidRPr="00C05D17" w:rsidTr="0098627E">
        <w:trPr>
          <w:trHeight w:val="225"/>
        </w:trPr>
        <w:tc>
          <w:tcPr>
            <w:tcW w:w="0" w:type="auto"/>
            <w:vMerge w:val="restart"/>
            <w:shd w:val="clear" w:color="auto" w:fill="auto"/>
            <w:noWrap/>
            <w:textDirection w:val="btLr"/>
            <w:vAlign w:val="center"/>
            <w:hideMark/>
          </w:tcPr>
          <w:p w:rsidR="0098627E" w:rsidRPr="00C05D17" w:rsidRDefault="0098627E" w:rsidP="0098627E">
            <w:pPr>
              <w:spacing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PROBLÉMY</w:t>
            </w: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46</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lang w:eastAsia="cs-CZ"/>
              </w:rPr>
            </w:pPr>
            <w:r w:rsidRPr="00C05D17">
              <w:rPr>
                <w:rFonts w:eastAsia="Times New Roman" w:cs="Times New Roman"/>
                <w:lang w:eastAsia="cs-CZ"/>
              </w:rPr>
              <w:t>znečištění povrchových a podzemních vod;</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1.1.1: Výstavba, obnova a rekonstrukce kanalizačních řadů a ČOV</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47</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lang w:eastAsia="cs-CZ"/>
              </w:rPr>
            </w:pPr>
            <w:r w:rsidRPr="00C05D17">
              <w:rPr>
                <w:rFonts w:eastAsia="Times New Roman" w:cs="Times New Roman"/>
                <w:lang w:eastAsia="cs-CZ"/>
              </w:rPr>
              <w:t>znečištění ovzduší</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OPZ</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4.1.3: Snížení energetické náročnosti budov</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48</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sz w:val="18"/>
                <w:szCs w:val="18"/>
                <w:lang w:eastAsia="cs-CZ"/>
              </w:rPr>
            </w:pPr>
            <w:r w:rsidRPr="00C05D17">
              <w:rPr>
                <w:rFonts w:ascii="Times New Roman" w:eastAsia="Times New Roman" w:hAnsi="Times New Roman" w:cs="Times New Roman"/>
                <w:sz w:val="14"/>
                <w:szCs w:val="14"/>
                <w:lang w:eastAsia="cs-CZ"/>
              </w:rPr>
              <w:t xml:space="preserve">  </w:t>
            </w:r>
            <w:r w:rsidRPr="00C05D17">
              <w:rPr>
                <w:rFonts w:eastAsia="Times New Roman" w:cs="Times New Roman"/>
                <w:lang w:eastAsia="cs-CZ"/>
              </w:rPr>
              <w:t>nedostatečná protierozní opatření;</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4.1.1: Posílení biodiverzity a přirozené funkce krajiny</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49</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sz w:val="18"/>
                <w:szCs w:val="18"/>
                <w:lang w:eastAsia="cs-CZ"/>
              </w:rPr>
            </w:pPr>
            <w:r w:rsidRPr="00C05D17">
              <w:rPr>
                <w:rFonts w:ascii="Times New Roman" w:eastAsia="Times New Roman" w:hAnsi="Times New Roman" w:cs="Times New Roman"/>
                <w:sz w:val="14"/>
                <w:szCs w:val="14"/>
                <w:lang w:eastAsia="cs-CZ"/>
              </w:rPr>
              <w:t xml:space="preserve"> </w:t>
            </w:r>
            <w:r w:rsidRPr="00C05D17">
              <w:rPr>
                <w:rFonts w:eastAsia="Times New Roman" w:cs="Times New Roman"/>
                <w:lang w:eastAsia="cs-CZ"/>
              </w:rPr>
              <w:t>absence a nefunkčnost prvků ÚSES;</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4.1.1: Posílení biodiverzity a přirozené funkce krajiny</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50</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lang w:eastAsia="cs-CZ"/>
              </w:rPr>
            </w:pPr>
            <w:r w:rsidRPr="00C05D17">
              <w:rPr>
                <w:rFonts w:eastAsia="Times New Roman" w:cs="Times New Roman"/>
                <w:lang w:eastAsia="cs-CZ"/>
              </w:rPr>
              <w:t>nízká ekologická stabilita krajiny v rámci intenzivní zemědělské činnosti;</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 PRV</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4.1.1: Posílení biodiverzity a přirozené funkce krajiny</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51</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lang w:eastAsia="cs-CZ"/>
              </w:rPr>
            </w:pPr>
            <w:r w:rsidRPr="00C05D17">
              <w:rPr>
                <w:rFonts w:eastAsia="Times New Roman" w:cs="Times New Roman"/>
                <w:lang w:eastAsia="cs-CZ"/>
              </w:rPr>
              <w:t>extrémní projevy počasí, např. dlouhotrvající sucha, povodně;</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OPZ, 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4.1.1: Posílení biodiverzity a přirozené funkce krajiny</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52</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sz w:val="18"/>
                <w:szCs w:val="18"/>
                <w:lang w:eastAsia="cs-CZ"/>
              </w:rPr>
            </w:pPr>
            <w:r w:rsidRPr="00C05D17">
              <w:rPr>
                <w:rFonts w:ascii="Times New Roman" w:eastAsia="Times New Roman" w:hAnsi="Times New Roman" w:cs="Times New Roman"/>
                <w:sz w:val="14"/>
                <w:szCs w:val="14"/>
                <w:lang w:eastAsia="cs-CZ"/>
              </w:rPr>
              <w:t xml:space="preserve"> </w:t>
            </w:r>
            <w:r w:rsidRPr="00C05D17">
              <w:rPr>
                <w:rFonts w:eastAsia="Times New Roman" w:cs="Times New Roman"/>
                <w:lang w:eastAsia="cs-CZ"/>
              </w:rPr>
              <w:t>rozšiřování invazních druhů rostlin;</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 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4.1.1: Posílení biodiverzity a přirozené funkce krajiny</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53</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lang w:eastAsia="cs-CZ"/>
              </w:rPr>
            </w:pPr>
            <w:r w:rsidRPr="00C05D17">
              <w:rPr>
                <w:rFonts w:eastAsia="Times New Roman" w:cs="Times New Roman"/>
                <w:lang w:eastAsia="cs-CZ"/>
              </w:rPr>
              <w:t>řešení problematiky odpadů, třídění separovaných složek včetně biologicky rozložitelných odpadů a jejich následné využití;</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 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4.1.1: Posílení biodiverzity a přirozené funkce krajiny</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54</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lang w:eastAsia="cs-CZ"/>
              </w:rPr>
            </w:pPr>
            <w:r w:rsidRPr="00C05D17">
              <w:rPr>
                <w:rFonts w:eastAsia="Times New Roman" w:cs="Times New Roman"/>
                <w:lang w:eastAsia="cs-CZ"/>
              </w:rPr>
              <w:t>zákaz ukládat směsný komunální odpad na skládky;</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 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4.1.1: Posílení biodiverzity a přirozené funkce krajiny</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55</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lang w:eastAsia="cs-CZ"/>
              </w:rPr>
            </w:pPr>
            <w:r w:rsidRPr="00C05D17">
              <w:rPr>
                <w:rFonts w:eastAsia="Times New Roman" w:cs="Times New Roman"/>
                <w:lang w:eastAsia="cs-CZ"/>
              </w:rPr>
              <w:t>rekultivace a péče o staré ekologické zátěže.</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 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4.1.1: Posílení biodiverzity a přirozené funkce krajiny</w:t>
            </w:r>
          </w:p>
        </w:tc>
      </w:tr>
      <w:tr w:rsidR="0098627E" w:rsidRPr="00C05D17" w:rsidTr="0098627E">
        <w:trPr>
          <w:trHeight w:val="225"/>
        </w:trPr>
        <w:tc>
          <w:tcPr>
            <w:tcW w:w="0" w:type="auto"/>
            <w:vMerge w:val="restart"/>
            <w:shd w:val="clear" w:color="auto" w:fill="auto"/>
            <w:noWrap/>
            <w:textDirection w:val="btLr"/>
            <w:vAlign w:val="center"/>
            <w:hideMark/>
          </w:tcPr>
          <w:p w:rsidR="0098627E" w:rsidRPr="00C05D17" w:rsidRDefault="0098627E" w:rsidP="0098627E">
            <w:pPr>
              <w:spacing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POTŘEBY</w:t>
            </w: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56</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lang w:eastAsia="cs-CZ"/>
              </w:rPr>
            </w:pPr>
            <w:r w:rsidRPr="00C05D17">
              <w:rPr>
                <w:rFonts w:eastAsia="Times New Roman" w:cs="Times New Roman"/>
                <w:lang w:eastAsia="cs-CZ"/>
              </w:rPr>
              <w:t>realizace protipovodňových opatření;</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 PRV,</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4.1.1: Posílení biodiverzity a přirozené funkce krajiny</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57</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lang w:eastAsia="cs-CZ"/>
              </w:rPr>
            </w:pPr>
            <w:r w:rsidRPr="00C05D17">
              <w:rPr>
                <w:rFonts w:ascii="Times New Roman" w:eastAsia="Times New Roman" w:hAnsi="Times New Roman" w:cs="Times New Roman"/>
                <w:sz w:val="14"/>
                <w:szCs w:val="14"/>
                <w:lang w:eastAsia="cs-CZ"/>
              </w:rPr>
              <w:t xml:space="preserve"> </w:t>
            </w:r>
            <w:r w:rsidRPr="00C05D17">
              <w:rPr>
                <w:rFonts w:eastAsia="Times New Roman" w:cs="Times New Roman"/>
                <w:lang w:eastAsia="cs-CZ"/>
              </w:rPr>
              <w:t>revitalizace vodních toků;</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4.1.1: Posílení biodiverzity a přirozené funkce krajiny</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58</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lang w:eastAsia="cs-CZ"/>
              </w:rPr>
            </w:pPr>
            <w:r w:rsidRPr="00C05D17">
              <w:rPr>
                <w:rFonts w:eastAsia="Times New Roman" w:cs="Times New Roman"/>
                <w:lang w:eastAsia="cs-CZ"/>
              </w:rPr>
              <w:t>zachovat, popř. obnovit prostupnost krajiny (např. polními cestami);</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 PRV,</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4.1.1: Posílení biodiverzity a přirozené funkce krajiny</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59</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lang w:eastAsia="cs-CZ"/>
              </w:rPr>
            </w:pPr>
            <w:r w:rsidRPr="00C05D17">
              <w:rPr>
                <w:rFonts w:ascii="Times New Roman" w:eastAsia="Times New Roman" w:hAnsi="Times New Roman" w:cs="Times New Roman"/>
                <w:sz w:val="14"/>
                <w:szCs w:val="14"/>
                <w:lang w:eastAsia="cs-CZ"/>
              </w:rPr>
              <w:t xml:space="preserve"> </w:t>
            </w:r>
            <w:r w:rsidRPr="00C05D17">
              <w:rPr>
                <w:rFonts w:eastAsia="Times New Roman" w:cs="Times New Roman"/>
                <w:lang w:eastAsia="cs-CZ"/>
              </w:rPr>
              <w:t>realizace komplexních pozemkových úprav;</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PRV,</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4.1.1: Posílení biodiverzity a přirozené funkce krajiny</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60</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lang w:eastAsia="cs-CZ"/>
              </w:rPr>
            </w:pPr>
            <w:r w:rsidRPr="00C05D17">
              <w:rPr>
                <w:rFonts w:eastAsia="Times New Roman" w:cs="Times New Roman"/>
                <w:lang w:eastAsia="cs-CZ"/>
              </w:rPr>
              <w:t>zvýšení podílu zeleně v krajině</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 PRV, 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4.1.1: Posílení biodiverzity a přirozené funkce krajiny</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restart"/>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61</w:t>
            </w:r>
          </w:p>
        </w:tc>
        <w:tc>
          <w:tcPr>
            <w:tcW w:w="5813" w:type="dxa"/>
            <w:vMerge w:val="restart"/>
            <w:shd w:val="clear" w:color="auto" w:fill="auto"/>
            <w:vAlign w:val="center"/>
            <w:hideMark/>
          </w:tcPr>
          <w:p w:rsidR="0098627E" w:rsidRPr="00C05D17" w:rsidRDefault="0098627E" w:rsidP="0098627E">
            <w:pPr>
              <w:spacing w:after="0" w:line="240" w:lineRule="auto"/>
              <w:rPr>
                <w:rFonts w:eastAsia="Times New Roman" w:cs="Times New Roman"/>
                <w:lang w:eastAsia="cs-CZ"/>
              </w:rPr>
            </w:pPr>
            <w:r w:rsidRPr="00C05D17">
              <w:rPr>
                <w:rFonts w:ascii="Times New Roman" w:eastAsia="Times New Roman" w:hAnsi="Times New Roman" w:cs="Times New Roman"/>
                <w:sz w:val="14"/>
                <w:szCs w:val="14"/>
                <w:lang w:eastAsia="cs-CZ"/>
              </w:rPr>
              <w:t xml:space="preserve"> </w:t>
            </w:r>
            <w:r w:rsidRPr="00C05D17">
              <w:rPr>
                <w:rFonts w:eastAsia="Times New Roman" w:cs="Times New Roman"/>
                <w:lang w:eastAsia="cs-CZ"/>
              </w:rPr>
              <w:t>zvýšení retence krajiny – udržení vody v krajině;</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 xml:space="preserve">OPŽP, PRV, </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4.1.1: Posílení biodiverzity a přirozené funkce krajiny</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 xml:space="preserve">4.1.2: Zlepšení kvality životního prostředí v sídlech </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62</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lang w:eastAsia="cs-CZ"/>
              </w:rPr>
            </w:pPr>
            <w:r w:rsidRPr="00C05D17">
              <w:rPr>
                <w:rFonts w:eastAsia="Times New Roman" w:cs="Times New Roman"/>
                <w:lang w:eastAsia="cs-CZ"/>
              </w:rPr>
              <w:t>výstavba sběrných dvorů, rozšíření sortimentu tříděného odpadu.</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 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4.1.4: Zodpovědné nakládání s odpady</w:t>
            </w:r>
          </w:p>
        </w:tc>
      </w:tr>
      <w:tr w:rsidR="0098627E" w:rsidRPr="00C05D17" w:rsidTr="0098627E">
        <w:trPr>
          <w:trHeight w:val="225"/>
        </w:trPr>
        <w:tc>
          <w:tcPr>
            <w:tcW w:w="0" w:type="auto"/>
            <w:gridSpan w:val="5"/>
            <w:shd w:val="clear" w:color="auto" w:fill="auto"/>
            <w:vAlign w:val="center"/>
            <w:hideMark/>
          </w:tcPr>
          <w:p w:rsidR="0098627E" w:rsidRPr="00C05D17" w:rsidRDefault="0098627E" w:rsidP="0098627E">
            <w:pPr>
              <w:spacing w:after="0" w:line="240" w:lineRule="auto"/>
              <w:jc w:val="center"/>
              <w:rPr>
                <w:rFonts w:ascii="Cambria" w:eastAsia="Times New Roman" w:hAnsi="Cambria" w:cs="Times New Roman"/>
                <w:b/>
                <w:bCs/>
                <w:color w:val="4F81BD"/>
                <w:lang w:eastAsia="cs-CZ"/>
              </w:rPr>
            </w:pPr>
            <w:r w:rsidRPr="00C05D17">
              <w:rPr>
                <w:rFonts w:ascii="Times New Roman" w:eastAsia="Times New Roman" w:hAnsi="Times New Roman" w:cs="Times New Roman"/>
                <w:b/>
                <w:bCs/>
                <w:color w:val="4F81BD"/>
                <w:sz w:val="14"/>
                <w:szCs w:val="14"/>
                <w:lang w:eastAsia="cs-CZ"/>
              </w:rPr>
              <w:t xml:space="preserve"> </w:t>
            </w:r>
            <w:r w:rsidRPr="00C05D17">
              <w:rPr>
                <w:rFonts w:ascii="Cambria" w:eastAsia="Times New Roman" w:hAnsi="Cambria" w:cs="Times New Roman"/>
                <w:b/>
                <w:bCs/>
                <w:color w:val="4F81BD"/>
                <w:lang w:eastAsia="cs-CZ"/>
              </w:rPr>
              <w:t>Sociální oblast a zdravotnictví</w:t>
            </w:r>
          </w:p>
        </w:tc>
      </w:tr>
      <w:tr w:rsidR="0098627E" w:rsidRPr="00C05D17" w:rsidTr="0098627E">
        <w:trPr>
          <w:trHeight w:val="225"/>
        </w:trPr>
        <w:tc>
          <w:tcPr>
            <w:tcW w:w="0" w:type="auto"/>
            <w:vMerge w:val="restart"/>
            <w:shd w:val="clear" w:color="auto" w:fill="auto"/>
            <w:noWrap/>
            <w:textDirection w:val="btLr"/>
            <w:vAlign w:val="center"/>
            <w:hideMark/>
          </w:tcPr>
          <w:p w:rsidR="0098627E" w:rsidRPr="00C05D17" w:rsidRDefault="0098627E" w:rsidP="0098627E">
            <w:pPr>
              <w:spacing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PROBLÉMY</w:t>
            </w:r>
          </w:p>
        </w:tc>
        <w:tc>
          <w:tcPr>
            <w:tcW w:w="382" w:type="dxa"/>
            <w:vMerge w:val="restart"/>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63</w:t>
            </w:r>
          </w:p>
        </w:tc>
        <w:tc>
          <w:tcPr>
            <w:tcW w:w="5813" w:type="dxa"/>
            <w:vMerge w:val="restart"/>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 xml:space="preserve">nedostatečné řešení problematiky sociální oblasti </w:t>
            </w:r>
            <w:proofErr w:type="gramStart"/>
            <w:r w:rsidRPr="00C05D17">
              <w:rPr>
                <w:rFonts w:eastAsia="Times New Roman" w:cs="Times New Roman"/>
                <w:color w:val="000000"/>
                <w:lang w:eastAsia="cs-CZ"/>
              </w:rPr>
              <w:t>obcemi</w:t>
            </w:r>
            <w:proofErr w:type="gramEnd"/>
            <w:r w:rsidRPr="00C05D17">
              <w:rPr>
                <w:rFonts w:eastAsia="Times New Roman" w:cs="Times New Roman"/>
                <w:color w:val="000000"/>
                <w:lang w:eastAsia="cs-CZ"/>
              </w:rPr>
              <w:t xml:space="preserve"> a tedy i chybějící kapacity a doprovodné služby pro seniory;</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 xml:space="preserve">jiné, </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3.3.1: Podpora sociálních služeb na území MAS</w:t>
            </w:r>
          </w:p>
        </w:tc>
      </w:tr>
      <w:tr w:rsidR="0098627E" w:rsidRPr="00C05D17" w:rsidTr="0098627E">
        <w:trPr>
          <w:trHeight w:val="480"/>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 xml:space="preserve">jiné, </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3.1.1: Zajištění chybějící a obnova stávající infrastruktury občanské vybavenosti</w:t>
            </w:r>
          </w:p>
        </w:tc>
      </w:tr>
      <w:tr w:rsidR="0098627E" w:rsidRPr="00C05D17" w:rsidTr="0098627E">
        <w:trPr>
          <w:trHeight w:val="300"/>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64</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financování sociálních služeb, vč. snižování reálné finanční hodnoty důchodů;</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OPZ, IROP, 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3.3.1: Podpora sociálních služeb na území MAS</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restart"/>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65</w:t>
            </w:r>
          </w:p>
        </w:tc>
        <w:tc>
          <w:tcPr>
            <w:tcW w:w="5813" w:type="dxa"/>
            <w:vMerge w:val="restart"/>
            <w:shd w:val="clear" w:color="auto" w:fill="auto"/>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výhledově nedostatek lidských zdrojů ve zdravotnictví (rostoucí věk lékařů) vč. nevyhovujícího stavu zdravotnických zařízení;</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3.3.1: Podpora sociálních služeb na území MAS</w:t>
            </w:r>
          </w:p>
        </w:tc>
      </w:tr>
      <w:tr w:rsidR="0098627E" w:rsidRPr="00C05D17" w:rsidTr="0098627E">
        <w:trPr>
          <w:trHeight w:val="570"/>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3.1.1: Zajištění chybějící a obnova stávající infrastruktury občanské vybavenosti</w:t>
            </w:r>
          </w:p>
        </w:tc>
      </w:tr>
      <w:tr w:rsidR="0098627E" w:rsidRPr="00C05D17" w:rsidTr="0098627E">
        <w:trPr>
          <w:trHeight w:val="435"/>
        </w:trPr>
        <w:tc>
          <w:tcPr>
            <w:tcW w:w="0" w:type="auto"/>
            <w:vMerge w:val="restart"/>
            <w:shd w:val="clear" w:color="auto" w:fill="auto"/>
            <w:noWrap/>
            <w:textDirection w:val="btLr"/>
            <w:vAlign w:val="center"/>
            <w:hideMark/>
          </w:tcPr>
          <w:p w:rsidR="0098627E" w:rsidRPr="00C05D17" w:rsidRDefault="0098627E" w:rsidP="0098627E">
            <w:pPr>
              <w:spacing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POTŘEBY</w:t>
            </w: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66</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minimálně zachovat rozsah a dostupnost poskytovaných zdravotnických a sociálních služeb;</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OPZ, IROP, 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3.3.1: Podpora sociálních služeb na území MAS</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restart"/>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67</w:t>
            </w:r>
          </w:p>
        </w:tc>
        <w:tc>
          <w:tcPr>
            <w:tcW w:w="5813" w:type="dxa"/>
            <w:vMerge w:val="restart"/>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respektovat potřeby zdravotně postižených, vč. návazných služeb.</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IROP</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3.1.1: Zajištění chybějící a obnova stávající infrastruktury občanské vybavenosti</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OPZ, IROP, 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3.3.1: Podpora sociálních služeb na území MAS</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OPVVV</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5.1.1: Zvyšování kvality vzdělávání v</w:t>
            </w:r>
            <w:r w:rsidR="00511C9A" w:rsidRPr="00C05D17">
              <w:rPr>
                <w:rFonts w:eastAsia="Times New Roman" w:cs="Times New Roman"/>
                <w:b/>
                <w:bCs/>
                <w:i/>
                <w:iCs/>
                <w:color w:val="000000"/>
                <w:lang w:eastAsia="cs-CZ"/>
              </w:rPr>
              <w:t> </w:t>
            </w:r>
            <w:r w:rsidRPr="00C05D17">
              <w:rPr>
                <w:rFonts w:eastAsia="Times New Roman" w:cs="Times New Roman"/>
                <w:b/>
                <w:bCs/>
                <w:i/>
                <w:iCs/>
                <w:color w:val="000000"/>
                <w:lang w:eastAsia="cs-CZ"/>
              </w:rPr>
              <w:t>regionu</w:t>
            </w:r>
          </w:p>
          <w:p w:rsidR="00511C9A" w:rsidRPr="00C05D17" w:rsidRDefault="00511C9A" w:rsidP="0098627E">
            <w:pPr>
              <w:spacing w:after="0" w:line="240" w:lineRule="auto"/>
              <w:rPr>
                <w:rFonts w:eastAsia="Times New Roman" w:cs="Times New Roman"/>
                <w:b/>
                <w:bCs/>
                <w:i/>
                <w:iCs/>
                <w:color w:val="000000"/>
                <w:lang w:eastAsia="cs-CZ"/>
              </w:rPr>
            </w:pPr>
          </w:p>
        </w:tc>
      </w:tr>
      <w:tr w:rsidR="0098627E" w:rsidRPr="00C05D17" w:rsidTr="0098627E">
        <w:trPr>
          <w:trHeight w:val="225"/>
        </w:trPr>
        <w:tc>
          <w:tcPr>
            <w:tcW w:w="0" w:type="auto"/>
            <w:gridSpan w:val="5"/>
            <w:shd w:val="clear" w:color="auto" w:fill="auto"/>
            <w:vAlign w:val="center"/>
            <w:hideMark/>
          </w:tcPr>
          <w:p w:rsidR="0098627E" w:rsidRPr="00C05D17" w:rsidRDefault="0098627E" w:rsidP="0098627E">
            <w:pPr>
              <w:spacing w:after="0" w:line="240" w:lineRule="auto"/>
              <w:jc w:val="center"/>
              <w:rPr>
                <w:rFonts w:ascii="Cambria" w:eastAsia="Times New Roman" w:hAnsi="Cambria" w:cs="Times New Roman"/>
                <w:b/>
                <w:bCs/>
                <w:color w:val="4F81BD"/>
                <w:lang w:eastAsia="cs-CZ"/>
              </w:rPr>
            </w:pPr>
            <w:r w:rsidRPr="00C05D17">
              <w:rPr>
                <w:rFonts w:ascii="Cambria" w:eastAsia="Times New Roman" w:hAnsi="Cambria" w:cs="Times New Roman"/>
                <w:b/>
                <w:bCs/>
                <w:color w:val="4F81BD"/>
                <w:lang w:eastAsia="cs-CZ"/>
              </w:rPr>
              <w:t>Volnočasové vyžití</w:t>
            </w:r>
          </w:p>
        </w:tc>
      </w:tr>
      <w:tr w:rsidR="0098627E" w:rsidRPr="00C05D17" w:rsidTr="0098627E">
        <w:trPr>
          <w:trHeight w:val="225"/>
        </w:trPr>
        <w:tc>
          <w:tcPr>
            <w:tcW w:w="0" w:type="auto"/>
            <w:vMerge w:val="restart"/>
            <w:shd w:val="clear" w:color="auto" w:fill="auto"/>
            <w:noWrap/>
            <w:textDirection w:val="btLr"/>
            <w:vAlign w:val="center"/>
            <w:hideMark/>
          </w:tcPr>
          <w:p w:rsidR="0098627E" w:rsidRPr="00C05D17" w:rsidRDefault="0098627E" w:rsidP="0098627E">
            <w:pPr>
              <w:spacing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lastRenderedPageBreak/>
              <w:t>PROBLÉMY</w:t>
            </w: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68</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nevyhovující stav kulturních a sakrálních staveb;</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3.2.1: Rozvoj atraktivit obcí</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69</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znečištění povrchových vod vodní nádrže Plumlov a okolí;</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1.1.1: Výstavba, obnova a rekonstrukce kanalizačních řadů a ČOV</w:t>
            </w:r>
          </w:p>
        </w:tc>
      </w:tr>
      <w:tr w:rsidR="0098627E" w:rsidRPr="00C05D17" w:rsidTr="0098627E">
        <w:trPr>
          <w:trHeight w:val="55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70</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úpadek cestovního ruchu (služeb i atraktivit) v oblasti vodní nádrže Plumlov, zchátralé objekty ubytovacích zařízení;</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2.1.2: Podpora diverzifikace podnikání (především zemědělských podnikatelů)</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71</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nedostatečně rozvinutá síť cyklostezek pro rozvoj cestovního ruchu;</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 xml:space="preserve">1.2.1: Zvyšovat bezpečnosti v dopravě, rozvoj </w:t>
            </w:r>
            <w:proofErr w:type="spellStart"/>
            <w:r w:rsidRPr="00C05D17">
              <w:rPr>
                <w:rFonts w:eastAsia="Times New Roman" w:cs="Times New Roman"/>
                <w:b/>
                <w:bCs/>
                <w:i/>
                <w:iCs/>
                <w:color w:val="000000"/>
                <w:lang w:eastAsia="cs-CZ"/>
              </w:rPr>
              <w:t>cyklodopravy</w:t>
            </w:r>
            <w:proofErr w:type="spellEnd"/>
          </w:p>
        </w:tc>
      </w:tr>
      <w:tr w:rsidR="0098627E" w:rsidRPr="00C05D17" w:rsidTr="0098627E">
        <w:trPr>
          <w:trHeight w:val="645"/>
        </w:trPr>
        <w:tc>
          <w:tcPr>
            <w:tcW w:w="0" w:type="auto"/>
            <w:vMerge w:val="restart"/>
            <w:shd w:val="clear" w:color="auto" w:fill="auto"/>
            <w:noWrap/>
            <w:textDirection w:val="btLr"/>
            <w:vAlign w:val="center"/>
            <w:hideMark/>
          </w:tcPr>
          <w:p w:rsidR="0098627E" w:rsidRPr="00C05D17" w:rsidRDefault="0098627E" w:rsidP="0098627E">
            <w:pPr>
              <w:spacing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POTŘEBY</w:t>
            </w: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72</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rozšíření, rekonstrukce a výstavba ploch občanského vybavení – např. sportoviště, kulturní zařízení vč. ubytovacích kapacit;</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3.2.1: Rozvoj atraktivit obcí</w:t>
            </w:r>
          </w:p>
        </w:tc>
      </w:tr>
      <w:tr w:rsidR="0098627E" w:rsidRPr="00C05D17" w:rsidTr="0098627E">
        <w:trPr>
          <w:trHeight w:val="600"/>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restart"/>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73</w:t>
            </w:r>
          </w:p>
        </w:tc>
        <w:tc>
          <w:tcPr>
            <w:tcW w:w="5813" w:type="dxa"/>
            <w:vMerge w:val="restart"/>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podpora činnosti spolků;</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5.2.1: Podpora spolkové činnosti a zachování kulturních a duchovních hodnot</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 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5.3.1: Propagace území MAS</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 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5.3.2: Regionální a mezinárodní spolupráce</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restart"/>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74</w:t>
            </w:r>
          </w:p>
        </w:tc>
        <w:tc>
          <w:tcPr>
            <w:tcW w:w="5813" w:type="dxa"/>
            <w:vMerge w:val="restart"/>
            <w:shd w:val="clear" w:color="auto" w:fill="auto"/>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zvýšení turistické atraktivity regionu vč. doprovodných služeb.</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2.1.2: Podpora diverzifikace podnikání (především zemědělských podnikatelů)</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3.2.1: Rozvoj atraktivit obcí</w:t>
            </w:r>
          </w:p>
        </w:tc>
      </w:tr>
      <w:tr w:rsidR="0098627E" w:rsidRPr="00C05D17" w:rsidTr="0098627E">
        <w:trPr>
          <w:trHeight w:val="300"/>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4.1.1: Posílení biodiverzity a přirozené funkce krajiny</w:t>
            </w:r>
          </w:p>
        </w:tc>
      </w:tr>
      <w:tr w:rsidR="0098627E" w:rsidRPr="00C05D17" w:rsidTr="0098627E">
        <w:trPr>
          <w:trHeight w:val="300"/>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 xml:space="preserve">4.1.2: Zlepšení kvality životního prostředí v sídlech </w:t>
            </w:r>
          </w:p>
        </w:tc>
      </w:tr>
      <w:tr w:rsidR="0098627E" w:rsidRPr="00C05D17" w:rsidTr="0098627E">
        <w:trPr>
          <w:trHeight w:val="300"/>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4.1.3: Snížení energetické náročnosti budov</w:t>
            </w:r>
          </w:p>
        </w:tc>
      </w:tr>
    </w:tbl>
    <w:p w:rsidR="0098627E" w:rsidRPr="00C05D17" w:rsidRDefault="0098627E" w:rsidP="0098627E">
      <w:pPr>
        <w:spacing w:before="0" w:after="0" w:line="240" w:lineRule="auto"/>
        <w:rPr>
          <w:rFonts w:eastAsia="Times New Roman" w:cs="Times New Roman"/>
          <w:bCs/>
          <w:color w:val="000000"/>
          <w:lang w:eastAsia="cs-CZ"/>
        </w:rPr>
      </w:pPr>
      <w:r w:rsidRPr="00C05D17">
        <w:rPr>
          <w:rFonts w:eastAsia="Times New Roman" w:cs="Times New Roman"/>
          <w:bCs/>
          <w:color w:val="000000"/>
          <w:lang w:eastAsia="cs-CZ"/>
        </w:rPr>
        <w:t>Vysvětlivky k tabulce:</w:t>
      </w:r>
    </w:p>
    <w:p w:rsidR="0098627E" w:rsidRPr="00C05D17" w:rsidRDefault="0098627E" w:rsidP="0098627E">
      <w:pPr>
        <w:spacing w:before="0" w:after="0" w:line="240" w:lineRule="auto"/>
        <w:rPr>
          <w:rFonts w:eastAsia="Times New Roman" w:cs="Times New Roman"/>
          <w:bCs/>
          <w:color w:val="000000"/>
          <w:lang w:eastAsia="cs-CZ"/>
        </w:rPr>
      </w:pPr>
      <w:r w:rsidRPr="00C05D17">
        <w:rPr>
          <w:rFonts w:eastAsia="Times New Roman" w:cs="Times New Roman"/>
          <w:bCs/>
          <w:color w:val="000000"/>
          <w:lang w:eastAsia="cs-CZ"/>
        </w:rPr>
        <w:t>jiné: národní dotace, krajské, vlastní zdroje žadatele</w:t>
      </w:r>
    </w:p>
    <w:p w:rsidR="00FF43D1" w:rsidRPr="00C05D17" w:rsidRDefault="0098627E" w:rsidP="0098627E">
      <w:pPr>
        <w:spacing w:before="0" w:after="0" w:line="240" w:lineRule="auto"/>
        <w:rPr>
          <w:rFonts w:eastAsia="Times New Roman" w:cs="Times New Roman"/>
          <w:bCs/>
          <w:color w:val="000000"/>
          <w:lang w:eastAsia="cs-CZ"/>
        </w:rPr>
      </w:pPr>
      <w:r w:rsidRPr="00C05D17">
        <w:rPr>
          <w:rFonts w:eastAsia="Times New Roman" w:cs="Times New Roman"/>
          <w:bCs/>
          <w:color w:val="000000"/>
          <w:lang w:eastAsia="cs-CZ"/>
        </w:rPr>
        <w:t>Pokud bylo zvoleno možné financování ze SCLLD, pak jsm</w:t>
      </w:r>
      <w:r w:rsidR="00FF43D1" w:rsidRPr="00C05D17">
        <w:rPr>
          <w:rFonts w:eastAsia="Times New Roman" w:cs="Times New Roman"/>
          <w:bCs/>
          <w:color w:val="000000"/>
          <w:lang w:eastAsia="cs-CZ"/>
        </w:rPr>
        <w:t>e</w:t>
      </w:r>
      <w:r w:rsidRPr="00C05D17">
        <w:rPr>
          <w:rFonts w:eastAsia="Times New Roman" w:cs="Times New Roman"/>
          <w:bCs/>
          <w:color w:val="000000"/>
          <w:lang w:eastAsia="cs-CZ"/>
        </w:rPr>
        <w:t xml:space="preserve"> již</w:t>
      </w:r>
      <w:r w:rsidR="00FF43D1" w:rsidRPr="00C05D17">
        <w:rPr>
          <w:rFonts w:eastAsia="Times New Roman" w:cs="Times New Roman"/>
          <w:bCs/>
          <w:color w:val="000000"/>
          <w:lang w:eastAsia="cs-CZ"/>
        </w:rPr>
        <w:t xml:space="preserve"> neuváděli jiné možné zdroje fi</w:t>
      </w:r>
      <w:r w:rsidRPr="00C05D17">
        <w:rPr>
          <w:rFonts w:eastAsia="Times New Roman" w:cs="Times New Roman"/>
          <w:bCs/>
          <w:color w:val="000000"/>
          <w:lang w:eastAsia="cs-CZ"/>
        </w:rPr>
        <w:t>na</w:t>
      </w:r>
      <w:r w:rsidR="00FF43D1" w:rsidRPr="00C05D17">
        <w:rPr>
          <w:rFonts w:eastAsia="Times New Roman" w:cs="Times New Roman"/>
          <w:bCs/>
          <w:color w:val="000000"/>
          <w:lang w:eastAsia="cs-CZ"/>
        </w:rPr>
        <w:t>n</w:t>
      </w:r>
      <w:r w:rsidRPr="00C05D17">
        <w:rPr>
          <w:rFonts w:eastAsia="Times New Roman" w:cs="Times New Roman"/>
          <w:bCs/>
          <w:color w:val="000000"/>
          <w:lang w:eastAsia="cs-CZ"/>
        </w:rPr>
        <w:t xml:space="preserve">cování, </w:t>
      </w:r>
      <w:r w:rsidR="00FF43D1" w:rsidRPr="00C05D17">
        <w:rPr>
          <w:rFonts w:eastAsia="Times New Roman" w:cs="Times New Roman"/>
          <w:bCs/>
          <w:color w:val="000000"/>
          <w:lang w:eastAsia="cs-CZ"/>
        </w:rPr>
        <w:t>přestože jsou zdroje MAS omezen</w:t>
      </w:r>
      <w:r w:rsidRPr="00C05D17">
        <w:rPr>
          <w:rFonts w:eastAsia="Times New Roman" w:cs="Times New Roman"/>
          <w:bCs/>
          <w:color w:val="000000"/>
          <w:lang w:eastAsia="cs-CZ"/>
        </w:rPr>
        <w:t>é a neuspokojí všechny potřeby území</w:t>
      </w:r>
      <w:r w:rsidR="00FF43D1" w:rsidRPr="00C05D17">
        <w:rPr>
          <w:rFonts w:eastAsia="Times New Roman" w:cs="Times New Roman"/>
          <w:bCs/>
          <w:color w:val="000000"/>
          <w:lang w:eastAsia="cs-CZ"/>
        </w:rPr>
        <w:t>.</w:t>
      </w:r>
    </w:p>
    <w:p w:rsidR="00FF43D1" w:rsidRPr="00C05D17" w:rsidRDefault="00FF43D1" w:rsidP="0098627E">
      <w:pPr>
        <w:spacing w:before="0" w:after="0" w:line="240" w:lineRule="auto"/>
        <w:rPr>
          <w:rFonts w:eastAsia="Times New Roman" w:cs="Times New Roman"/>
          <w:bCs/>
          <w:color w:val="000000"/>
          <w:lang w:eastAsia="cs-CZ"/>
        </w:rPr>
      </w:pPr>
    </w:p>
    <w:p w:rsidR="00FF43D1" w:rsidRPr="00C05D17" w:rsidRDefault="00FF43D1" w:rsidP="0098627E">
      <w:pPr>
        <w:spacing w:before="0" w:after="0" w:line="240" w:lineRule="auto"/>
        <w:rPr>
          <w:rFonts w:eastAsia="Times New Roman" w:cs="Times New Roman"/>
          <w:bCs/>
          <w:color w:val="000000"/>
          <w:lang w:eastAsia="cs-CZ"/>
        </w:rPr>
        <w:sectPr w:rsidR="00FF43D1" w:rsidRPr="00C05D17" w:rsidSect="00741A2E">
          <w:pgSz w:w="16838" w:h="11906" w:orient="landscape"/>
          <w:pgMar w:top="1417" w:right="1417" w:bottom="1417" w:left="1276" w:header="708" w:footer="708" w:gutter="0"/>
          <w:pgBorders w:offsetFrom="page">
            <w:top w:val="single" w:sz="4" w:space="24" w:color="auto"/>
            <w:bottom w:val="single" w:sz="4" w:space="24" w:color="auto"/>
          </w:pgBorders>
          <w:cols w:space="708"/>
          <w:docGrid w:linePitch="360"/>
        </w:sectPr>
      </w:pPr>
    </w:p>
    <w:p w:rsidR="00181BA7" w:rsidRPr="00C05D17" w:rsidRDefault="00181BA7" w:rsidP="00AC023C">
      <w:pPr>
        <w:rPr>
          <w:lang w:eastAsia="cs-CZ"/>
        </w:rPr>
      </w:pPr>
      <w:r w:rsidRPr="00C05D17">
        <w:rPr>
          <w:lang w:eastAsia="cs-CZ"/>
        </w:rPr>
        <w:lastRenderedPageBreak/>
        <w:t xml:space="preserve">Místní akční skupina Prostějov venkov o.p.s. má v rámci Střední Moravy poměrně výhodnou, centrální polohu s dobrou dostupností k významným aglomeracím. Jako </w:t>
      </w:r>
      <w:r w:rsidRPr="00C05D17">
        <w:rPr>
          <w:b/>
          <w:bCs/>
          <w:lang w:eastAsia="cs-CZ"/>
        </w:rPr>
        <w:t>nedostatečná</w:t>
      </w:r>
      <w:r w:rsidRPr="00C05D17">
        <w:rPr>
          <w:lang w:eastAsia="cs-CZ"/>
        </w:rPr>
        <w:t xml:space="preserve"> je však hodnocena </w:t>
      </w:r>
      <w:r w:rsidRPr="00C05D17">
        <w:rPr>
          <w:b/>
          <w:bCs/>
          <w:lang w:eastAsia="cs-CZ"/>
        </w:rPr>
        <w:t>dostupnost</w:t>
      </w:r>
      <w:r w:rsidRPr="00C05D17">
        <w:rPr>
          <w:lang w:eastAsia="cs-CZ"/>
        </w:rPr>
        <w:t xml:space="preserve"> mezi jednotlivými obcemi území MAS, nepropojená je rovněž síť </w:t>
      </w:r>
      <w:r w:rsidRPr="00C05D17">
        <w:rPr>
          <w:b/>
          <w:bCs/>
          <w:lang w:eastAsia="cs-CZ"/>
        </w:rPr>
        <w:t>cyklostezek a cyklotras</w:t>
      </w:r>
      <w:r w:rsidRPr="00C05D17">
        <w:rPr>
          <w:lang w:eastAsia="cs-CZ"/>
        </w:rPr>
        <w:t xml:space="preserve">. Dalším nedostatkem v oblasti dopravní infrastruktury je pak </w:t>
      </w:r>
      <w:r w:rsidRPr="00C05D17">
        <w:rPr>
          <w:b/>
          <w:bCs/>
          <w:lang w:eastAsia="cs-CZ"/>
        </w:rPr>
        <w:t>nedostatek bezpečnostních prvků</w:t>
      </w:r>
      <w:r w:rsidRPr="00C05D17">
        <w:rPr>
          <w:lang w:eastAsia="cs-CZ"/>
        </w:rPr>
        <w:t xml:space="preserve"> v obcích, zejména na místních komunikacích, a nevyhovující </w:t>
      </w:r>
      <w:r w:rsidRPr="00C05D17">
        <w:rPr>
          <w:b/>
          <w:bCs/>
          <w:lang w:eastAsia="cs-CZ"/>
        </w:rPr>
        <w:t>stav místních a účelových komunikací a silnic II. a III. třídy</w:t>
      </w:r>
      <w:r w:rsidR="009459D1" w:rsidRPr="00C05D17">
        <w:rPr>
          <w:lang w:eastAsia="cs-CZ"/>
        </w:rPr>
        <w:t xml:space="preserve">. Problém u některých obcí, které leží u hlavních dopravních tahů je </w:t>
      </w:r>
      <w:r w:rsidR="009459D1" w:rsidRPr="00C05D17">
        <w:rPr>
          <w:b/>
          <w:lang w:eastAsia="cs-CZ"/>
        </w:rPr>
        <w:t>hlukové znečištění</w:t>
      </w:r>
      <w:r w:rsidR="009459D1" w:rsidRPr="00C05D17">
        <w:rPr>
          <w:lang w:eastAsia="cs-CZ"/>
        </w:rPr>
        <w:t>.</w:t>
      </w:r>
    </w:p>
    <w:p w:rsidR="00181BA7" w:rsidRPr="00C05D17" w:rsidRDefault="00181BA7" w:rsidP="00AC023C">
      <w:pPr>
        <w:rPr>
          <w:lang w:eastAsia="cs-CZ"/>
        </w:rPr>
      </w:pPr>
      <w:r w:rsidRPr="00C05D17">
        <w:rPr>
          <w:lang w:eastAsia="cs-CZ"/>
        </w:rPr>
        <w:t xml:space="preserve">Stav životního prostředí patří mezi hlavní benefity území MAS. Na území MAS v prostoru Duban zasahuje znečištění podzemních vod ze Sigmy Lutín, které bylo sanováno a v současné době je území monitorováno. Stav ovzduší dle map Českého hydrometeorologického ústavu není uspokojivý, převážná většina území spadá do oblasti s překročenými imisními limity pro ochranu zdraví. Pozitivní je, že přes 70 % obyvatel využívá k vytápění elektřinu či plyn, celé území MAS je plynofikováno. Vážným problémem je však </w:t>
      </w:r>
      <w:r w:rsidRPr="00C05D17">
        <w:rPr>
          <w:b/>
          <w:bCs/>
          <w:lang w:eastAsia="cs-CZ"/>
        </w:rPr>
        <w:t>chybějící kanalizace zakončená ČOV</w:t>
      </w:r>
      <w:r w:rsidRPr="00C05D17">
        <w:rPr>
          <w:lang w:eastAsia="cs-CZ"/>
        </w:rPr>
        <w:t xml:space="preserve"> na více než 40 % území MAS, která je největším potenciálním rizikem ohrožení stavu životního prostředí. Ve třech obcích nebyl v roce 2014 vybudován vodovod zásobující obyvatele pitnou vodou (Prostějovičky v roce 2015 začaly realizovat projekt vodovodu a Stínava buduje vrt na pitnou vodu).  Z hlediska životního prostředí jsou výrazným problémem </w:t>
      </w:r>
      <w:r w:rsidRPr="00C05D17">
        <w:rPr>
          <w:b/>
          <w:bCs/>
          <w:lang w:eastAsia="cs-CZ"/>
        </w:rPr>
        <w:t>nedostatečná protierozní opatření</w:t>
      </w:r>
      <w:r w:rsidRPr="00C05D17">
        <w:rPr>
          <w:lang w:eastAsia="cs-CZ"/>
        </w:rPr>
        <w:t xml:space="preserve">, </w:t>
      </w:r>
      <w:r w:rsidRPr="00C05D17">
        <w:rPr>
          <w:b/>
          <w:bCs/>
          <w:lang w:eastAsia="cs-CZ"/>
        </w:rPr>
        <w:t xml:space="preserve">protipovodňová opatření, problematika odpadů a </w:t>
      </w:r>
      <w:proofErr w:type="spellStart"/>
      <w:r w:rsidRPr="00C05D17">
        <w:rPr>
          <w:b/>
          <w:bCs/>
          <w:lang w:eastAsia="cs-CZ"/>
        </w:rPr>
        <w:t>brownfiledy</w:t>
      </w:r>
      <w:proofErr w:type="spellEnd"/>
      <w:r w:rsidRPr="00C05D17">
        <w:rPr>
          <w:lang w:eastAsia="cs-CZ"/>
        </w:rPr>
        <w:t xml:space="preserve">. Na většině území, které je poznamenáno intenzivní zemědělskou činností, je </w:t>
      </w:r>
      <w:r w:rsidRPr="00C05D17">
        <w:rPr>
          <w:b/>
          <w:bCs/>
          <w:lang w:eastAsia="cs-CZ"/>
        </w:rPr>
        <w:t>nízký koeficient ekologické stability</w:t>
      </w:r>
      <w:r w:rsidRPr="00C05D17">
        <w:rPr>
          <w:lang w:eastAsia="cs-CZ"/>
        </w:rPr>
        <w:t xml:space="preserve">, </w:t>
      </w:r>
      <w:r w:rsidRPr="00C05D17">
        <w:rPr>
          <w:b/>
          <w:bCs/>
          <w:lang w:eastAsia="cs-CZ"/>
        </w:rPr>
        <w:t>nedostatek přirozených biocenter, biokoridorů a nepropojeny územní systémy ekologické stability</w:t>
      </w:r>
      <w:r w:rsidRPr="00C05D17">
        <w:rPr>
          <w:lang w:eastAsia="cs-CZ"/>
        </w:rPr>
        <w:t xml:space="preserve">.  Nezbytná jsou i opatření, která povedou ke </w:t>
      </w:r>
      <w:r w:rsidRPr="00C05D17">
        <w:rPr>
          <w:b/>
          <w:bCs/>
          <w:lang w:eastAsia="cs-CZ"/>
        </w:rPr>
        <w:t>zvýšení sídelní zeleně</w:t>
      </w:r>
      <w:r w:rsidRPr="00C05D17">
        <w:rPr>
          <w:lang w:eastAsia="cs-CZ"/>
        </w:rPr>
        <w:t xml:space="preserve">. Opatření by měla vést k zvýšení podílu zeleně v krajině, </w:t>
      </w:r>
      <w:r w:rsidR="00FD0E9B" w:rsidRPr="00C05D17">
        <w:rPr>
          <w:lang w:eastAsia="cs-CZ"/>
        </w:rPr>
        <w:t xml:space="preserve">řešení otázky invazních druhů, </w:t>
      </w:r>
      <w:r w:rsidRPr="00C05D17">
        <w:rPr>
          <w:lang w:eastAsia="cs-CZ"/>
        </w:rPr>
        <w:t xml:space="preserve">zvýšení retence a prostupnosti krajiny, ochrany povrchových vod až po ochranu majetku a lidí před povodněmi. Zároveň se jedná </w:t>
      </w:r>
      <w:r w:rsidR="00EC5234" w:rsidRPr="00C05D17">
        <w:rPr>
          <w:lang w:eastAsia="cs-CZ"/>
        </w:rPr>
        <w:br/>
      </w:r>
      <w:r w:rsidRPr="00C05D17">
        <w:rPr>
          <w:lang w:eastAsia="cs-CZ"/>
        </w:rPr>
        <w:t xml:space="preserve">o opatření, která jsou základem pro zmírňování následků sucha. </w:t>
      </w:r>
    </w:p>
    <w:p w:rsidR="00C50B29" w:rsidRPr="00C05D17" w:rsidRDefault="00C50B29" w:rsidP="00C50B29">
      <w:pPr>
        <w:pStyle w:val="Bezmezer"/>
        <w:spacing w:line="276" w:lineRule="auto"/>
        <w:jc w:val="both"/>
      </w:pPr>
      <w:r w:rsidRPr="00C05D17">
        <w:t xml:space="preserve">V roce 2015 se stav nezaměstnanosti vrátil na úroveň roku 2008. Problémem je nedostatek pracovníků </w:t>
      </w:r>
      <w:r w:rsidRPr="00C05D17">
        <w:rPr>
          <w:b/>
          <w:bCs/>
          <w:lang w:eastAsia="cs-CZ"/>
        </w:rPr>
        <w:t>technickým vzděláním a absolventů řemeslných oborů</w:t>
      </w:r>
      <w:r w:rsidRPr="00C05D17">
        <w:t>. Nabídka pracovních míst v obcích neodpovídá znalostem a dovednostem volných uchazečů na trhu práce, to vyvolává nutnost dojíždět za zaměstnáním. Tento vývoj vyvolává nutnost zaměřit školství na potřeby trhu práce a zlepšovat dovednosti žáků právě v oblastech technických oblastech a příbuzných přírodovědných oborech. Jednou z cest je sdílení potřeb a spolupráce na jejich řešení mezi zaměstnavateli a školami.</w:t>
      </w:r>
    </w:p>
    <w:p w:rsidR="00181BA7" w:rsidRPr="00C05D17" w:rsidRDefault="00181BA7" w:rsidP="00AC023C">
      <w:pPr>
        <w:rPr>
          <w:strike/>
          <w:lang w:eastAsia="cs-CZ"/>
        </w:rPr>
      </w:pPr>
      <w:r w:rsidRPr="00C05D17">
        <w:rPr>
          <w:lang w:eastAsia="cs-CZ"/>
        </w:rPr>
        <w:t xml:space="preserve">Na území MAS působí pouze 5 středních podniků zaměstnávajících více než 100 zaměstnanců a 11 podniků zaměstnávajících </w:t>
      </w:r>
      <w:proofErr w:type="gramStart"/>
      <w:r w:rsidRPr="00C05D17">
        <w:rPr>
          <w:lang w:eastAsia="cs-CZ"/>
        </w:rPr>
        <w:t>50 – 100</w:t>
      </w:r>
      <w:proofErr w:type="gramEnd"/>
      <w:r w:rsidRPr="00C05D17">
        <w:rPr>
          <w:lang w:eastAsia="cs-CZ"/>
        </w:rPr>
        <w:t xml:space="preserve"> zaměstnanců. Většinu zaměstnavatelů v území MAS tvoří malé podniky zaměstnávající do 50 zaměstnanců. Území MAS disponuje </w:t>
      </w:r>
      <w:r w:rsidRPr="00C05D17">
        <w:rPr>
          <w:b/>
          <w:bCs/>
          <w:lang w:eastAsia="cs-CZ"/>
        </w:rPr>
        <w:t>průmyslovou zónou</w:t>
      </w:r>
      <w:r w:rsidRPr="00C05D17">
        <w:rPr>
          <w:lang w:eastAsia="cs-CZ"/>
        </w:rPr>
        <w:t xml:space="preserve"> </w:t>
      </w:r>
      <w:r w:rsidR="00EC5234" w:rsidRPr="00C05D17">
        <w:rPr>
          <w:lang w:eastAsia="cs-CZ"/>
        </w:rPr>
        <w:br/>
      </w:r>
      <w:r w:rsidRPr="00C05D17">
        <w:rPr>
          <w:lang w:eastAsia="cs-CZ"/>
        </w:rPr>
        <w:t xml:space="preserve">v Kralicích na Hané, která zatím nabízí dostatečné plochy (přes 50 ha) k podnikání. Pozornost by měla být věnována </w:t>
      </w:r>
      <w:r w:rsidRPr="00C05D17">
        <w:rPr>
          <w:b/>
          <w:bCs/>
          <w:lang w:eastAsia="cs-CZ"/>
        </w:rPr>
        <w:t xml:space="preserve">revitalizaci a využití existujících </w:t>
      </w:r>
      <w:proofErr w:type="spellStart"/>
      <w:r w:rsidRPr="00C05D17">
        <w:rPr>
          <w:b/>
          <w:bCs/>
          <w:lang w:eastAsia="cs-CZ"/>
        </w:rPr>
        <w:t>brownfields</w:t>
      </w:r>
      <w:proofErr w:type="spellEnd"/>
      <w:r w:rsidRPr="00C05D17">
        <w:rPr>
          <w:lang w:eastAsia="cs-CZ"/>
        </w:rPr>
        <w:t xml:space="preserve">, např. v Mostkovicích nebo Určicích. Také některé </w:t>
      </w:r>
      <w:r w:rsidRPr="00C05D17">
        <w:rPr>
          <w:b/>
          <w:bCs/>
          <w:lang w:eastAsia="cs-CZ"/>
        </w:rPr>
        <w:t>budovy bývalých zemědělských podniků</w:t>
      </w:r>
      <w:r w:rsidRPr="00C05D17">
        <w:rPr>
          <w:lang w:eastAsia="cs-CZ"/>
        </w:rPr>
        <w:t xml:space="preserve"> již dnes </w:t>
      </w:r>
      <w:r w:rsidRPr="00C05D17">
        <w:rPr>
          <w:b/>
          <w:bCs/>
          <w:lang w:eastAsia="cs-CZ"/>
        </w:rPr>
        <w:t>nemají využití a chátrají</w:t>
      </w:r>
      <w:r w:rsidRPr="00C05D17">
        <w:rPr>
          <w:lang w:eastAsia="cs-CZ"/>
        </w:rPr>
        <w:t>. Je potřeba využít místního potenciálu zemědělské krajiny, modernizovat a dále rozvíjet konkurenceschopnost zemědělských podniků zejména investice do strojů a technologií.</w:t>
      </w:r>
      <w:r w:rsidRPr="00C05D17">
        <w:rPr>
          <w:strike/>
          <w:lang w:eastAsia="cs-CZ"/>
        </w:rPr>
        <w:t xml:space="preserve"> </w:t>
      </w:r>
    </w:p>
    <w:p w:rsidR="00181BA7" w:rsidRPr="00C05D17" w:rsidRDefault="00181BA7" w:rsidP="00AC023C">
      <w:pPr>
        <w:rPr>
          <w:lang w:eastAsia="cs-CZ"/>
        </w:rPr>
      </w:pPr>
      <w:r w:rsidRPr="00C05D17">
        <w:rPr>
          <w:lang w:eastAsia="cs-CZ"/>
        </w:rPr>
        <w:lastRenderedPageBreak/>
        <w:t xml:space="preserve">V území MAS jsou 2 </w:t>
      </w:r>
      <w:r w:rsidRPr="00C05D17">
        <w:rPr>
          <w:b/>
          <w:bCs/>
          <w:lang w:eastAsia="cs-CZ"/>
        </w:rPr>
        <w:t>oblasti s potenciálem cestovního ruchu</w:t>
      </w:r>
      <w:r w:rsidRPr="00C05D17">
        <w:rPr>
          <w:lang w:eastAsia="cs-CZ"/>
        </w:rPr>
        <w:t xml:space="preserve"> (Plumlovská přehrada, lázně Skalka), </w:t>
      </w:r>
      <w:r w:rsidRPr="00C05D17">
        <w:rPr>
          <w:b/>
          <w:bCs/>
          <w:lang w:eastAsia="cs-CZ"/>
        </w:rPr>
        <w:t>které však nejsou vzájemně propojena</w:t>
      </w:r>
      <w:r w:rsidRPr="00C05D17">
        <w:rPr>
          <w:lang w:eastAsia="cs-CZ"/>
        </w:rPr>
        <w:t xml:space="preserve">. Negativní dopad na oblast cestovního ruchu mělo několikaleté </w:t>
      </w:r>
      <w:r w:rsidRPr="00C05D17">
        <w:rPr>
          <w:b/>
          <w:bCs/>
          <w:lang w:eastAsia="cs-CZ"/>
        </w:rPr>
        <w:t>vypuštění přehrady Plumlov</w:t>
      </w:r>
      <w:r w:rsidRPr="00C05D17">
        <w:rPr>
          <w:lang w:eastAsia="cs-CZ"/>
        </w:rPr>
        <w:t xml:space="preserve">. </w:t>
      </w:r>
      <w:r w:rsidRPr="00C05D17">
        <w:rPr>
          <w:b/>
          <w:bCs/>
          <w:lang w:eastAsia="cs-CZ"/>
        </w:rPr>
        <w:t>Ubytovací kapacity</w:t>
      </w:r>
      <w:r w:rsidRPr="00C05D17">
        <w:rPr>
          <w:lang w:eastAsia="cs-CZ"/>
        </w:rPr>
        <w:t xml:space="preserve"> v rámci území MAS nejsou</w:t>
      </w:r>
      <w:r w:rsidRPr="00C05D17">
        <w:rPr>
          <w:b/>
          <w:bCs/>
          <w:lang w:eastAsia="cs-CZ"/>
        </w:rPr>
        <w:t xml:space="preserve"> rovnoměrně rozmístěny</w:t>
      </w:r>
      <w:r w:rsidRPr="00C05D17">
        <w:rPr>
          <w:lang w:eastAsia="cs-CZ"/>
        </w:rPr>
        <w:t xml:space="preserve">, což je důsledek nevyváženého potenciálu pro cestovní ruch v MAS, a jsou </w:t>
      </w:r>
      <w:r w:rsidRPr="00C05D17">
        <w:rPr>
          <w:b/>
          <w:bCs/>
          <w:lang w:eastAsia="cs-CZ"/>
        </w:rPr>
        <w:t>hodnoceny</w:t>
      </w:r>
      <w:r w:rsidRPr="00C05D17">
        <w:rPr>
          <w:lang w:eastAsia="cs-CZ"/>
        </w:rPr>
        <w:t xml:space="preserve"> jako </w:t>
      </w:r>
      <w:r w:rsidRPr="00C05D17">
        <w:rPr>
          <w:b/>
          <w:bCs/>
          <w:lang w:eastAsia="cs-CZ"/>
        </w:rPr>
        <w:t>nedostatečné</w:t>
      </w:r>
      <w:r w:rsidRPr="00C05D17">
        <w:rPr>
          <w:lang w:eastAsia="cs-CZ"/>
        </w:rPr>
        <w:t xml:space="preserve">. </w:t>
      </w:r>
      <w:r w:rsidRPr="00C05D17">
        <w:rPr>
          <w:b/>
          <w:bCs/>
          <w:lang w:eastAsia="cs-CZ"/>
        </w:rPr>
        <w:t>Řada ubytovacích kapacit</w:t>
      </w:r>
      <w:r w:rsidR="006965A2" w:rsidRPr="00C05D17">
        <w:rPr>
          <w:lang w:eastAsia="cs-CZ"/>
        </w:rPr>
        <w:t xml:space="preserve"> </w:t>
      </w:r>
      <w:r w:rsidRPr="00C05D17">
        <w:rPr>
          <w:lang w:eastAsia="cs-CZ"/>
        </w:rPr>
        <w:t xml:space="preserve">vyžaduje </w:t>
      </w:r>
      <w:r w:rsidRPr="00C05D17">
        <w:rPr>
          <w:b/>
          <w:bCs/>
          <w:lang w:eastAsia="cs-CZ"/>
        </w:rPr>
        <w:t>investice do oprav</w:t>
      </w:r>
      <w:r w:rsidRPr="00C05D17">
        <w:rPr>
          <w:lang w:eastAsia="cs-CZ"/>
        </w:rPr>
        <w:t xml:space="preserve">. Velkou pozornost v území si zaslouží </w:t>
      </w:r>
      <w:r w:rsidR="006965A2" w:rsidRPr="00C05D17">
        <w:rPr>
          <w:b/>
          <w:bCs/>
          <w:lang w:eastAsia="cs-CZ"/>
        </w:rPr>
        <w:t>péče o památ</w:t>
      </w:r>
      <w:r w:rsidRPr="00C05D17">
        <w:rPr>
          <w:b/>
          <w:bCs/>
          <w:lang w:eastAsia="cs-CZ"/>
        </w:rPr>
        <w:t>k</w:t>
      </w:r>
      <w:r w:rsidR="006965A2" w:rsidRPr="00C05D17">
        <w:rPr>
          <w:b/>
          <w:bCs/>
          <w:lang w:eastAsia="cs-CZ"/>
        </w:rPr>
        <w:t>y</w:t>
      </w:r>
      <w:r w:rsidRPr="00C05D17">
        <w:rPr>
          <w:lang w:eastAsia="cs-CZ"/>
        </w:rPr>
        <w:t>, které jsou v dnešní době v neutěšeném stavu.</w:t>
      </w:r>
    </w:p>
    <w:p w:rsidR="00181BA7" w:rsidRPr="00C05D17" w:rsidRDefault="00181BA7" w:rsidP="00AC023C">
      <w:pPr>
        <w:rPr>
          <w:lang w:eastAsia="cs-CZ"/>
        </w:rPr>
      </w:pPr>
      <w:r w:rsidRPr="00C05D17">
        <w:rPr>
          <w:lang w:eastAsia="cs-CZ"/>
        </w:rPr>
        <w:t xml:space="preserve">Z dlouhodobého hlediska je významným pozitivním trendem růst počtu obyvatelstva na území MAS </w:t>
      </w:r>
      <w:r w:rsidRPr="00C05D17">
        <w:rPr>
          <w:lang w:eastAsia="cs-CZ"/>
        </w:rPr>
        <w:br/>
        <w:t>a zvyšování vzdělanostní struktury.  Z hlediska vnitřní struktury regionu MAS naopak dochází k </w:t>
      </w:r>
      <w:r w:rsidRPr="00C05D17">
        <w:rPr>
          <w:b/>
          <w:bCs/>
          <w:lang w:eastAsia="cs-CZ"/>
        </w:rPr>
        <w:t>odlivu lidí z některých menších obcí</w:t>
      </w:r>
      <w:r w:rsidRPr="00C05D17">
        <w:rPr>
          <w:lang w:eastAsia="cs-CZ"/>
        </w:rPr>
        <w:t xml:space="preserve"> a tento trend se může i do budoucna dále prohlubovat. </w:t>
      </w:r>
      <w:r w:rsidR="009F01D3" w:rsidRPr="00C05D17">
        <w:rPr>
          <w:lang w:eastAsia="cs-CZ"/>
        </w:rPr>
        <w:t xml:space="preserve">Dopadem je </w:t>
      </w:r>
      <w:proofErr w:type="spellStart"/>
      <w:r w:rsidR="009F01D3" w:rsidRPr="00C05D17">
        <w:rPr>
          <w:lang w:eastAsia="cs-CZ"/>
        </w:rPr>
        <w:t>vybydlování</w:t>
      </w:r>
      <w:proofErr w:type="spellEnd"/>
      <w:r w:rsidR="009F01D3" w:rsidRPr="00C05D17">
        <w:rPr>
          <w:lang w:eastAsia="cs-CZ"/>
        </w:rPr>
        <w:t xml:space="preserve"> center obcí.</w:t>
      </w:r>
      <w:r w:rsidRPr="00C05D17">
        <w:rPr>
          <w:lang w:eastAsia="cs-CZ"/>
        </w:rPr>
        <w:t xml:space="preserve"> Dalším problémem, se kterým se musí region potýkat, je </w:t>
      </w:r>
      <w:r w:rsidRPr="00C05D17">
        <w:rPr>
          <w:b/>
          <w:bCs/>
          <w:lang w:eastAsia="cs-CZ"/>
        </w:rPr>
        <w:t>odliv mladých, zejména vysokoškolsky vzdělaných lidí do regionálních center</w:t>
      </w:r>
      <w:r w:rsidRPr="00C05D17">
        <w:rPr>
          <w:lang w:eastAsia="cs-CZ"/>
        </w:rPr>
        <w:t xml:space="preserve">. Jedním z faktorů je </w:t>
      </w:r>
      <w:r w:rsidRPr="00C05D17">
        <w:rPr>
          <w:b/>
          <w:bCs/>
          <w:lang w:eastAsia="cs-CZ"/>
        </w:rPr>
        <w:t>nedostatek pracovních míst</w:t>
      </w:r>
      <w:r w:rsidR="009F01D3" w:rsidRPr="00C05D17">
        <w:rPr>
          <w:b/>
          <w:bCs/>
          <w:lang w:eastAsia="cs-CZ"/>
        </w:rPr>
        <w:t xml:space="preserve"> odpovídajících jejich kvalifikaci</w:t>
      </w:r>
      <w:r w:rsidRPr="00C05D17">
        <w:rPr>
          <w:lang w:eastAsia="cs-CZ"/>
        </w:rPr>
        <w:t xml:space="preserve">. Pro udržení lidí v regionu je také důležité </w:t>
      </w:r>
      <w:r w:rsidRPr="00C05D17">
        <w:rPr>
          <w:b/>
          <w:bCs/>
          <w:lang w:eastAsia="cs-CZ"/>
        </w:rPr>
        <w:t>zachovat minimální základní občanskou vybavenost v obcích vč. zdravotní a sociální péče</w:t>
      </w:r>
      <w:r w:rsidRPr="00C05D17">
        <w:rPr>
          <w:lang w:eastAsia="cs-CZ"/>
        </w:rPr>
        <w:t xml:space="preserve">. Odliv mladých lidí v kombinaci s nízkou porodností způsobuje </w:t>
      </w:r>
      <w:r w:rsidRPr="00C05D17">
        <w:rPr>
          <w:b/>
          <w:bCs/>
          <w:lang w:eastAsia="cs-CZ"/>
        </w:rPr>
        <w:t>stárnutí obyvatelstva</w:t>
      </w:r>
      <w:r w:rsidRPr="00C05D17">
        <w:rPr>
          <w:lang w:eastAsia="cs-CZ"/>
        </w:rPr>
        <w:t>. Tento trend je však celoevropský a aktéři MAS včetně obcí musí s tímto vývojem počítat a přizpůsobit mu své aktivity.</w:t>
      </w:r>
    </w:p>
    <w:p w:rsidR="00181BA7" w:rsidRPr="00C05D17" w:rsidRDefault="00181BA7" w:rsidP="00AC023C">
      <w:pPr>
        <w:rPr>
          <w:lang w:eastAsia="cs-CZ"/>
        </w:rPr>
      </w:pPr>
      <w:r w:rsidRPr="00C05D17">
        <w:rPr>
          <w:lang w:eastAsia="cs-CZ"/>
        </w:rPr>
        <w:t xml:space="preserve">Obyvatelé území MAS jsou převážně spokojeni s životem v obcích. Území disponuje sítí mateřských a základních škol, jejichž stav i vybavení </w:t>
      </w:r>
      <w:r w:rsidR="0044497F" w:rsidRPr="00C05D17">
        <w:rPr>
          <w:lang w:eastAsia="cs-CZ"/>
        </w:rPr>
        <w:t>ne</w:t>
      </w:r>
      <w:r w:rsidRPr="00C05D17">
        <w:rPr>
          <w:lang w:eastAsia="cs-CZ"/>
        </w:rPr>
        <w:t>jsou na odpovídající úrovni</w:t>
      </w:r>
      <w:r w:rsidR="0044497F" w:rsidRPr="00C05D17">
        <w:rPr>
          <w:lang w:eastAsia="cs-CZ"/>
        </w:rPr>
        <w:t xml:space="preserve"> požadov</w:t>
      </w:r>
      <w:r w:rsidR="00E11829" w:rsidRPr="00C05D17">
        <w:rPr>
          <w:lang w:eastAsia="cs-CZ"/>
        </w:rPr>
        <w:t>an</w:t>
      </w:r>
      <w:r w:rsidR="0044497F" w:rsidRPr="00C05D17">
        <w:rPr>
          <w:lang w:eastAsia="cs-CZ"/>
        </w:rPr>
        <w:t>é pro inkluzi</w:t>
      </w:r>
      <w:r w:rsidRPr="00C05D17">
        <w:rPr>
          <w:lang w:eastAsia="cs-CZ"/>
        </w:rPr>
        <w:t xml:space="preserve">. Problémem je zejména </w:t>
      </w:r>
      <w:r w:rsidRPr="00C05D17">
        <w:rPr>
          <w:b/>
          <w:bCs/>
          <w:lang w:eastAsia="cs-CZ"/>
        </w:rPr>
        <w:t xml:space="preserve">nevyhovující technický stav některých školních a veřejných budov, </w:t>
      </w:r>
      <w:r w:rsidRPr="00C05D17">
        <w:rPr>
          <w:lang w:eastAsia="cs-CZ"/>
        </w:rPr>
        <w:t>řada objektů také potřebuje</w:t>
      </w:r>
      <w:r w:rsidRPr="00C05D17">
        <w:rPr>
          <w:b/>
          <w:bCs/>
          <w:lang w:eastAsia="cs-CZ"/>
        </w:rPr>
        <w:t xml:space="preserve"> výměnu vnitřních rozvodů, </w:t>
      </w:r>
      <w:r w:rsidRPr="00C05D17">
        <w:rPr>
          <w:lang w:eastAsia="cs-CZ"/>
        </w:rPr>
        <w:t xml:space="preserve">ve </w:t>
      </w:r>
      <w:r w:rsidRPr="00C05D17">
        <w:rPr>
          <w:b/>
          <w:bCs/>
          <w:lang w:eastAsia="cs-CZ"/>
        </w:rPr>
        <w:t>špatném technickém stavu jsou i tělovýchovné prostory</w:t>
      </w:r>
      <w:r w:rsidR="00E11829" w:rsidRPr="00C05D17">
        <w:rPr>
          <w:lang w:eastAsia="cs-CZ"/>
        </w:rPr>
        <w:t xml:space="preserve">. Řada budov potřebuje </w:t>
      </w:r>
      <w:r w:rsidRPr="00C05D17">
        <w:rPr>
          <w:b/>
          <w:bCs/>
          <w:lang w:eastAsia="cs-CZ"/>
        </w:rPr>
        <w:t>zateplení</w:t>
      </w:r>
      <w:r w:rsidRPr="00C05D17">
        <w:rPr>
          <w:lang w:eastAsia="cs-CZ"/>
        </w:rPr>
        <w:t xml:space="preserve">. Školská zařízení potřebují </w:t>
      </w:r>
      <w:r w:rsidRPr="00C05D17">
        <w:rPr>
          <w:b/>
          <w:bCs/>
          <w:lang w:eastAsia="cs-CZ"/>
        </w:rPr>
        <w:t>dovybavit své odborné učebny</w:t>
      </w:r>
      <w:r w:rsidRPr="00C05D17">
        <w:rPr>
          <w:lang w:eastAsia="cs-CZ"/>
        </w:rPr>
        <w:t xml:space="preserve"> pro výuku žáků. Do budoucna bude také potřeba rozvíjet a realizovat </w:t>
      </w:r>
      <w:r w:rsidRPr="00C05D17">
        <w:rPr>
          <w:b/>
          <w:bCs/>
          <w:lang w:eastAsia="cs-CZ"/>
        </w:rPr>
        <w:t>vzdělávání dospělých</w:t>
      </w:r>
      <w:r w:rsidRPr="00C05D17">
        <w:rPr>
          <w:lang w:eastAsia="cs-CZ"/>
        </w:rPr>
        <w:t xml:space="preserve">. Oblast infrastruktury pro volnočasové aktivity obyvatel je </w:t>
      </w:r>
      <w:r w:rsidRPr="00C05D17">
        <w:rPr>
          <w:b/>
          <w:bCs/>
          <w:lang w:eastAsia="cs-CZ"/>
        </w:rPr>
        <w:t>potřeba posílit zejména zlepšením stavu stávajících sportovních, kulturn</w:t>
      </w:r>
      <w:r w:rsidR="00E11829" w:rsidRPr="00C05D17">
        <w:rPr>
          <w:b/>
          <w:bCs/>
          <w:lang w:eastAsia="cs-CZ"/>
        </w:rPr>
        <w:t>ích a duchovních zařízení</w:t>
      </w:r>
      <w:r w:rsidRPr="00C05D17">
        <w:rPr>
          <w:lang w:eastAsia="cs-CZ"/>
        </w:rPr>
        <w:t xml:space="preserve">. </w:t>
      </w:r>
      <w:r w:rsidR="00210839" w:rsidRPr="00C05D17">
        <w:rPr>
          <w:bCs/>
          <w:lang w:eastAsia="cs-CZ"/>
        </w:rPr>
        <w:t>Problémem je z dlouhodobého hlediska nedostatečné financování neziskových organizací v</w:t>
      </w:r>
      <w:r w:rsidR="00E11829" w:rsidRPr="00C05D17">
        <w:rPr>
          <w:bCs/>
          <w:lang w:eastAsia="cs-CZ"/>
        </w:rPr>
        <w:t> </w:t>
      </w:r>
      <w:r w:rsidR="00210839" w:rsidRPr="00C05D17">
        <w:rPr>
          <w:bCs/>
          <w:lang w:eastAsia="cs-CZ"/>
        </w:rPr>
        <w:t>území</w:t>
      </w:r>
      <w:r w:rsidR="00E11829" w:rsidRPr="00C05D17">
        <w:rPr>
          <w:bCs/>
          <w:lang w:eastAsia="cs-CZ"/>
        </w:rPr>
        <w:t xml:space="preserve"> a jejich zázemí</w:t>
      </w:r>
      <w:r w:rsidR="00210839" w:rsidRPr="00C05D17">
        <w:rPr>
          <w:bCs/>
          <w:lang w:eastAsia="cs-CZ"/>
        </w:rPr>
        <w:t>.</w:t>
      </w:r>
    </w:p>
    <w:p w:rsidR="00181BA7" w:rsidRPr="00C05D17" w:rsidRDefault="00181BA7" w:rsidP="00AC023C">
      <w:r w:rsidRPr="00C05D17">
        <w:rPr>
          <w:lang w:eastAsia="cs-CZ"/>
        </w:rPr>
        <w:t xml:space="preserve">Při realizací SCLLD bude muset MAS </w:t>
      </w:r>
      <w:r w:rsidRPr="00C05D17">
        <w:rPr>
          <w:b/>
          <w:bCs/>
          <w:lang w:eastAsia="cs-CZ"/>
        </w:rPr>
        <w:t>provádět propagační a informační kampaň</w:t>
      </w:r>
      <w:r w:rsidRPr="00C05D17">
        <w:rPr>
          <w:lang w:eastAsia="cs-CZ"/>
        </w:rPr>
        <w:t xml:space="preserve"> v území. Kampaň bude převážně zaměřena na vyhlašování </w:t>
      </w:r>
      <w:proofErr w:type="spellStart"/>
      <w:r w:rsidRPr="00C05D17">
        <w:rPr>
          <w:lang w:eastAsia="cs-CZ"/>
        </w:rPr>
        <w:t>fishí</w:t>
      </w:r>
      <w:proofErr w:type="spellEnd"/>
      <w:r w:rsidRPr="00C05D17">
        <w:rPr>
          <w:lang w:eastAsia="cs-CZ"/>
        </w:rPr>
        <w:t xml:space="preserve"> a opatření vč. dalších animačních aktivit spojené se zaškolením budoucích žadatelů.</w:t>
      </w:r>
    </w:p>
    <w:p w:rsidR="0099718F" w:rsidRPr="00C05D17" w:rsidRDefault="0099718F">
      <w:pPr>
        <w:spacing w:before="0" w:after="0" w:line="240" w:lineRule="auto"/>
        <w:jc w:val="left"/>
        <w:rPr>
          <w:rFonts w:ascii="Cambria" w:eastAsia="Times New Roman" w:hAnsi="Cambria" w:cs="Cambria"/>
          <w:b/>
          <w:bCs/>
          <w:color w:val="4F81BD"/>
          <w:sz w:val="26"/>
          <w:szCs w:val="26"/>
        </w:rPr>
      </w:pPr>
      <w:r w:rsidRPr="00C05D17">
        <w:br w:type="page"/>
      </w:r>
    </w:p>
    <w:p w:rsidR="00181BA7" w:rsidRPr="00C05D17" w:rsidRDefault="00FE4033" w:rsidP="0099718F">
      <w:pPr>
        <w:pStyle w:val="Nadpis2"/>
        <w:numPr>
          <w:ilvl w:val="0"/>
          <w:numId w:val="0"/>
        </w:numPr>
        <w:ind w:left="360"/>
      </w:pPr>
      <w:bookmarkStart w:id="98" w:name="_Toc462306590"/>
      <w:r w:rsidRPr="00C05D17">
        <w:lastRenderedPageBreak/>
        <w:t>SWOT analýza</w:t>
      </w:r>
      <w:bookmarkEnd w:id="98"/>
      <w:r w:rsidR="00066041" w:rsidRPr="00C05D17">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3"/>
        <w:gridCol w:w="8654"/>
      </w:tblGrid>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w:t>
            </w:r>
          </w:p>
        </w:tc>
        <w:tc>
          <w:tcPr>
            <w:tcW w:w="0" w:type="auto"/>
            <w:shd w:val="clear" w:color="000000" w:fill="9BC2E6"/>
            <w:vAlign w:val="center"/>
            <w:hideMark/>
          </w:tcPr>
          <w:p w:rsidR="006956DF" w:rsidRPr="00C05D17" w:rsidRDefault="006956DF" w:rsidP="006956DF">
            <w:pPr>
              <w:spacing w:before="0" w:after="0"/>
              <w:rPr>
                <w:b/>
                <w:bCs/>
                <w:color w:val="000000"/>
                <w:sz w:val="24"/>
                <w:szCs w:val="24"/>
              </w:rPr>
            </w:pPr>
            <w:r w:rsidRPr="00C05D17">
              <w:rPr>
                <w:b/>
                <w:bCs/>
                <w:color w:val="000000"/>
              </w:rPr>
              <w:t>INFRASTRUKTURA (dopravní a technická infrastruktura)</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w:t>
            </w:r>
          </w:p>
        </w:tc>
        <w:tc>
          <w:tcPr>
            <w:tcW w:w="0" w:type="auto"/>
            <w:shd w:val="clear" w:color="000000" w:fill="BDD7EE"/>
            <w:vAlign w:val="center"/>
            <w:hideMark/>
          </w:tcPr>
          <w:p w:rsidR="006956DF" w:rsidRPr="00C05D17" w:rsidRDefault="006956DF" w:rsidP="006956DF">
            <w:pPr>
              <w:spacing w:before="0" w:after="0"/>
              <w:rPr>
                <w:b/>
                <w:bCs/>
                <w:color w:val="000000"/>
                <w:sz w:val="24"/>
                <w:szCs w:val="24"/>
              </w:rPr>
            </w:pPr>
            <w:r w:rsidRPr="00C05D17">
              <w:rPr>
                <w:b/>
                <w:bCs/>
                <w:color w:val="000000"/>
              </w:rPr>
              <w:t>Silné stránky</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1</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Strategická poloha území vůči regionálním centrům, území propojené dálnicí;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2</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bCs/>
                <w:color w:val="000000"/>
              </w:rPr>
              <w:t>Pokrytí území technickou infrastrukturou (plynofikace, elektrifikace);</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w:t>
            </w:r>
          </w:p>
        </w:tc>
        <w:tc>
          <w:tcPr>
            <w:tcW w:w="0" w:type="auto"/>
            <w:shd w:val="clear" w:color="000000" w:fill="BDD7EE"/>
            <w:vAlign w:val="center"/>
            <w:hideMark/>
          </w:tcPr>
          <w:p w:rsidR="006956DF" w:rsidRPr="00C05D17" w:rsidRDefault="006956DF" w:rsidP="006956DF">
            <w:pPr>
              <w:spacing w:before="0" w:after="0"/>
              <w:rPr>
                <w:b/>
                <w:bCs/>
                <w:color w:val="000000"/>
                <w:sz w:val="24"/>
                <w:szCs w:val="24"/>
              </w:rPr>
            </w:pPr>
            <w:r w:rsidRPr="00C05D17">
              <w:rPr>
                <w:b/>
                <w:bCs/>
                <w:color w:val="000000"/>
              </w:rPr>
              <w:t>Slabé stránky</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3</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Chybějící a nevyhovující stav kanalizační sítě, nedobudované sítě splaškové kanalizace a ČOV, zastaralá síť dešťové kanalizace;</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4</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Neúplná vodovodní síť, v některých obcích přestárlá, ve špatném technickém stavu; vč. řešení zdrojů pitné vody;</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5</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Nízká dostupnost některých obcí a místních částí veřejnou dopravou;</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6</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Nedostatečně propojená síť cyklotras a cyklostezek;</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7</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Špatný technický stav některých místních a účelových komunikací vč. chodníků a nutnost dobudování nových chodníků v místech kde chybí;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8</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Nedostatečné zapojení obcí do strategického plánování;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w:t>
            </w:r>
          </w:p>
        </w:tc>
        <w:tc>
          <w:tcPr>
            <w:tcW w:w="0" w:type="auto"/>
            <w:shd w:val="clear" w:color="000000" w:fill="BDD7EE"/>
            <w:vAlign w:val="center"/>
            <w:hideMark/>
          </w:tcPr>
          <w:p w:rsidR="006956DF" w:rsidRPr="00C05D17" w:rsidRDefault="006956DF" w:rsidP="006956DF">
            <w:pPr>
              <w:spacing w:before="0" w:after="0"/>
              <w:rPr>
                <w:b/>
                <w:bCs/>
                <w:color w:val="000000"/>
                <w:sz w:val="24"/>
                <w:szCs w:val="24"/>
              </w:rPr>
            </w:pPr>
            <w:r w:rsidRPr="00C05D17">
              <w:rPr>
                <w:b/>
                <w:bCs/>
                <w:color w:val="000000"/>
              </w:rPr>
              <w:t>Příležitosti</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9</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 xml:space="preserve"> Realizace komplexních pozemkových úprav – zpřístupnění pozemků účelovými komunikacemi;</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10</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bCs/>
                <w:color w:val="000000"/>
              </w:rPr>
              <w:t>Vybudování protipovodňových opatření;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11</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bCs/>
                <w:color w:val="000000"/>
              </w:rPr>
              <w:t>Dobudování bezpečnostních prvků na komunikacích;</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12</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bCs/>
                <w:color w:val="000000"/>
              </w:rPr>
              <w:t>Zlepšení parametrů vysokorychlostního internetu;</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13</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bCs/>
                <w:color w:val="000000"/>
              </w:rPr>
              <w:t>Využití dotací na investiční akce;</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w:t>
            </w:r>
          </w:p>
        </w:tc>
        <w:tc>
          <w:tcPr>
            <w:tcW w:w="0" w:type="auto"/>
            <w:shd w:val="clear" w:color="000000" w:fill="BDD7EE"/>
            <w:vAlign w:val="center"/>
            <w:hideMark/>
          </w:tcPr>
          <w:p w:rsidR="006956DF" w:rsidRPr="00C05D17" w:rsidRDefault="006956DF" w:rsidP="006956DF">
            <w:pPr>
              <w:spacing w:before="0" w:after="0"/>
              <w:rPr>
                <w:b/>
                <w:bCs/>
                <w:color w:val="000000"/>
                <w:sz w:val="24"/>
                <w:szCs w:val="24"/>
              </w:rPr>
            </w:pPr>
            <w:r w:rsidRPr="00C05D17">
              <w:rPr>
                <w:b/>
                <w:bCs/>
                <w:color w:val="000000"/>
              </w:rPr>
              <w:t>Ohrožení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14</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Zhoršující se stav silnic II. a III. třídy ve správě kraje, nedostatek financí na opravy;</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15</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Rušení stávajících dopravních spojů veřejné dopravy;</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16</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Hlukové znečištění obcí přiléhajícím k hlavním dopravních komunikacím;</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w:t>
            </w:r>
          </w:p>
        </w:tc>
        <w:tc>
          <w:tcPr>
            <w:tcW w:w="0" w:type="auto"/>
            <w:shd w:val="clear" w:color="000000" w:fill="92D050"/>
            <w:vAlign w:val="center"/>
            <w:hideMark/>
          </w:tcPr>
          <w:p w:rsidR="006956DF" w:rsidRPr="00C05D17" w:rsidRDefault="006956DF" w:rsidP="006956DF">
            <w:pPr>
              <w:spacing w:before="0" w:after="0"/>
              <w:rPr>
                <w:b/>
                <w:bCs/>
                <w:color w:val="000000"/>
                <w:sz w:val="24"/>
                <w:szCs w:val="24"/>
              </w:rPr>
            </w:pPr>
            <w:r w:rsidRPr="00C05D17">
              <w:rPr>
                <w:b/>
                <w:bCs/>
                <w:color w:val="000000"/>
              </w:rPr>
              <w:t>PODNIKÁNÍ, ZAMĚSTNANOST (hospodářství, cestovní ruch)</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w:t>
            </w:r>
          </w:p>
        </w:tc>
        <w:tc>
          <w:tcPr>
            <w:tcW w:w="0" w:type="auto"/>
            <w:shd w:val="clear" w:color="000000" w:fill="A9D08E"/>
            <w:vAlign w:val="center"/>
            <w:hideMark/>
          </w:tcPr>
          <w:p w:rsidR="006956DF" w:rsidRPr="00C05D17" w:rsidRDefault="006956DF" w:rsidP="006956DF">
            <w:pPr>
              <w:spacing w:before="0" w:after="0"/>
              <w:rPr>
                <w:b/>
                <w:bCs/>
                <w:color w:val="000000"/>
                <w:sz w:val="24"/>
                <w:szCs w:val="24"/>
              </w:rPr>
            </w:pPr>
            <w:r w:rsidRPr="00C05D17">
              <w:rPr>
                <w:b/>
                <w:bCs/>
                <w:color w:val="000000"/>
              </w:rPr>
              <w:t>Silné stránky</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17</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 xml:space="preserve"> Úrodná půda, tradiční zemědělský region;</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18</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Průmyslová zóna v </w:t>
            </w:r>
            <w:proofErr w:type="spellStart"/>
            <w:r w:rsidRPr="00C05D17">
              <w:rPr>
                <w:color w:val="000000"/>
              </w:rPr>
              <w:t>k.ú</w:t>
            </w:r>
            <w:proofErr w:type="spellEnd"/>
            <w:r w:rsidRPr="00C05D17">
              <w:rPr>
                <w:color w:val="000000"/>
              </w:rPr>
              <w:t>. Kralice na Hané;</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19</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 xml:space="preserve">Krajina vhodná pro šetrné formy cestovního </w:t>
            </w:r>
            <w:proofErr w:type="gramStart"/>
            <w:r w:rsidRPr="00C05D17">
              <w:rPr>
                <w:color w:val="000000"/>
              </w:rPr>
              <w:t>ruchu - cykloturistika</w:t>
            </w:r>
            <w:proofErr w:type="gramEnd"/>
            <w:r w:rsidRPr="00C05D17">
              <w:rPr>
                <w:color w:val="000000"/>
              </w:rPr>
              <w:t>;</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20</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Velké množství drobných podnikatelů a živnostníků;</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21</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Turistické atraktivity v území (zámek Plumlov, lázně Skalka, Plumlovská přehrada);</w:t>
            </w:r>
          </w:p>
        </w:tc>
      </w:tr>
      <w:tr w:rsidR="006956DF" w:rsidRPr="00C05D17" w:rsidTr="0027512B">
        <w:trPr>
          <w:trHeight w:val="284"/>
        </w:trPr>
        <w:tc>
          <w:tcPr>
            <w:tcW w:w="0" w:type="auto"/>
            <w:shd w:val="clear" w:color="auto" w:fill="auto"/>
            <w:noWrap/>
            <w:vAlign w:val="center"/>
          </w:tcPr>
          <w:p w:rsidR="006956DF" w:rsidRPr="00C05D17" w:rsidRDefault="006956DF" w:rsidP="006956DF">
            <w:pPr>
              <w:spacing w:before="0" w:after="0"/>
              <w:jc w:val="center"/>
              <w:rPr>
                <w:color w:val="000000"/>
              </w:rPr>
            </w:pPr>
            <w:r w:rsidRPr="00C05D17">
              <w:rPr>
                <w:color w:val="000000"/>
              </w:rPr>
              <w:t>22</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Nízká nezaměstnanost v porovnání s hodnotami za Olomoucký kraj;</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w:t>
            </w:r>
          </w:p>
        </w:tc>
        <w:tc>
          <w:tcPr>
            <w:tcW w:w="0" w:type="auto"/>
            <w:shd w:val="clear" w:color="000000" w:fill="A9D08E"/>
            <w:vAlign w:val="center"/>
            <w:hideMark/>
          </w:tcPr>
          <w:p w:rsidR="006956DF" w:rsidRPr="00C05D17" w:rsidRDefault="006956DF" w:rsidP="006956DF">
            <w:pPr>
              <w:spacing w:before="0" w:after="0"/>
              <w:rPr>
                <w:b/>
                <w:bCs/>
                <w:color w:val="000000"/>
                <w:sz w:val="24"/>
                <w:szCs w:val="24"/>
              </w:rPr>
            </w:pPr>
            <w:r w:rsidRPr="00C05D17">
              <w:rPr>
                <w:b/>
                <w:bCs/>
                <w:color w:val="000000"/>
              </w:rPr>
              <w:t>Slabé stránky</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23</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Odchod mladých a vzdělaných lidí z regionu;</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24</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 xml:space="preserve">Nedostatek pracovníků do odborných dělnických a technických pozic, nezájem lidí pracovat v zemědělství; </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25</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 xml:space="preserve"> Zemědělci prodávají základní produkci a nevyrábí produkty s přidanou hodnotou;</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26</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 xml:space="preserve"> Slabá propagace a podpora místních zemědělských produktů, farmářských trhů;</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27</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Nevyužívané prostory brownfield;</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lastRenderedPageBreak/>
              <w:t>28</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 xml:space="preserve"> Nedostatečný počet volných pracovních míst odpovídající vzdělání a dovednostem obyvatel venkova;</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29</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Nedostatek ubytovacích kapacit v regionu, jejich neatraktivnost;</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w:t>
            </w:r>
          </w:p>
        </w:tc>
        <w:tc>
          <w:tcPr>
            <w:tcW w:w="0" w:type="auto"/>
            <w:shd w:val="clear" w:color="000000" w:fill="A9D08E"/>
            <w:vAlign w:val="center"/>
            <w:hideMark/>
          </w:tcPr>
          <w:p w:rsidR="006956DF" w:rsidRPr="00C05D17" w:rsidRDefault="006956DF" w:rsidP="006956DF">
            <w:pPr>
              <w:spacing w:before="0" w:after="0"/>
              <w:rPr>
                <w:b/>
                <w:bCs/>
                <w:color w:val="000000"/>
                <w:sz w:val="24"/>
                <w:szCs w:val="24"/>
              </w:rPr>
            </w:pPr>
            <w:r w:rsidRPr="00C05D17">
              <w:rPr>
                <w:b/>
                <w:bCs/>
                <w:color w:val="000000"/>
              </w:rPr>
              <w:t>Příležitosti</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30</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Příchod nových investorů, investice do firemních staveb, strojů a technologií;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31</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bCs/>
                <w:color w:val="000000"/>
              </w:rPr>
              <w:t>Znovuvyužití potenciálu revitalizované Plumlovské přehrady pro podnikání a cestovní ruch;</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32</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bCs/>
                <w:color w:val="000000"/>
              </w:rPr>
              <w:t>Zlepšení propagace regionu různými formami, např. značkou Hana regionální produkt;</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33</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bCs/>
                <w:color w:val="000000"/>
              </w:rPr>
              <w:t>Podpora rozvoje podnikání formou investičních a neinvestičních dotací;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34</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bCs/>
                <w:color w:val="000000"/>
              </w:rPr>
              <w:t xml:space="preserve">Využití dotačních prostředků na regeneraci </w:t>
            </w:r>
            <w:proofErr w:type="spellStart"/>
            <w:r w:rsidRPr="00C05D17">
              <w:rPr>
                <w:bCs/>
                <w:color w:val="000000"/>
              </w:rPr>
              <w:t>brownfields</w:t>
            </w:r>
            <w:proofErr w:type="spellEnd"/>
            <w:r w:rsidRPr="00C05D17">
              <w:rPr>
                <w:bCs/>
                <w:color w:val="000000"/>
              </w:rPr>
              <w:t>;</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w:t>
            </w:r>
          </w:p>
        </w:tc>
        <w:tc>
          <w:tcPr>
            <w:tcW w:w="0" w:type="auto"/>
            <w:shd w:val="clear" w:color="000000" w:fill="A9D08E"/>
            <w:vAlign w:val="center"/>
            <w:hideMark/>
          </w:tcPr>
          <w:p w:rsidR="006956DF" w:rsidRPr="00C05D17" w:rsidRDefault="006956DF" w:rsidP="006956DF">
            <w:pPr>
              <w:spacing w:before="0" w:after="0"/>
              <w:rPr>
                <w:b/>
                <w:bCs/>
                <w:color w:val="000000"/>
                <w:sz w:val="24"/>
                <w:szCs w:val="24"/>
              </w:rPr>
            </w:pPr>
            <w:r w:rsidRPr="00C05D17">
              <w:rPr>
                <w:b/>
                <w:bCs/>
                <w:color w:val="000000"/>
              </w:rPr>
              <w:t>Ohrožení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35</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Nejistota a složitá administrativa spojená s čerpáním prostředků z fondů EU;</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36</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Časté změny v legislativě, nestabilita legislativního prostředí;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37</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Nižší konkurenceschopnost podnikatelů na venkově ve srovnání s podmínkami ve městech, v souvislosti s technickou infrastrukturou a odchodem vzdělaných mladých lidí do měst;</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w:t>
            </w:r>
          </w:p>
        </w:tc>
        <w:tc>
          <w:tcPr>
            <w:tcW w:w="0" w:type="auto"/>
            <w:shd w:val="clear" w:color="000000" w:fill="FFD966"/>
            <w:vAlign w:val="center"/>
            <w:hideMark/>
          </w:tcPr>
          <w:p w:rsidR="006956DF" w:rsidRPr="00C05D17" w:rsidRDefault="006956DF" w:rsidP="006956DF">
            <w:pPr>
              <w:spacing w:before="0" w:after="0"/>
              <w:rPr>
                <w:b/>
                <w:bCs/>
                <w:color w:val="000000"/>
                <w:sz w:val="24"/>
                <w:szCs w:val="24"/>
              </w:rPr>
            </w:pPr>
            <w:r w:rsidRPr="00C05D17">
              <w:rPr>
                <w:b/>
                <w:bCs/>
                <w:color w:val="000000"/>
              </w:rPr>
              <w:t>OBČANSKÁ VYBAVENOST (sociální, vzdělávací, zdravotnická infrastruktura, ubytování)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w:t>
            </w:r>
          </w:p>
        </w:tc>
        <w:tc>
          <w:tcPr>
            <w:tcW w:w="0" w:type="auto"/>
            <w:shd w:val="clear" w:color="000000" w:fill="FFE699"/>
            <w:vAlign w:val="center"/>
            <w:hideMark/>
          </w:tcPr>
          <w:p w:rsidR="006956DF" w:rsidRPr="00C05D17" w:rsidRDefault="006956DF" w:rsidP="006956DF">
            <w:pPr>
              <w:spacing w:before="0" w:after="0"/>
              <w:rPr>
                <w:b/>
                <w:bCs/>
                <w:color w:val="000000"/>
                <w:sz w:val="24"/>
                <w:szCs w:val="24"/>
              </w:rPr>
            </w:pPr>
            <w:r w:rsidRPr="00C05D17">
              <w:rPr>
                <w:b/>
                <w:bCs/>
                <w:color w:val="000000"/>
              </w:rPr>
              <w:t>Silné stránky</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38</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Vybudovaná síť mateřských a základních škol;</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39</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 xml:space="preserve"> V některých obcích kvalitní venkovní sportoviště;</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40</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Ve větších obcích zajištěny základní služby – pošta, obchod, lékař, knihovna;</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41</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Ze sociálních služeb je firmami z regionu zajištěn rozvoz obědů;</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42</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Upravenost návsí;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43</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Fungující Domov důchodců v Soběsukách, byty pro seniory ve Vrbátkách;</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w:t>
            </w:r>
          </w:p>
        </w:tc>
        <w:tc>
          <w:tcPr>
            <w:tcW w:w="0" w:type="auto"/>
            <w:shd w:val="clear" w:color="000000" w:fill="FFE699"/>
            <w:vAlign w:val="center"/>
            <w:hideMark/>
          </w:tcPr>
          <w:p w:rsidR="006956DF" w:rsidRPr="00C05D17" w:rsidRDefault="006956DF" w:rsidP="006956DF">
            <w:pPr>
              <w:spacing w:before="0" w:after="0"/>
              <w:rPr>
                <w:b/>
                <w:bCs/>
                <w:color w:val="000000"/>
                <w:sz w:val="24"/>
                <w:szCs w:val="24"/>
              </w:rPr>
            </w:pPr>
            <w:r w:rsidRPr="00C05D17">
              <w:rPr>
                <w:b/>
                <w:bCs/>
                <w:color w:val="000000"/>
              </w:rPr>
              <w:t>Slabé stránky</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44</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Nevyhovující technický stav některých veřejných budov, budov škol, odborných učeben, farností, zázemí pro NNO;</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45</w:t>
            </w:r>
          </w:p>
        </w:tc>
        <w:tc>
          <w:tcPr>
            <w:tcW w:w="0" w:type="auto"/>
            <w:shd w:val="clear" w:color="auto" w:fill="auto"/>
            <w:vAlign w:val="center"/>
            <w:hideMark/>
          </w:tcPr>
          <w:p w:rsidR="006956DF" w:rsidRPr="00C05D17" w:rsidRDefault="006956DF" w:rsidP="006956DF">
            <w:pPr>
              <w:spacing w:before="0" w:after="0"/>
              <w:rPr>
                <w:sz w:val="24"/>
                <w:szCs w:val="24"/>
              </w:rPr>
            </w:pPr>
            <w:r w:rsidRPr="00C05D17">
              <w:t>Nedostatek prostor pro zájmovou činnost ve školách a nedostatečná kapacita (ZŠ a MŠ Mostkovice);</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46</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Nedostatek finančních prostředků obcí na výstavbu či obnovu tělocvičen, sportovišť a kulturních zařízení;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47</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V menších obcích nejsou zajištěny základní služby – pošta, lékař, obchod omezeně;</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48</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Vysoké provozní náklady na údržbu infrastruktury pro občanskou vybavenost;</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49</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Chybějící kapacity v domově důchodců a domech s pečovatelskou službou, chybějící doprovodné služby pro seniory, problém s financováním z rozpočtu obcí;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50</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Nedostatek ubytovacích kapacit pro obyvatele s nižšími příjmy – sociální byty;</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51</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Nedostatek bytů pro ostatní obyvatele;</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52</w:t>
            </w:r>
          </w:p>
        </w:tc>
        <w:tc>
          <w:tcPr>
            <w:tcW w:w="0" w:type="auto"/>
            <w:shd w:val="clear" w:color="auto" w:fill="auto"/>
            <w:vAlign w:val="center"/>
            <w:hideMark/>
          </w:tcPr>
          <w:p w:rsidR="006956DF" w:rsidRPr="00C05D17" w:rsidRDefault="006956DF" w:rsidP="006956DF">
            <w:pPr>
              <w:spacing w:before="0" w:after="0"/>
              <w:rPr>
                <w:color w:val="000000"/>
                <w:sz w:val="24"/>
                <w:szCs w:val="24"/>
              </w:rPr>
            </w:pPr>
            <w:proofErr w:type="spellStart"/>
            <w:r w:rsidRPr="00C05D17">
              <w:rPr>
                <w:color w:val="000000"/>
              </w:rPr>
              <w:t>Vybydlování</w:t>
            </w:r>
            <w:proofErr w:type="spellEnd"/>
            <w:r w:rsidRPr="00C05D17">
              <w:rPr>
                <w:color w:val="000000"/>
              </w:rPr>
              <w:t xml:space="preserve"> center některých obcí (Určice, Dobrochov) - nedostatečná údržba starých nemovitostí;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w:t>
            </w:r>
          </w:p>
        </w:tc>
        <w:tc>
          <w:tcPr>
            <w:tcW w:w="0" w:type="auto"/>
            <w:shd w:val="clear" w:color="000000" w:fill="FFE699"/>
            <w:vAlign w:val="center"/>
            <w:hideMark/>
          </w:tcPr>
          <w:p w:rsidR="006956DF" w:rsidRPr="00C05D17" w:rsidRDefault="006956DF" w:rsidP="006956DF">
            <w:pPr>
              <w:spacing w:before="0" w:after="0"/>
              <w:rPr>
                <w:color w:val="000000"/>
                <w:sz w:val="24"/>
                <w:szCs w:val="24"/>
              </w:rPr>
            </w:pPr>
            <w:r w:rsidRPr="00C05D17">
              <w:rPr>
                <w:b/>
                <w:bCs/>
                <w:color w:val="000000"/>
              </w:rPr>
              <w:t>Příležitosti</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53</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 xml:space="preserve">Rozvoj sociálních služeb a výstavba bydlení včetně sociálního;  </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54</w:t>
            </w:r>
          </w:p>
        </w:tc>
        <w:tc>
          <w:tcPr>
            <w:tcW w:w="0" w:type="auto"/>
            <w:shd w:val="clear" w:color="auto" w:fill="auto"/>
            <w:vAlign w:val="center"/>
            <w:hideMark/>
          </w:tcPr>
          <w:p w:rsidR="006956DF" w:rsidRPr="00C05D17" w:rsidRDefault="006956DF" w:rsidP="006956DF">
            <w:pPr>
              <w:spacing w:before="0" w:after="0"/>
              <w:rPr>
                <w:b/>
                <w:bCs/>
                <w:sz w:val="24"/>
                <w:szCs w:val="24"/>
              </w:rPr>
            </w:pPr>
            <w:r w:rsidRPr="00C05D17">
              <w:t>Využití národních a krajských dotací na zlepšení stavu občanské vybavenosti včetně oprav. Využití evropských dotací na zlepšení občanské vybavenosti a služeb;</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lastRenderedPageBreak/>
              <w:t> </w:t>
            </w:r>
          </w:p>
        </w:tc>
        <w:tc>
          <w:tcPr>
            <w:tcW w:w="0" w:type="auto"/>
            <w:shd w:val="clear" w:color="000000" w:fill="FFE699"/>
            <w:vAlign w:val="center"/>
            <w:hideMark/>
          </w:tcPr>
          <w:p w:rsidR="006956DF" w:rsidRPr="00C05D17" w:rsidRDefault="006956DF" w:rsidP="006956DF">
            <w:pPr>
              <w:spacing w:before="0" w:after="0"/>
              <w:rPr>
                <w:color w:val="000000"/>
                <w:sz w:val="24"/>
                <w:szCs w:val="24"/>
              </w:rPr>
            </w:pPr>
            <w:r w:rsidRPr="00C05D17">
              <w:rPr>
                <w:b/>
                <w:bCs/>
                <w:color w:val="000000"/>
              </w:rPr>
              <w:t>Ohrožení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55</w:t>
            </w:r>
          </w:p>
        </w:tc>
        <w:tc>
          <w:tcPr>
            <w:tcW w:w="0" w:type="auto"/>
            <w:shd w:val="clear" w:color="auto" w:fill="auto"/>
            <w:vAlign w:val="center"/>
            <w:hideMark/>
          </w:tcPr>
          <w:p w:rsidR="006956DF" w:rsidRPr="00C05D17" w:rsidRDefault="006956DF" w:rsidP="006956DF">
            <w:pPr>
              <w:spacing w:before="0" w:after="0"/>
              <w:rPr>
                <w:color w:val="000000"/>
              </w:rPr>
            </w:pPr>
            <w:r w:rsidRPr="00C05D17">
              <w:rPr>
                <w:color w:val="000000"/>
              </w:rPr>
              <w:t>Hrozící nedostupnost základní zdravotní péče, chybějí lidské zdroje, stárnutí obvodních lékařů;</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56</w:t>
            </w:r>
          </w:p>
        </w:tc>
        <w:tc>
          <w:tcPr>
            <w:tcW w:w="0" w:type="auto"/>
            <w:shd w:val="clear" w:color="auto" w:fill="auto"/>
            <w:vAlign w:val="center"/>
            <w:hideMark/>
          </w:tcPr>
          <w:p w:rsidR="006956DF" w:rsidRPr="00C05D17" w:rsidRDefault="006956DF" w:rsidP="006956DF">
            <w:pPr>
              <w:spacing w:before="0" w:after="0"/>
              <w:rPr>
                <w:color w:val="000000"/>
              </w:rPr>
            </w:pPr>
            <w:r w:rsidRPr="00C05D17">
              <w:rPr>
                <w:color w:val="000000"/>
              </w:rPr>
              <w:t>Region je převážně závislý na zajištění sociálních služeb neziskovými organizacemi z Prostějova;</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57</w:t>
            </w:r>
          </w:p>
        </w:tc>
        <w:tc>
          <w:tcPr>
            <w:tcW w:w="0" w:type="auto"/>
            <w:shd w:val="clear" w:color="auto" w:fill="auto"/>
            <w:vAlign w:val="center"/>
            <w:hideMark/>
          </w:tcPr>
          <w:p w:rsidR="006956DF" w:rsidRPr="00C05D17" w:rsidRDefault="006956DF" w:rsidP="006956DF">
            <w:pPr>
              <w:spacing w:before="0" w:after="0"/>
              <w:rPr>
                <w:color w:val="000000"/>
              </w:rPr>
            </w:pPr>
            <w:r w:rsidRPr="00C05D17">
              <w:t xml:space="preserve">Podfinancování obcí – nutnost změny rozpočtového určení daní, aby došlo ke snížení rozdílu financí v přepočtu na obyvatele mezi městy a obcemi. </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58</w:t>
            </w:r>
          </w:p>
        </w:tc>
        <w:tc>
          <w:tcPr>
            <w:tcW w:w="0" w:type="auto"/>
            <w:shd w:val="clear" w:color="auto" w:fill="auto"/>
            <w:vAlign w:val="center"/>
            <w:hideMark/>
          </w:tcPr>
          <w:p w:rsidR="006956DF" w:rsidRPr="00C05D17" w:rsidRDefault="006956DF" w:rsidP="006956DF">
            <w:pPr>
              <w:spacing w:before="0" w:after="0"/>
              <w:rPr>
                <w:color w:val="000000"/>
              </w:rPr>
            </w:pPr>
            <w:r w:rsidRPr="00C05D17">
              <w:rPr>
                <w:color w:val="000000"/>
              </w:rPr>
              <w:t>Nedostatečné financování sociálních služeb ze strany státu, nesystematické, založené na dotacích;</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59</w:t>
            </w:r>
          </w:p>
        </w:tc>
        <w:tc>
          <w:tcPr>
            <w:tcW w:w="0" w:type="auto"/>
            <w:shd w:val="clear" w:color="auto" w:fill="auto"/>
            <w:vAlign w:val="center"/>
            <w:hideMark/>
          </w:tcPr>
          <w:p w:rsidR="006956DF" w:rsidRPr="00C05D17" w:rsidRDefault="006956DF" w:rsidP="006956DF">
            <w:pPr>
              <w:spacing w:before="0" w:after="0"/>
              <w:rPr>
                <w:color w:val="000000"/>
              </w:rPr>
            </w:pPr>
            <w:r w:rsidRPr="00C05D17">
              <w:rPr>
                <w:color w:val="000000"/>
              </w:rPr>
              <w:t>Podfinancované školství;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w:t>
            </w:r>
          </w:p>
        </w:tc>
        <w:tc>
          <w:tcPr>
            <w:tcW w:w="0" w:type="auto"/>
            <w:shd w:val="clear" w:color="000000" w:fill="9BC2E6"/>
            <w:vAlign w:val="center"/>
            <w:hideMark/>
          </w:tcPr>
          <w:p w:rsidR="006956DF" w:rsidRPr="00C05D17" w:rsidRDefault="006956DF" w:rsidP="006956DF">
            <w:pPr>
              <w:spacing w:before="0" w:after="0"/>
              <w:rPr>
                <w:b/>
                <w:bCs/>
                <w:color w:val="000000"/>
              </w:rPr>
            </w:pPr>
            <w:r w:rsidRPr="00C05D17">
              <w:rPr>
                <w:b/>
                <w:bCs/>
                <w:color w:val="000000"/>
              </w:rPr>
              <w:t>ŽIVOTNÍ PROSTŘEDÍ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w:t>
            </w:r>
          </w:p>
        </w:tc>
        <w:tc>
          <w:tcPr>
            <w:tcW w:w="0" w:type="auto"/>
            <w:shd w:val="clear" w:color="000000" w:fill="BDD7EE"/>
            <w:vAlign w:val="center"/>
            <w:hideMark/>
          </w:tcPr>
          <w:p w:rsidR="006956DF" w:rsidRPr="00C05D17" w:rsidRDefault="006956DF" w:rsidP="006956DF">
            <w:pPr>
              <w:spacing w:before="0" w:after="0"/>
              <w:rPr>
                <w:b/>
                <w:bCs/>
                <w:color w:val="000000"/>
              </w:rPr>
            </w:pPr>
            <w:r w:rsidRPr="00C05D17">
              <w:rPr>
                <w:b/>
                <w:bCs/>
                <w:color w:val="000000"/>
              </w:rPr>
              <w:t>Silné stránky</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60</w:t>
            </w:r>
          </w:p>
        </w:tc>
        <w:tc>
          <w:tcPr>
            <w:tcW w:w="0" w:type="auto"/>
            <w:shd w:val="clear" w:color="auto" w:fill="auto"/>
            <w:vAlign w:val="center"/>
            <w:hideMark/>
          </w:tcPr>
          <w:p w:rsidR="006956DF" w:rsidRPr="00C05D17" w:rsidRDefault="006956DF" w:rsidP="006956DF">
            <w:pPr>
              <w:spacing w:before="0" w:after="0"/>
              <w:rPr>
                <w:color w:val="000000"/>
              </w:rPr>
            </w:pPr>
            <w:r w:rsidRPr="00C05D17">
              <w:rPr>
                <w:color w:val="000000"/>
              </w:rPr>
              <w:t>Nepřítomnost velkých průmyslových zdrojů znečištění;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61</w:t>
            </w:r>
          </w:p>
        </w:tc>
        <w:tc>
          <w:tcPr>
            <w:tcW w:w="0" w:type="auto"/>
            <w:shd w:val="clear" w:color="auto" w:fill="auto"/>
            <w:vAlign w:val="center"/>
            <w:hideMark/>
          </w:tcPr>
          <w:p w:rsidR="006956DF" w:rsidRPr="00C05D17" w:rsidRDefault="006956DF" w:rsidP="006956DF">
            <w:pPr>
              <w:spacing w:before="0" w:after="0"/>
              <w:rPr>
                <w:color w:val="000000"/>
              </w:rPr>
            </w:pPr>
            <w:r w:rsidRPr="00C05D17">
              <w:rPr>
                <w:color w:val="000000"/>
              </w:rPr>
              <w:t xml:space="preserve"> Přírodně cenná území (</w:t>
            </w:r>
            <w:proofErr w:type="spellStart"/>
            <w:r w:rsidRPr="00C05D17">
              <w:rPr>
                <w:color w:val="000000"/>
              </w:rPr>
              <w:t>maloplošně</w:t>
            </w:r>
            <w:proofErr w:type="spellEnd"/>
            <w:r w:rsidRPr="00C05D17">
              <w:rPr>
                <w:color w:val="000000"/>
              </w:rPr>
              <w:t xml:space="preserve"> zvláště chráněná území);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62</w:t>
            </w:r>
          </w:p>
        </w:tc>
        <w:tc>
          <w:tcPr>
            <w:tcW w:w="0" w:type="auto"/>
            <w:shd w:val="clear" w:color="auto" w:fill="auto"/>
            <w:vAlign w:val="center"/>
            <w:hideMark/>
          </w:tcPr>
          <w:p w:rsidR="006956DF" w:rsidRPr="00C05D17" w:rsidRDefault="006956DF" w:rsidP="006956DF">
            <w:pPr>
              <w:spacing w:before="0" w:after="0"/>
              <w:rPr>
                <w:color w:val="000000"/>
              </w:rPr>
            </w:pPr>
            <w:r w:rsidRPr="00C05D17">
              <w:rPr>
                <w:color w:val="000000"/>
              </w:rPr>
              <w:t>Zajištění odpovídajícího a fungujícího systému odpadového hospodářství v obcích;</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w:t>
            </w:r>
          </w:p>
        </w:tc>
        <w:tc>
          <w:tcPr>
            <w:tcW w:w="0" w:type="auto"/>
            <w:shd w:val="clear" w:color="000000" w:fill="BDD7EE"/>
            <w:vAlign w:val="center"/>
            <w:hideMark/>
          </w:tcPr>
          <w:p w:rsidR="006956DF" w:rsidRPr="00C05D17" w:rsidRDefault="006956DF" w:rsidP="006956DF">
            <w:pPr>
              <w:spacing w:before="0" w:after="0"/>
              <w:rPr>
                <w:b/>
                <w:bCs/>
                <w:color w:val="000000"/>
              </w:rPr>
            </w:pPr>
            <w:r w:rsidRPr="00C05D17">
              <w:rPr>
                <w:b/>
                <w:bCs/>
                <w:color w:val="000000"/>
              </w:rPr>
              <w:t>Slabé stránky</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63</w:t>
            </w:r>
          </w:p>
        </w:tc>
        <w:tc>
          <w:tcPr>
            <w:tcW w:w="0" w:type="auto"/>
            <w:shd w:val="clear" w:color="auto" w:fill="auto"/>
            <w:vAlign w:val="center"/>
            <w:hideMark/>
          </w:tcPr>
          <w:p w:rsidR="006956DF" w:rsidRPr="00C05D17" w:rsidRDefault="006956DF" w:rsidP="006956DF">
            <w:pPr>
              <w:spacing w:before="0" w:after="0"/>
              <w:rPr>
                <w:color w:val="000000"/>
              </w:rPr>
            </w:pPr>
            <w:r w:rsidRPr="00C05D17">
              <w:rPr>
                <w:color w:val="000000"/>
              </w:rPr>
              <w:t xml:space="preserve">Znečištění povrchových vod v souvislosti </w:t>
            </w:r>
            <w:proofErr w:type="gramStart"/>
            <w:r w:rsidRPr="00C05D17">
              <w:rPr>
                <w:color w:val="000000"/>
              </w:rPr>
              <w:t>s</w:t>
            </w:r>
            <w:proofErr w:type="gramEnd"/>
            <w:r w:rsidRPr="00C05D17">
              <w:rPr>
                <w:color w:val="000000"/>
              </w:rPr>
              <w:t xml:space="preserve"> nedobudování kanalizací a ČOV v obcích MAS;  </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64</w:t>
            </w:r>
          </w:p>
        </w:tc>
        <w:tc>
          <w:tcPr>
            <w:tcW w:w="0" w:type="auto"/>
            <w:shd w:val="clear" w:color="auto" w:fill="auto"/>
            <w:vAlign w:val="center"/>
            <w:hideMark/>
          </w:tcPr>
          <w:p w:rsidR="006956DF" w:rsidRPr="00C05D17" w:rsidRDefault="006956DF" w:rsidP="006956DF">
            <w:pPr>
              <w:spacing w:before="0" w:after="0"/>
              <w:rPr>
                <w:color w:val="000000"/>
              </w:rPr>
            </w:pPr>
            <w:r w:rsidRPr="00C05D17">
              <w:rPr>
                <w:color w:val="000000"/>
              </w:rPr>
              <w:t>Nedostatečná protierozní opatření a nedostatek přirozených prvků územního systému ekologické stability (biokoridory), nízká ekologická stabilita krajiny;</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65</w:t>
            </w:r>
          </w:p>
        </w:tc>
        <w:tc>
          <w:tcPr>
            <w:tcW w:w="0" w:type="auto"/>
            <w:shd w:val="clear" w:color="auto" w:fill="auto"/>
            <w:vAlign w:val="center"/>
            <w:hideMark/>
          </w:tcPr>
          <w:p w:rsidR="006956DF" w:rsidRPr="00C05D17" w:rsidRDefault="006956DF" w:rsidP="006956DF">
            <w:pPr>
              <w:spacing w:before="0" w:after="0"/>
              <w:rPr>
                <w:color w:val="000000"/>
              </w:rPr>
            </w:pPr>
            <w:r w:rsidRPr="00C05D17">
              <w:rPr>
                <w:color w:val="000000"/>
              </w:rPr>
              <w:t>Mnoho fotovoltaických elektráren na půdách I. bonity;</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66</w:t>
            </w:r>
          </w:p>
        </w:tc>
        <w:tc>
          <w:tcPr>
            <w:tcW w:w="0" w:type="auto"/>
            <w:shd w:val="clear" w:color="auto" w:fill="auto"/>
            <w:vAlign w:val="center"/>
            <w:hideMark/>
          </w:tcPr>
          <w:p w:rsidR="006956DF" w:rsidRPr="00C05D17" w:rsidRDefault="006956DF" w:rsidP="006956DF">
            <w:pPr>
              <w:spacing w:before="0" w:after="0"/>
              <w:rPr>
                <w:b/>
                <w:bCs/>
                <w:color w:val="000000"/>
              </w:rPr>
            </w:pPr>
            <w:r w:rsidRPr="00C05D17">
              <w:rPr>
                <w:color w:val="000000"/>
              </w:rPr>
              <w:t>Vysoký podíl směsného komunálního odpadu</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w:t>
            </w:r>
          </w:p>
        </w:tc>
        <w:tc>
          <w:tcPr>
            <w:tcW w:w="0" w:type="auto"/>
            <w:shd w:val="clear" w:color="000000" w:fill="BDD7EE"/>
            <w:vAlign w:val="center"/>
            <w:hideMark/>
          </w:tcPr>
          <w:p w:rsidR="006956DF" w:rsidRPr="00C05D17" w:rsidRDefault="006956DF" w:rsidP="006956DF">
            <w:pPr>
              <w:spacing w:before="0" w:after="0"/>
              <w:rPr>
                <w:color w:val="000000"/>
              </w:rPr>
            </w:pPr>
            <w:r w:rsidRPr="00C05D17">
              <w:rPr>
                <w:b/>
                <w:bCs/>
                <w:color w:val="000000"/>
              </w:rPr>
              <w:t>Příležitosti</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67</w:t>
            </w:r>
          </w:p>
        </w:tc>
        <w:tc>
          <w:tcPr>
            <w:tcW w:w="0" w:type="auto"/>
            <w:shd w:val="clear" w:color="auto" w:fill="auto"/>
            <w:vAlign w:val="center"/>
            <w:hideMark/>
          </w:tcPr>
          <w:p w:rsidR="006956DF" w:rsidRPr="00C05D17" w:rsidRDefault="006956DF" w:rsidP="006956DF">
            <w:pPr>
              <w:spacing w:before="0" w:after="0"/>
              <w:rPr>
                <w:color w:val="000000"/>
              </w:rPr>
            </w:pPr>
            <w:r w:rsidRPr="00C05D17">
              <w:rPr>
                <w:color w:val="000000"/>
              </w:rPr>
              <w:t>Realizace komplexních pozemkových úprav;</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68</w:t>
            </w:r>
          </w:p>
        </w:tc>
        <w:tc>
          <w:tcPr>
            <w:tcW w:w="0" w:type="auto"/>
            <w:shd w:val="clear" w:color="auto" w:fill="auto"/>
            <w:vAlign w:val="center"/>
            <w:hideMark/>
          </w:tcPr>
          <w:p w:rsidR="006956DF" w:rsidRPr="00C05D17" w:rsidRDefault="006956DF" w:rsidP="006956DF">
            <w:pPr>
              <w:spacing w:before="0" w:after="0"/>
              <w:rPr>
                <w:color w:val="000000"/>
              </w:rPr>
            </w:pPr>
            <w:r w:rsidRPr="00C05D17">
              <w:rPr>
                <w:color w:val="000000"/>
              </w:rPr>
              <w:t>Finanční prostředky z dotací pro realizaci zpřístupnění pozemků a doprovodných protipovodňových a protierozních opatření;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69</w:t>
            </w:r>
          </w:p>
        </w:tc>
        <w:tc>
          <w:tcPr>
            <w:tcW w:w="0" w:type="auto"/>
            <w:shd w:val="clear" w:color="auto" w:fill="auto"/>
            <w:vAlign w:val="center"/>
            <w:hideMark/>
          </w:tcPr>
          <w:p w:rsidR="006956DF" w:rsidRPr="00C05D17" w:rsidRDefault="006956DF" w:rsidP="006956DF">
            <w:pPr>
              <w:spacing w:before="0" w:after="0"/>
              <w:rPr>
                <w:b/>
                <w:bCs/>
                <w:color w:val="000000"/>
              </w:rPr>
            </w:pPr>
            <w:r w:rsidRPr="00C05D17">
              <w:rPr>
                <w:color w:val="000000"/>
              </w:rPr>
              <w:t>Rozvoj alternativních zdrojů energie;</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w:t>
            </w:r>
          </w:p>
        </w:tc>
        <w:tc>
          <w:tcPr>
            <w:tcW w:w="0" w:type="auto"/>
            <w:shd w:val="clear" w:color="000000" w:fill="BDD7EE"/>
            <w:vAlign w:val="center"/>
            <w:hideMark/>
          </w:tcPr>
          <w:p w:rsidR="006956DF" w:rsidRPr="00C05D17" w:rsidRDefault="006956DF" w:rsidP="006956DF">
            <w:pPr>
              <w:spacing w:before="0" w:after="0"/>
              <w:rPr>
                <w:color w:val="000000"/>
              </w:rPr>
            </w:pPr>
            <w:r w:rsidRPr="00C05D17">
              <w:rPr>
                <w:b/>
                <w:bCs/>
                <w:color w:val="000000"/>
              </w:rPr>
              <w:t>Ohrožení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70</w:t>
            </w:r>
          </w:p>
        </w:tc>
        <w:tc>
          <w:tcPr>
            <w:tcW w:w="0" w:type="auto"/>
            <w:shd w:val="clear" w:color="auto" w:fill="auto"/>
            <w:vAlign w:val="center"/>
            <w:hideMark/>
          </w:tcPr>
          <w:p w:rsidR="006956DF" w:rsidRPr="00C05D17" w:rsidRDefault="006956DF" w:rsidP="006956DF">
            <w:pPr>
              <w:spacing w:before="0" w:after="0"/>
              <w:rPr>
                <w:color w:val="000000"/>
              </w:rPr>
            </w:pPr>
            <w:r w:rsidRPr="00C05D17">
              <w:rPr>
                <w:color w:val="000000"/>
              </w:rPr>
              <w:t>Extrémní projevy počasí (sucho, povodně, záplavy);</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71</w:t>
            </w:r>
          </w:p>
        </w:tc>
        <w:tc>
          <w:tcPr>
            <w:tcW w:w="0" w:type="auto"/>
            <w:shd w:val="clear" w:color="auto" w:fill="auto"/>
            <w:vAlign w:val="center"/>
            <w:hideMark/>
          </w:tcPr>
          <w:p w:rsidR="006956DF" w:rsidRPr="00C05D17" w:rsidRDefault="006956DF" w:rsidP="006956DF">
            <w:pPr>
              <w:spacing w:before="0" w:after="0"/>
              <w:rPr>
                <w:color w:val="000000"/>
              </w:rPr>
            </w:pPr>
            <w:r w:rsidRPr="00C05D17">
              <w:rPr>
                <w:color w:val="000000"/>
              </w:rPr>
              <w:t>Zábor ZPF;</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72</w:t>
            </w:r>
          </w:p>
        </w:tc>
        <w:tc>
          <w:tcPr>
            <w:tcW w:w="0" w:type="auto"/>
            <w:shd w:val="clear" w:color="auto" w:fill="auto"/>
            <w:vAlign w:val="center"/>
            <w:hideMark/>
          </w:tcPr>
          <w:p w:rsidR="006956DF" w:rsidRPr="00C05D17" w:rsidRDefault="006956DF" w:rsidP="006956DF">
            <w:pPr>
              <w:spacing w:before="0" w:after="0"/>
              <w:rPr>
                <w:color w:val="000000"/>
              </w:rPr>
            </w:pPr>
            <w:r w:rsidRPr="00C05D17">
              <w:rPr>
                <w:color w:val="000000"/>
              </w:rPr>
              <w:t>Znečištění ovzduší, inverze, větrná eroze;</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73</w:t>
            </w:r>
          </w:p>
        </w:tc>
        <w:tc>
          <w:tcPr>
            <w:tcW w:w="0" w:type="auto"/>
            <w:shd w:val="clear" w:color="auto" w:fill="auto"/>
            <w:vAlign w:val="center"/>
            <w:hideMark/>
          </w:tcPr>
          <w:p w:rsidR="006956DF" w:rsidRPr="00C05D17" w:rsidRDefault="006956DF" w:rsidP="006956DF">
            <w:pPr>
              <w:spacing w:before="0" w:after="0"/>
              <w:rPr>
                <w:b/>
                <w:bCs/>
                <w:color w:val="000000"/>
              </w:rPr>
            </w:pPr>
            <w:r w:rsidRPr="00C05D17">
              <w:rPr>
                <w:color w:val="000000"/>
              </w:rPr>
              <w:t>Ohrožení znečištěním podzemních vod ze zdroje SIGMA Lutín (v oblasti Vrbátky, Hrdibořice);</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w:t>
            </w:r>
          </w:p>
        </w:tc>
        <w:tc>
          <w:tcPr>
            <w:tcW w:w="0" w:type="auto"/>
            <w:shd w:val="clear" w:color="000000" w:fill="FFD966"/>
            <w:vAlign w:val="center"/>
            <w:hideMark/>
          </w:tcPr>
          <w:p w:rsidR="006956DF" w:rsidRPr="00C05D17" w:rsidRDefault="006956DF" w:rsidP="006956DF">
            <w:pPr>
              <w:spacing w:before="0" w:after="0"/>
              <w:rPr>
                <w:b/>
                <w:bCs/>
                <w:color w:val="000000"/>
              </w:rPr>
            </w:pPr>
            <w:r w:rsidRPr="00C05D17">
              <w:rPr>
                <w:b/>
                <w:bCs/>
                <w:color w:val="000000"/>
              </w:rPr>
              <w:t>ŽIVOT V MAS (aktivní a vzdělaná společnost)</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w:t>
            </w:r>
          </w:p>
        </w:tc>
        <w:tc>
          <w:tcPr>
            <w:tcW w:w="0" w:type="auto"/>
            <w:shd w:val="clear" w:color="000000" w:fill="FFE699"/>
            <w:vAlign w:val="center"/>
            <w:hideMark/>
          </w:tcPr>
          <w:p w:rsidR="006956DF" w:rsidRPr="00C05D17" w:rsidRDefault="006956DF" w:rsidP="006956DF">
            <w:pPr>
              <w:spacing w:before="0" w:after="0"/>
              <w:rPr>
                <w:color w:val="000000"/>
              </w:rPr>
            </w:pPr>
            <w:r w:rsidRPr="00C05D17">
              <w:rPr>
                <w:b/>
                <w:bCs/>
                <w:color w:val="000000"/>
              </w:rPr>
              <w:t>Silné stránky</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74</w:t>
            </w:r>
          </w:p>
        </w:tc>
        <w:tc>
          <w:tcPr>
            <w:tcW w:w="0" w:type="auto"/>
            <w:shd w:val="clear" w:color="auto" w:fill="auto"/>
            <w:vAlign w:val="center"/>
            <w:hideMark/>
          </w:tcPr>
          <w:p w:rsidR="006956DF" w:rsidRPr="00C05D17" w:rsidRDefault="006956DF" w:rsidP="006956DF">
            <w:pPr>
              <w:spacing w:before="0" w:after="0"/>
              <w:rPr>
                <w:color w:val="000000"/>
              </w:rPr>
            </w:pPr>
            <w:r w:rsidRPr="00C05D17">
              <w:rPr>
                <w:color w:val="000000"/>
              </w:rPr>
              <w:t>Existence aktivních osobností a činnost zájmových spolků v území;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75</w:t>
            </w:r>
          </w:p>
        </w:tc>
        <w:tc>
          <w:tcPr>
            <w:tcW w:w="0" w:type="auto"/>
            <w:shd w:val="clear" w:color="auto" w:fill="auto"/>
            <w:vAlign w:val="center"/>
            <w:hideMark/>
          </w:tcPr>
          <w:p w:rsidR="006956DF" w:rsidRPr="00C05D17" w:rsidRDefault="006956DF" w:rsidP="006956DF">
            <w:pPr>
              <w:spacing w:before="0" w:after="0"/>
              <w:rPr>
                <w:color w:val="000000"/>
              </w:rPr>
            </w:pPr>
            <w:r w:rsidRPr="00C05D17">
              <w:rPr>
                <w:color w:val="000000"/>
              </w:rPr>
              <w:t>Sdružení obcí v dobrovolných svazcích obcí a mikroregionech, předávání zkušeností, spolupráce na rozvoji regionu;</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76</w:t>
            </w:r>
          </w:p>
        </w:tc>
        <w:tc>
          <w:tcPr>
            <w:tcW w:w="0" w:type="auto"/>
            <w:shd w:val="clear" w:color="auto" w:fill="auto"/>
            <w:vAlign w:val="center"/>
            <w:hideMark/>
          </w:tcPr>
          <w:p w:rsidR="006956DF" w:rsidRPr="00C05D17" w:rsidRDefault="006956DF" w:rsidP="006956DF">
            <w:pPr>
              <w:spacing w:before="0" w:after="0"/>
              <w:rPr>
                <w:color w:val="000000"/>
              </w:rPr>
            </w:pPr>
            <w:r w:rsidRPr="00C05D17">
              <w:rPr>
                <w:color w:val="000000"/>
              </w:rPr>
              <w:t>Obce mají snahu finančně podporovat spolkovou činnost, přímo spravují a provozují zázemí pro neziskové organizace či kulturní akce obyvatel;</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77</w:t>
            </w:r>
          </w:p>
        </w:tc>
        <w:tc>
          <w:tcPr>
            <w:tcW w:w="0" w:type="auto"/>
            <w:shd w:val="clear" w:color="auto" w:fill="auto"/>
            <w:vAlign w:val="center"/>
            <w:hideMark/>
          </w:tcPr>
          <w:p w:rsidR="006956DF" w:rsidRPr="00C05D17" w:rsidRDefault="006956DF" w:rsidP="006956DF">
            <w:pPr>
              <w:spacing w:before="0" w:after="0"/>
              <w:rPr>
                <w:b/>
                <w:bCs/>
                <w:color w:val="000000"/>
              </w:rPr>
            </w:pPr>
            <w:r w:rsidRPr="00C05D17">
              <w:rPr>
                <w:color w:val="000000"/>
              </w:rPr>
              <w:t>Nízká míra kriminality ve srovnání s Prostějovem;</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w:t>
            </w:r>
          </w:p>
        </w:tc>
        <w:tc>
          <w:tcPr>
            <w:tcW w:w="0" w:type="auto"/>
            <w:shd w:val="clear" w:color="000000" w:fill="FFE699"/>
            <w:vAlign w:val="center"/>
            <w:hideMark/>
          </w:tcPr>
          <w:p w:rsidR="006956DF" w:rsidRPr="00C05D17" w:rsidRDefault="006956DF" w:rsidP="006956DF">
            <w:pPr>
              <w:spacing w:before="0" w:after="0"/>
              <w:rPr>
                <w:color w:val="000000"/>
              </w:rPr>
            </w:pPr>
            <w:r w:rsidRPr="00C05D17">
              <w:rPr>
                <w:b/>
                <w:bCs/>
                <w:color w:val="000000"/>
              </w:rPr>
              <w:t>Slabé stránky</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78</w:t>
            </w:r>
          </w:p>
        </w:tc>
        <w:tc>
          <w:tcPr>
            <w:tcW w:w="0" w:type="auto"/>
            <w:shd w:val="clear" w:color="auto" w:fill="auto"/>
            <w:vAlign w:val="center"/>
            <w:hideMark/>
          </w:tcPr>
          <w:p w:rsidR="006956DF" w:rsidRPr="00C05D17" w:rsidRDefault="006956DF" w:rsidP="006956DF">
            <w:pPr>
              <w:spacing w:before="0" w:after="0"/>
              <w:rPr>
                <w:color w:val="000000"/>
              </w:rPr>
            </w:pPr>
            <w:r w:rsidRPr="00C05D17">
              <w:rPr>
                <w:color w:val="000000"/>
              </w:rPr>
              <w:t>Pasivita veřejnosti nezapojené v NNO (akce připravuje skupina stejných lidí, některým spolkům chybí mládež);</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lastRenderedPageBreak/>
              <w:t>79</w:t>
            </w:r>
          </w:p>
        </w:tc>
        <w:tc>
          <w:tcPr>
            <w:tcW w:w="0" w:type="auto"/>
            <w:shd w:val="clear" w:color="auto" w:fill="auto"/>
            <w:vAlign w:val="center"/>
            <w:hideMark/>
          </w:tcPr>
          <w:p w:rsidR="006956DF" w:rsidRPr="00C05D17" w:rsidRDefault="006956DF" w:rsidP="006956DF">
            <w:pPr>
              <w:spacing w:before="0" w:after="0"/>
              <w:rPr>
                <w:color w:val="000000"/>
              </w:rPr>
            </w:pPr>
            <w:r w:rsidRPr="00C05D17">
              <w:rPr>
                <w:color w:val="000000"/>
              </w:rPr>
              <w:t>Nedostatečné množství financí na podporu rozvoje neziskových organizací (na pořádání akcí a spolkovou činnost), závislost na dotacích od obcí;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80</w:t>
            </w:r>
          </w:p>
        </w:tc>
        <w:tc>
          <w:tcPr>
            <w:tcW w:w="0" w:type="auto"/>
            <w:shd w:val="clear" w:color="auto" w:fill="auto"/>
            <w:vAlign w:val="center"/>
            <w:hideMark/>
          </w:tcPr>
          <w:p w:rsidR="006956DF" w:rsidRPr="00C05D17" w:rsidRDefault="006956DF" w:rsidP="006956DF">
            <w:pPr>
              <w:spacing w:before="0" w:after="0"/>
              <w:rPr>
                <w:color w:val="000000"/>
              </w:rPr>
            </w:pPr>
            <w:r w:rsidRPr="00C05D17">
              <w:rPr>
                <w:color w:val="000000"/>
              </w:rPr>
              <w:t>Zázemí pro spolkovou činnost a církev je nedostatečně udržováno z důvodu nedostatku financí;</w:t>
            </w:r>
          </w:p>
        </w:tc>
      </w:tr>
      <w:tr w:rsidR="006956DF" w:rsidRPr="00C05D17" w:rsidTr="0027512B">
        <w:trPr>
          <w:trHeight w:val="284"/>
        </w:trPr>
        <w:tc>
          <w:tcPr>
            <w:tcW w:w="0" w:type="auto"/>
            <w:shd w:val="clear" w:color="auto" w:fill="auto"/>
            <w:noWrap/>
            <w:vAlign w:val="center"/>
          </w:tcPr>
          <w:p w:rsidR="006956DF" w:rsidRPr="00C05D17" w:rsidRDefault="006956DF" w:rsidP="006956DF">
            <w:pPr>
              <w:spacing w:before="0" w:after="0"/>
              <w:jc w:val="center"/>
              <w:rPr>
                <w:color w:val="000000"/>
              </w:rPr>
            </w:pPr>
            <w:r w:rsidRPr="00C05D17">
              <w:rPr>
                <w:color w:val="000000"/>
              </w:rPr>
              <w:t>81</w:t>
            </w:r>
          </w:p>
        </w:tc>
        <w:tc>
          <w:tcPr>
            <w:tcW w:w="0" w:type="auto"/>
            <w:shd w:val="clear" w:color="auto" w:fill="auto"/>
            <w:vAlign w:val="center"/>
          </w:tcPr>
          <w:p w:rsidR="006956DF" w:rsidRPr="00C05D17" w:rsidRDefault="006956DF" w:rsidP="006956DF">
            <w:pPr>
              <w:spacing w:before="0" w:after="0"/>
              <w:rPr>
                <w:color w:val="000000"/>
              </w:rPr>
            </w:pPr>
            <w:r w:rsidRPr="00C05D17">
              <w:rPr>
                <w:color w:val="000000"/>
              </w:rPr>
              <w:t>Nedostatek odborníků v oblasti vzdělávání s ohledem na chystající se inkluzi (vč. asistentů);</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w:t>
            </w:r>
          </w:p>
        </w:tc>
        <w:tc>
          <w:tcPr>
            <w:tcW w:w="0" w:type="auto"/>
            <w:shd w:val="clear" w:color="000000" w:fill="FFE699"/>
            <w:vAlign w:val="center"/>
            <w:hideMark/>
          </w:tcPr>
          <w:p w:rsidR="006956DF" w:rsidRPr="00C05D17" w:rsidRDefault="006956DF" w:rsidP="006956DF">
            <w:pPr>
              <w:spacing w:before="0" w:after="0"/>
              <w:rPr>
                <w:color w:val="000000"/>
              </w:rPr>
            </w:pPr>
            <w:r w:rsidRPr="00C05D17">
              <w:rPr>
                <w:b/>
                <w:bCs/>
                <w:color w:val="000000"/>
              </w:rPr>
              <w:t>Příležitosti</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82</w:t>
            </w:r>
          </w:p>
        </w:tc>
        <w:tc>
          <w:tcPr>
            <w:tcW w:w="0" w:type="auto"/>
            <w:shd w:val="clear" w:color="auto" w:fill="auto"/>
            <w:vAlign w:val="center"/>
            <w:hideMark/>
          </w:tcPr>
          <w:p w:rsidR="006956DF" w:rsidRPr="00C05D17" w:rsidRDefault="006956DF" w:rsidP="006956DF">
            <w:pPr>
              <w:spacing w:before="0" w:after="0"/>
              <w:rPr>
                <w:color w:val="000000"/>
              </w:rPr>
            </w:pPr>
            <w:r w:rsidRPr="00C05D17">
              <w:rPr>
                <w:color w:val="000000"/>
              </w:rPr>
              <w:t xml:space="preserve">Zájem lidí o bydlení na venkově </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83</w:t>
            </w:r>
          </w:p>
        </w:tc>
        <w:tc>
          <w:tcPr>
            <w:tcW w:w="0" w:type="auto"/>
            <w:shd w:val="clear" w:color="auto" w:fill="auto"/>
            <w:vAlign w:val="center"/>
            <w:hideMark/>
          </w:tcPr>
          <w:p w:rsidR="006956DF" w:rsidRPr="00C05D17" w:rsidRDefault="006956DF" w:rsidP="006956DF">
            <w:pPr>
              <w:spacing w:before="0" w:after="0"/>
              <w:rPr>
                <w:color w:val="000000"/>
              </w:rPr>
            </w:pPr>
            <w:r w:rsidRPr="00C05D17">
              <w:rPr>
                <w:color w:val="000000"/>
              </w:rPr>
              <w:t>Rozvoj vzdělávání a zvýšení zájmu lidí o kulturní život v obcích</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84</w:t>
            </w:r>
          </w:p>
        </w:tc>
        <w:tc>
          <w:tcPr>
            <w:tcW w:w="0" w:type="auto"/>
            <w:shd w:val="clear" w:color="auto" w:fill="auto"/>
            <w:vAlign w:val="center"/>
            <w:hideMark/>
          </w:tcPr>
          <w:p w:rsidR="006956DF" w:rsidRPr="00C05D17" w:rsidRDefault="006956DF" w:rsidP="006956DF">
            <w:pPr>
              <w:spacing w:before="0" w:after="0"/>
              <w:rPr>
                <w:color w:val="000000"/>
              </w:rPr>
            </w:pPr>
            <w:r w:rsidRPr="00C05D17">
              <w:rPr>
                <w:color w:val="000000"/>
              </w:rPr>
              <w:t>Rozvoj regionální a meziregionální spolupráce (na úrovni MAS, neziskových organizací, veřejného a soukromého sektoru);</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w:t>
            </w:r>
          </w:p>
        </w:tc>
        <w:tc>
          <w:tcPr>
            <w:tcW w:w="0" w:type="auto"/>
            <w:shd w:val="clear" w:color="000000" w:fill="FFE699"/>
            <w:vAlign w:val="center"/>
            <w:hideMark/>
          </w:tcPr>
          <w:p w:rsidR="006956DF" w:rsidRPr="00C05D17" w:rsidRDefault="006956DF" w:rsidP="006956DF">
            <w:pPr>
              <w:spacing w:before="0" w:after="0"/>
              <w:rPr>
                <w:color w:val="000000"/>
              </w:rPr>
            </w:pPr>
            <w:r w:rsidRPr="00C05D17">
              <w:rPr>
                <w:b/>
                <w:bCs/>
                <w:color w:val="000000"/>
              </w:rPr>
              <w:t>Ohrožení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85</w:t>
            </w:r>
          </w:p>
        </w:tc>
        <w:tc>
          <w:tcPr>
            <w:tcW w:w="0" w:type="auto"/>
            <w:shd w:val="clear" w:color="auto" w:fill="auto"/>
            <w:vAlign w:val="center"/>
            <w:hideMark/>
          </w:tcPr>
          <w:p w:rsidR="006956DF" w:rsidRPr="00C05D17" w:rsidRDefault="006956DF" w:rsidP="006956DF">
            <w:pPr>
              <w:spacing w:before="0" w:after="0"/>
              <w:rPr>
                <w:b/>
                <w:bCs/>
                <w:color w:val="000000"/>
              </w:rPr>
            </w:pPr>
            <w:r w:rsidRPr="00C05D17">
              <w:rPr>
                <w:color w:val="000000"/>
              </w:rPr>
              <w:t>Zvyšující se index stáří;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86</w:t>
            </w:r>
          </w:p>
        </w:tc>
        <w:tc>
          <w:tcPr>
            <w:tcW w:w="0" w:type="auto"/>
            <w:shd w:val="clear" w:color="auto" w:fill="auto"/>
            <w:noWrap/>
            <w:vAlign w:val="center"/>
            <w:hideMark/>
          </w:tcPr>
          <w:p w:rsidR="006956DF" w:rsidRPr="00C05D17" w:rsidRDefault="006956DF" w:rsidP="006956DF">
            <w:pPr>
              <w:spacing w:before="0" w:after="0"/>
              <w:rPr>
                <w:color w:val="000000"/>
              </w:rPr>
            </w:pPr>
            <w:r w:rsidRPr="00C05D17">
              <w:rPr>
                <w:color w:val="000000"/>
              </w:rPr>
              <w:t>Zvyšování sociálních rozdílů v populaci;</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87</w:t>
            </w:r>
          </w:p>
        </w:tc>
        <w:tc>
          <w:tcPr>
            <w:tcW w:w="0" w:type="auto"/>
            <w:shd w:val="clear" w:color="auto" w:fill="auto"/>
            <w:noWrap/>
            <w:vAlign w:val="center"/>
            <w:hideMark/>
          </w:tcPr>
          <w:p w:rsidR="006956DF" w:rsidRPr="00C05D17" w:rsidRDefault="006956DF" w:rsidP="006956DF">
            <w:pPr>
              <w:spacing w:before="0" w:after="0"/>
              <w:rPr>
                <w:color w:val="000000"/>
              </w:rPr>
            </w:pPr>
            <w:r w:rsidRPr="00C05D17">
              <w:rPr>
                <w:color w:val="000000"/>
              </w:rPr>
              <w:t xml:space="preserve"> Neexistence koncepce podpory spolkové činnosti v rámci ČR.</w:t>
            </w:r>
          </w:p>
        </w:tc>
      </w:tr>
    </w:tbl>
    <w:p w:rsidR="006B6DD5" w:rsidRPr="00C05D17" w:rsidRDefault="006B6DD5" w:rsidP="006B6DD5"/>
    <w:p w:rsidR="006B6DD5" w:rsidRPr="00C05D17" w:rsidRDefault="006B6DD5" w:rsidP="006B6DD5"/>
    <w:p w:rsidR="006B6DD5" w:rsidRPr="00C05D17" w:rsidRDefault="006B6DD5" w:rsidP="006B6DD5"/>
    <w:p w:rsidR="007E2404" w:rsidRPr="00C05D17" w:rsidRDefault="007E2404">
      <w:pPr>
        <w:spacing w:before="0" w:after="0" w:line="240" w:lineRule="auto"/>
        <w:jc w:val="left"/>
        <w:sectPr w:rsidR="007E2404" w:rsidRPr="00C05D17" w:rsidSect="007F2BA1">
          <w:pgSz w:w="11906" w:h="16838"/>
          <w:pgMar w:top="1417" w:right="1417" w:bottom="1276" w:left="1417" w:header="708" w:footer="708" w:gutter="0"/>
          <w:pgBorders w:offsetFrom="page">
            <w:top w:val="single" w:sz="4" w:space="24" w:color="auto"/>
            <w:bottom w:val="single" w:sz="4" w:space="24" w:color="auto"/>
          </w:pgBorders>
          <w:cols w:space="708"/>
          <w:docGrid w:linePitch="360"/>
        </w:sectPr>
      </w:pPr>
    </w:p>
    <w:p w:rsidR="00361577" w:rsidRPr="00C05D17" w:rsidRDefault="0099718F" w:rsidP="0099718F">
      <w:pPr>
        <w:pStyle w:val="Titulek"/>
        <w:rPr>
          <w:b w:val="0"/>
        </w:rPr>
      </w:pPr>
      <w:bookmarkStart w:id="99" w:name="_Toc449114403"/>
      <w:r w:rsidRPr="00C05D17">
        <w:lastRenderedPageBreak/>
        <w:t xml:space="preserve">Tabulka </w:t>
      </w:r>
      <w:r w:rsidR="00811040">
        <w:fldChar w:fldCharType="begin"/>
      </w:r>
      <w:r w:rsidR="00811040">
        <w:instrText xml:space="preserve"> SEQ Tabulka \* ARABIC </w:instrText>
      </w:r>
      <w:r w:rsidR="00811040">
        <w:fldChar w:fldCharType="separate"/>
      </w:r>
      <w:r w:rsidR="00D56BFF">
        <w:rPr>
          <w:noProof/>
        </w:rPr>
        <w:t>28</w:t>
      </w:r>
      <w:r w:rsidR="00811040">
        <w:rPr>
          <w:noProof/>
        </w:rPr>
        <w:fldChar w:fldCharType="end"/>
      </w:r>
      <w:r w:rsidRPr="00C05D17">
        <w:t xml:space="preserve">: </w:t>
      </w:r>
      <w:r w:rsidR="00E90E24" w:rsidRPr="00C05D17">
        <w:rPr>
          <w:b w:val="0"/>
        </w:rPr>
        <w:t xml:space="preserve">Matice návazností SWOT na opatření, </w:t>
      </w:r>
      <w:proofErr w:type="spellStart"/>
      <w:r w:rsidR="00E90E24" w:rsidRPr="00C05D17">
        <w:rPr>
          <w:b w:val="0"/>
        </w:rPr>
        <w:t>podopatření</w:t>
      </w:r>
      <w:proofErr w:type="spellEnd"/>
      <w:r w:rsidR="00E90E24" w:rsidRPr="00C05D17">
        <w:rPr>
          <w:b w:val="0"/>
        </w:rPr>
        <w:t xml:space="preserve"> a aktivity</w:t>
      </w:r>
      <w:bookmarkEnd w:id="99"/>
    </w:p>
    <w:p w:rsidR="007E2404" w:rsidRPr="00C05D17" w:rsidRDefault="007E2404">
      <w:pPr>
        <w:spacing w:before="0" w:after="0" w:line="240" w:lineRule="auto"/>
        <w:jc w:val="left"/>
      </w:pPr>
    </w:p>
    <w:p w:rsidR="007E2404" w:rsidRPr="00C05D17" w:rsidRDefault="007E2404">
      <w:pPr>
        <w:spacing w:before="0" w:after="0" w:line="240" w:lineRule="auto"/>
        <w:jc w:val="left"/>
      </w:pPr>
    </w:p>
    <w:tbl>
      <w:tblPr>
        <w:tblW w:w="511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4A0" w:firstRow="1" w:lastRow="0" w:firstColumn="1" w:lastColumn="0" w:noHBand="0" w:noVBand="1"/>
      </w:tblPr>
      <w:tblGrid>
        <w:gridCol w:w="215"/>
        <w:gridCol w:w="2064"/>
        <w:gridCol w:w="269"/>
        <w:gridCol w:w="269"/>
        <w:gridCol w:w="418"/>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418"/>
        <w:gridCol w:w="269"/>
        <w:gridCol w:w="269"/>
        <w:gridCol w:w="269"/>
        <w:gridCol w:w="269"/>
        <w:gridCol w:w="418"/>
        <w:gridCol w:w="269"/>
        <w:gridCol w:w="269"/>
        <w:gridCol w:w="269"/>
        <w:gridCol w:w="269"/>
        <w:gridCol w:w="269"/>
        <w:gridCol w:w="269"/>
        <w:gridCol w:w="269"/>
        <w:gridCol w:w="269"/>
        <w:gridCol w:w="269"/>
        <w:gridCol w:w="269"/>
        <w:gridCol w:w="418"/>
        <w:gridCol w:w="269"/>
        <w:gridCol w:w="269"/>
        <w:gridCol w:w="475"/>
      </w:tblGrid>
      <w:tr w:rsidR="007E2404" w:rsidRPr="00C05D17" w:rsidTr="001213C5">
        <w:trPr>
          <w:trHeight w:hRule="exact" w:val="567"/>
        </w:trPr>
        <w:tc>
          <w:tcPr>
            <w:tcW w:w="2279" w:type="dxa"/>
            <w:gridSpan w:val="2"/>
            <w:vMerge w:val="restart"/>
            <w:shd w:val="clear" w:color="auto" w:fill="auto"/>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Matice vazeb SWOT analýzy na cíle, opatření, </w:t>
            </w:r>
            <w:proofErr w:type="spellStart"/>
            <w:r w:rsidRPr="00C05D17">
              <w:rPr>
                <w:rFonts w:asciiTheme="minorHAnsi" w:eastAsia="Times New Roman" w:hAnsiTheme="minorHAnsi" w:cs="Times New Roman"/>
                <w:color w:val="000000"/>
                <w:sz w:val="20"/>
                <w:szCs w:val="20"/>
                <w:lang w:eastAsia="cs-CZ"/>
              </w:rPr>
              <w:t>podopatření</w:t>
            </w:r>
            <w:proofErr w:type="spellEnd"/>
            <w:r w:rsidRPr="00C05D17">
              <w:rPr>
                <w:rFonts w:asciiTheme="minorHAnsi" w:eastAsia="Times New Roman" w:hAnsiTheme="minorHAnsi" w:cs="Times New Roman"/>
                <w:color w:val="000000"/>
                <w:sz w:val="20"/>
                <w:szCs w:val="20"/>
                <w:lang w:eastAsia="cs-CZ"/>
              </w:rPr>
              <w:t xml:space="preserve"> a aktivity</w:t>
            </w:r>
          </w:p>
        </w:tc>
        <w:tc>
          <w:tcPr>
            <w:tcW w:w="13456" w:type="dxa"/>
            <w:gridSpan w:val="48"/>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Aktivita</w:t>
            </w:r>
            <w:r w:rsidR="001A7B20" w:rsidRPr="00C05D17">
              <w:rPr>
                <w:rFonts w:asciiTheme="minorHAnsi" w:eastAsia="Times New Roman" w:hAnsiTheme="minorHAnsi" w:cs="Times New Roman"/>
                <w:color w:val="000000"/>
                <w:sz w:val="20"/>
                <w:szCs w:val="20"/>
                <w:lang w:eastAsia="cs-CZ"/>
              </w:rPr>
              <w:t xml:space="preserve"> – zkrácený název</w:t>
            </w:r>
          </w:p>
          <w:p w:rsidR="001A7B20" w:rsidRPr="00C05D17" w:rsidRDefault="001A7B20" w:rsidP="007E2404">
            <w:pPr>
              <w:spacing w:before="0" w:after="0" w:line="240" w:lineRule="auto"/>
              <w:jc w:val="center"/>
              <w:rPr>
                <w:rFonts w:asciiTheme="minorHAnsi" w:eastAsia="Times New Roman" w:hAnsiTheme="minorHAnsi" w:cs="Times New Roman"/>
                <w:color w:val="000000"/>
                <w:sz w:val="20"/>
                <w:szCs w:val="20"/>
                <w:lang w:eastAsia="cs-CZ"/>
              </w:rPr>
            </w:pPr>
          </w:p>
        </w:tc>
      </w:tr>
      <w:tr w:rsidR="00D07C85" w:rsidRPr="00C05D17" w:rsidTr="001213C5">
        <w:trPr>
          <w:trHeight w:hRule="exact" w:val="3969"/>
        </w:trPr>
        <w:tc>
          <w:tcPr>
            <w:tcW w:w="2279" w:type="dxa"/>
            <w:gridSpan w:val="2"/>
            <w:vMerge/>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p>
        </w:tc>
        <w:tc>
          <w:tcPr>
            <w:tcW w:w="263" w:type="dxa"/>
            <w:shd w:val="clear" w:color="000000" w:fill="FCE4D6"/>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Výstavba, obnova a rekonstrukce kanalizačních řadů </w:t>
            </w:r>
          </w:p>
        </w:tc>
        <w:tc>
          <w:tcPr>
            <w:tcW w:w="263" w:type="dxa"/>
            <w:shd w:val="clear" w:color="000000" w:fill="FCE4D6"/>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Výstavba, obnova a rekonstrukce ČOV</w:t>
            </w:r>
          </w:p>
        </w:tc>
        <w:tc>
          <w:tcPr>
            <w:tcW w:w="418" w:type="dxa"/>
            <w:shd w:val="clear" w:color="000000" w:fill="F8CBAD"/>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Dobudování vodovodních řadů včetně vodojemů a jímacích zařízení </w:t>
            </w:r>
          </w:p>
        </w:tc>
        <w:tc>
          <w:tcPr>
            <w:tcW w:w="263" w:type="dxa"/>
            <w:shd w:val="clear" w:color="000000" w:fill="F4B084"/>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Výstavba a rozšíření sítě cyklostezek včetně řešení kolizních míst, včetně dobudování doprovodné infrastruktury pro </w:t>
            </w:r>
            <w:proofErr w:type="spellStart"/>
            <w:r w:rsidRPr="00C05D17">
              <w:rPr>
                <w:rFonts w:asciiTheme="minorHAnsi" w:eastAsia="Times New Roman" w:hAnsiTheme="minorHAnsi" w:cs="Times New Roman"/>
                <w:color w:val="000000"/>
                <w:sz w:val="20"/>
                <w:szCs w:val="20"/>
                <w:lang w:eastAsia="cs-CZ"/>
              </w:rPr>
              <w:t>cykodopravu</w:t>
            </w:r>
            <w:proofErr w:type="spellEnd"/>
          </w:p>
        </w:tc>
        <w:tc>
          <w:tcPr>
            <w:tcW w:w="263" w:type="dxa"/>
            <w:shd w:val="clear" w:color="000000" w:fill="F4B084"/>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Re</w:t>
            </w:r>
            <w:r w:rsidR="00FA1118" w:rsidRPr="00C05D17">
              <w:rPr>
                <w:rFonts w:asciiTheme="minorHAnsi" w:eastAsia="Times New Roman" w:hAnsiTheme="minorHAnsi" w:cs="Times New Roman"/>
                <w:color w:val="000000"/>
                <w:sz w:val="20"/>
                <w:szCs w:val="20"/>
                <w:lang w:eastAsia="cs-CZ"/>
              </w:rPr>
              <w:t>a</w:t>
            </w:r>
            <w:r w:rsidRPr="00C05D17">
              <w:rPr>
                <w:rFonts w:asciiTheme="minorHAnsi" w:eastAsia="Times New Roman" w:hAnsiTheme="minorHAnsi" w:cs="Times New Roman"/>
                <w:color w:val="000000"/>
                <w:sz w:val="20"/>
                <w:szCs w:val="20"/>
                <w:lang w:eastAsia="cs-CZ"/>
              </w:rPr>
              <w:t>lizace opatření na zvýšení bezpečnosti</w:t>
            </w:r>
          </w:p>
        </w:tc>
        <w:tc>
          <w:tcPr>
            <w:tcW w:w="263" w:type="dxa"/>
            <w:shd w:val="clear" w:color="000000" w:fill="F4B084"/>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Zvýšení kapacit odstavných a parkovacích ploch v obcích</w:t>
            </w:r>
          </w:p>
        </w:tc>
        <w:tc>
          <w:tcPr>
            <w:tcW w:w="263" w:type="dxa"/>
            <w:shd w:val="clear" w:color="000000" w:fill="FCE4D6"/>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Ochrana urbanizovaných území před nepříznivými účinky dopravy (hluk, vibrace apod.)</w:t>
            </w:r>
          </w:p>
        </w:tc>
        <w:tc>
          <w:tcPr>
            <w:tcW w:w="263" w:type="dxa"/>
            <w:shd w:val="clear" w:color="000000" w:fill="FCE4D6"/>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 Výstavba a rekonstrukce místních a obslužných komunikací </w:t>
            </w:r>
          </w:p>
        </w:tc>
        <w:tc>
          <w:tcPr>
            <w:tcW w:w="263" w:type="dxa"/>
            <w:shd w:val="clear" w:color="000000" w:fill="F8CBAD"/>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Rozvoj vysokorychlostních přístupových sítí internetu, informačních a komunikačních technologií</w:t>
            </w:r>
          </w:p>
        </w:tc>
        <w:tc>
          <w:tcPr>
            <w:tcW w:w="263" w:type="dxa"/>
            <w:shd w:val="clear" w:color="000000" w:fill="F8CBAD"/>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Výstavba a rekonstrukce veřejných rozhlasů</w:t>
            </w:r>
          </w:p>
        </w:tc>
        <w:tc>
          <w:tcPr>
            <w:tcW w:w="263" w:type="dxa"/>
            <w:shd w:val="clear" w:color="000000" w:fill="C6E0B4"/>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Investice do zemědělských staveb a technologií</w:t>
            </w:r>
          </w:p>
        </w:tc>
        <w:tc>
          <w:tcPr>
            <w:tcW w:w="263" w:type="dxa"/>
            <w:shd w:val="clear" w:color="000000" w:fill="C6E0B4"/>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Marketingová podpora místních produktů zemědělství</w:t>
            </w:r>
          </w:p>
        </w:tc>
        <w:tc>
          <w:tcPr>
            <w:tcW w:w="263" w:type="dxa"/>
            <w:shd w:val="clear" w:color="000000" w:fill="A9D08E"/>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Podpora zahájení a rozvoje nezemědělských aktivit</w:t>
            </w:r>
          </w:p>
        </w:tc>
        <w:tc>
          <w:tcPr>
            <w:tcW w:w="263" w:type="dxa"/>
            <w:shd w:val="clear" w:color="000000" w:fill="A9D08E"/>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Podpora podnikatelských aktivit v oblasti ubytování a pohostinství a navazujících služeb</w:t>
            </w:r>
          </w:p>
        </w:tc>
        <w:tc>
          <w:tcPr>
            <w:tcW w:w="263" w:type="dxa"/>
            <w:shd w:val="clear" w:color="000000" w:fill="DEBFF7"/>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Rekonstrukce/výstavba škol a školských zařízení a doprovodných zařízení</w:t>
            </w:r>
          </w:p>
        </w:tc>
        <w:tc>
          <w:tcPr>
            <w:tcW w:w="263" w:type="dxa"/>
            <w:shd w:val="clear" w:color="000000" w:fill="DEBFF7"/>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Podpora rozvoje sociálního a dostupného bydlení</w:t>
            </w:r>
          </w:p>
        </w:tc>
        <w:tc>
          <w:tcPr>
            <w:tcW w:w="263" w:type="dxa"/>
            <w:shd w:val="clear" w:color="000000" w:fill="DEBFF7"/>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Podpora využití stávajícího bytového fondu a ploch pro bydlení</w:t>
            </w:r>
          </w:p>
        </w:tc>
        <w:tc>
          <w:tcPr>
            <w:tcW w:w="263" w:type="dxa"/>
            <w:shd w:val="clear" w:color="000000" w:fill="DEBFF7"/>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Rekonstrukce/výstavba hřišť a volnočasové infrastruktury</w:t>
            </w:r>
          </w:p>
        </w:tc>
        <w:tc>
          <w:tcPr>
            <w:tcW w:w="263" w:type="dxa"/>
            <w:shd w:val="clear" w:color="000000" w:fill="DEBFF7"/>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Rekonstrukce/výstavba sociálních a zdravotních zařízení </w:t>
            </w:r>
          </w:p>
        </w:tc>
        <w:tc>
          <w:tcPr>
            <w:tcW w:w="263" w:type="dxa"/>
            <w:shd w:val="clear" w:color="000000" w:fill="DEBFF7"/>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 Rekonstrukce/výstavba zázemí pro spolkovou činnost </w:t>
            </w:r>
          </w:p>
        </w:tc>
        <w:tc>
          <w:tcPr>
            <w:tcW w:w="263" w:type="dxa"/>
            <w:shd w:val="clear" w:color="000000" w:fill="EAD6F6"/>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Péče o kulturní památky</w:t>
            </w:r>
          </w:p>
        </w:tc>
        <w:tc>
          <w:tcPr>
            <w:tcW w:w="263" w:type="dxa"/>
            <w:shd w:val="clear" w:color="000000" w:fill="EAD6F6"/>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Vybudování a rekonstrukce doprovodné a doplňkové infrastruktury pro rozvoj cestovního ruchu</w:t>
            </w:r>
          </w:p>
        </w:tc>
        <w:tc>
          <w:tcPr>
            <w:tcW w:w="263" w:type="dxa"/>
            <w:shd w:val="clear" w:color="000000" w:fill="E2BDED"/>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Podpora aktivit a programů zaměřených na zamezení a prevenci sociálního vyloučení a zlepšení pracovních návyků</w:t>
            </w:r>
          </w:p>
        </w:tc>
        <w:tc>
          <w:tcPr>
            <w:tcW w:w="263" w:type="dxa"/>
            <w:shd w:val="clear" w:color="000000" w:fill="E2BDED"/>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Podpora aktivit a programů zaměřených na péči o seniory v domácím prostředí</w:t>
            </w:r>
          </w:p>
        </w:tc>
        <w:tc>
          <w:tcPr>
            <w:tcW w:w="263" w:type="dxa"/>
            <w:shd w:val="clear" w:color="000000" w:fill="E2BDED"/>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 Podpora aktivit a programů zaměřených na práci s rodinou jako celkem</w:t>
            </w:r>
          </w:p>
        </w:tc>
        <w:tc>
          <w:tcPr>
            <w:tcW w:w="263" w:type="dxa"/>
            <w:shd w:val="clear" w:color="000000" w:fill="BDD7EE"/>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Prevence šíření a omezování výskytu invazivních druhů (včetně jejich mapování a odstraňování)</w:t>
            </w:r>
          </w:p>
        </w:tc>
        <w:tc>
          <w:tcPr>
            <w:tcW w:w="263" w:type="dxa"/>
            <w:shd w:val="clear" w:color="000000" w:fill="BDD7EE"/>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Tvorba a regenerace krajinných prvků, včetně břehových porostů, vodních plocha krajinných struktur (včetně následné péče)</w:t>
            </w:r>
          </w:p>
        </w:tc>
        <w:tc>
          <w:tcPr>
            <w:tcW w:w="263" w:type="dxa"/>
            <w:shd w:val="clear" w:color="000000" w:fill="BDD7EE"/>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Podpora protierozních a protipovodňových opatření v krajině</w:t>
            </w:r>
          </w:p>
        </w:tc>
        <w:tc>
          <w:tcPr>
            <w:tcW w:w="418" w:type="dxa"/>
            <w:shd w:val="clear" w:color="000000" w:fill="DDEBF7"/>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 Zakládání či revitalizace ploch a prvků sídelní zeleně včetně související infrastruktury a následné péče</w:t>
            </w:r>
          </w:p>
        </w:tc>
        <w:tc>
          <w:tcPr>
            <w:tcW w:w="263" w:type="dxa"/>
            <w:shd w:val="clear" w:color="000000" w:fill="BDD7EE"/>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Snižování spotřeby energie zlepšením tepelně technických vlastností budov</w:t>
            </w:r>
          </w:p>
        </w:tc>
        <w:tc>
          <w:tcPr>
            <w:tcW w:w="263" w:type="dxa"/>
            <w:shd w:val="clear" w:color="000000" w:fill="BDD7EE"/>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Zavádění technologií na využití odpadního tepla</w:t>
            </w:r>
          </w:p>
        </w:tc>
        <w:tc>
          <w:tcPr>
            <w:tcW w:w="263" w:type="dxa"/>
            <w:shd w:val="clear" w:color="000000" w:fill="BDD7EE"/>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Modernizace otopných soustav a systémů pro přípravu teplé vody v budovách (vč. solárních systémů)</w:t>
            </w:r>
          </w:p>
        </w:tc>
        <w:tc>
          <w:tcPr>
            <w:tcW w:w="263" w:type="dxa"/>
            <w:shd w:val="clear" w:color="000000" w:fill="BDD7EE"/>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Realizace dalších opatření vedoucích ke snížení energetické náročnosti budov (např. úsporné vnitřní osvětlení, regulace, energetický management, výměna zdroje </w:t>
            </w:r>
            <w:proofErr w:type="gramStart"/>
            <w:r w:rsidRPr="00C05D17">
              <w:rPr>
                <w:rFonts w:asciiTheme="minorHAnsi" w:eastAsia="Times New Roman" w:hAnsiTheme="minorHAnsi" w:cs="Times New Roman"/>
                <w:color w:val="000000"/>
                <w:sz w:val="20"/>
                <w:szCs w:val="20"/>
                <w:lang w:eastAsia="cs-CZ"/>
              </w:rPr>
              <w:t>tepla,</w:t>
            </w:r>
            <w:proofErr w:type="gramEnd"/>
            <w:r w:rsidRPr="00C05D17">
              <w:rPr>
                <w:rFonts w:asciiTheme="minorHAnsi" w:eastAsia="Times New Roman" w:hAnsiTheme="minorHAnsi" w:cs="Times New Roman"/>
                <w:color w:val="000000"/>
                <w:sz w:val="20"/>
                <w:szCs w:val="20"/>
                <w:lang w:eastAsia="cs-CZ"/>
              </w:rPr>
              <w:t xml:space="preserve"> apod.)</w:t>
            </w:r>
          </w:p>
        </w:tc>
        <w:tc>
          <w:tcPr>
            <w:tcW w:w="418" w:type="dxa"/>
            <w:shd w:val="clear" w:color="000000" w:fill="DDEBF7"/>
            <w:noWrap/>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Opatření vedoucí ke zlepšení evidence a nakládání s KO a snižování množství neseparovaného odpadu</w:t>
            </w:r>
          </w:p>
        </w:tc>
        <w:tc>
          <w:tcPr>
            <w:tcW w:w="263" w:type="dxa"/>
            <w:shd w:val="clear" w:color="000000" w:fill="FFE699"/>
            <w:noWrap/>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 Rozvoj kompetencí vedoucích a řídících pracovníků škol a pedagogických pracovníků</w:t>
            </w:r>
          </w:p>
        </w:tc>
        <w:tc>
          <w:tcPr>
            <w:tcW w:w="263" w:type="dxa"/>
            <w:shd w:val="clear" w:color="000000" w:fill="FFE699"/>
            <w:noWrap/>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 Podpora spolupráce škol v rámci MAS</w:t>
            </w:r>
          </w:p>
        </w:tc>
        <w:tc>
          <w:tcPr>
            <w:tcW w:w="263" w:type="dxa"/>
            <w:shd w:val="clear" w:color="000000" w:fill="FFE699"/>
            <w:noWrap/>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Zavádění moderních systémů a inovací do výuky </w:t>
            </w:r>
          </w:p>
        </w:tc>
        <w:tc>
          <w:tcPr>
            <w:tcW w:w="263" w:type="dxa"/>
            <w:shd w:val="clear" w:color="000000" w:fill="FFE699"/>
            <w:noWrap/>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 Podpora individuálního přístupu k žákům a podpora žáků se speciálně vzdělávacíma </w:t>
            </w:r>
            <w:proofErr w:type="spellStart"/>
            <w:r w:rsidRPr="00C05D17">
              <w:rPr>
                <w:rFonts w:asciiTheme="minorHAnsi" w:eastAsia="Times New Roman" w:hAnsiTheme="minorHAnsi" w:cs="Times New Roman"/>
                <w:color w:val="000000"/>
                <w:sz w:val="20"/>
                <w:szCs w:val="20"/>
                <w:lang w:eastAsia="cs-CZ"/>
              </w:rPr>
              <w:t>potřebama</w:t>
            </w:r>
            <w:proofErr w:type="spellEnd"/>
            <w:r w:rsidRPr="00C05D17">
              <w:rPr>
                <w:rFonts w:asciiTheme="minorHAnsi" w:eastAsia="Times New Roman" w:hAnsiTheme="minorHAnsi" w:cs="Times New Roman"/>
                <w:color w:val="000000"/>
                <w:sz w:val="20"/>
                <w:szCs w:val="20"/>
                <w:lang w:eastAsia="cs-CZ"/>
              </w:rPr>
              <w:t xml:space="preserve"> </w:t>
            </w:r>
          </w:p>
        </w:tc>
        <w:tc>
          <w:tcPr>
            <w:tcW w:w="263" w:type="dxa"/>
            <w:shd w:val="clear" w:color="000000" w:fill="FFE699"/>
            <w:noWrap/>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 Podpora přírodovědných a technických oborů </w:t>
            </w:r>
          </w:p>
        </w:tc>
        <w:tc>
          <w:tcPr>
            <w:tcW w:w="263" w:type="dxa"/>
            <w:shd w:val="clear" w:color="000000" w:fill="FFE699"/>
            <w:noWrap/>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 Zájmové a neformální vzdělávání zaměřené na smysluplné využití volného času dětí a mládeže</w:t>
            </w:r>
          </w:p>
        </w:tc>
        <w:tc>
          <w:tcPr>
            <w:tcW w:w="263" w:type="dxa"/>
            <w:shd w:val="clear" w:color="000000" w:fill="FFF2CC"/>
            <w:noWrap/>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Vytvoření systému spolupráce zaměstnavatelů a škol</w:t>
            </w:r>
          </w:p>
        </w:tc>
        <w:tc>
          <w:tcPr>
            <w:tcW w:w="263" w:type="dxa"/>
            <w:shd w:val="clear" w:color="000000" w:fill="FFF2CC"/>
            <w:noWrap/>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 Motivace zaměstnavatelů k vytváření krátkodobých pracovních míst na umístění studentských stáží</w:t>
            </w:r>
          </w:p>
        </w:tc>
        <w:tc>
          <w:tcPr>
            <w:tcW w:w="263" w:type="dxa"/>
            <w:shd w:val="clear" w:color="000000" w:fill="FFE699"/>
            <w:noWrap/>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Aktivity směřující k spolupráci a partnerství existujících spolků a zvyšování informovanosti o činnosti existujících spolků</w:t>
            </w:r>
          </w:p>
        </w:tc>
        <w:tc>
          <w:tcPr>
            <w:tcW w:w="263" w:type="dxa"/>
            <w:shd w:val="clear" w:color="000000" w:fill="FFE699"/>
            <w:noWrap/>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Aktivity směřující k zachování kulturních a duchovních tradic</w:t>
            </w:r>
          </w:p>
        </w:tc>
        <w:tc>
          <w:tcPr>
            <w:tcW w:w="418" w:type="dxa"/>
            <w:shd w:val="clear" w:color="000000" w:fill="FFF2CC"/>
            <w:noWrap/>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Marketingové a propagační kampaně regionu MAS, animační aktivity</w:t>
            </w:r>
          </w:p>
        </w:tc>
        <w:tc>
          <w:tcPr>
            <w:tcW w:w="263" w:type="dxa"/>
            <w:shd w:val="clear" w:color="000000" w:fill="FFE699"/>
            <w:noWrap/>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Projekty spolupráce v rámci ČR</w:t>
            </w:r>
          </w:p>
        </w:tc>
        <w:tc>
          <w:tcPr>
            <w:tcW w:w="263" w:type="dxa"/>
            <w:shd w:val="clear" w:color="000000" w:fill="FFE699"/>
            <w:noWrap/>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Aktivity mezinárodní spolupráce, šíření příkladů dobré praxe</w:t>
            </w:r>
          </w:p>
        </w:tc>
        <w:tc>
          <w:tcPr>
            <w:tcW w:w="475" w:type="dxa"/>
            <w:shd w:val="clear" w:color="000000" w:fill="FFF2CC"/>
            <w:noWrap/>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Příprava rozvojových a dalších strategických dokumentů územních samosprávních celků </w:t>
            </w:r>
          </w:p>
        </w:tc>
      </w:tr>
      <w:tr w:rsidR="005A136E" w:rsidRPr="00C05D17" w:rsidTr="001213C5">
        <w:trPr>
          <w:trHeight w:val="300"/>
        </w:trPr>
        <w:tc>
          <w:tcPr>
            <w:tcW w:w="2279" w:type="dxa"/>
            <w:gridSpan w:val="2"/>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proofErr w:type="spellStart"/>
            <w:r w:rsidRPr="00C05D17">
              <w:rPr>
                <w:rFonts w:asciiTheme="minorHAnsi" w:eastAsia="Times New Roman" w:hAnsiTheme="minorHAnsi" w:cs="Times New Roman"/>
                <w:color w:val="000000"/>
                <w:sz w:val="20"/>
                <w:szCs w:val="20"/>
                <w:lang w:eastAsia="cs-CZ"/>
              </w:rPr>
              <w:t>Podopatření</w:t>
            </w:r>
            <w:proofErr w:type="spellEnd"/>
          </w:p>
        </w:tc>
        <w:tc>
          <w:tcPr>
            <w:tcW w:w="526" w:type="dxa"/>
            <w:gridSpan w:val="2"/>
            <w:shd w:val="clear" w:color="000000" w:fill="FCE4D6"/>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1.1.1</w:t>
            </w:r>
          </w:p>
        </w:tc>
        <w:tc>
          <w:tcPr>
            <w:tcW w:w="418" w:type="dxa"/>
            <w:shd w:val="clear" w:color="000000" w:fill="F8CBAD"/>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1.1.2</w:t>
            </w:r>
          </w:p>
        </w:tc>
        <w:tc>
          <w:tcPr>
            <w:tcW w:w="789" w:type="dxa"/>
            <w:gridSpan w:val="3"/>
            <w:shd w:val="clear" w:color="000000" w:fill="F4B084"/>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1.2.1</w:t>
            </w:r>
          </w:p>
        </w:tc>
        <w:tc>
          <w:tcPr>
            <w:tcW w:w="526" w:type="dxa"/>
            <w:gridSpan w:val="2"/>
            <w:shd w:val="clear" w:color="000000" w:fill="FCE4D6"/>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1.2.2</w:t>
            </w:r>
          </w:p>
        </w:tc>
        <w:tc>
          <w:tcPr>
            <w:tcW w:w="526" w:type="dxa"/>
            <w:gridSpan w:val="2"/>
            <w:shd w:val="clear" w:color="000000" w:fill="F8CBAD"/>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1.3.1</w:t>
            </w:r>
          </w:p>
        </w:tc>
        <w:tc>
          <w:tcPr>
            <w:tcW w:w="526" w:type="dxa"/>
            <w:gridSpan w:val="2"/>
            <w:shd w:val="clear" w:color="000000" w:fill="C6E0B4"/>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2.1.1</w:t>
            </w:r>
          </w:p>
        </w:tc>
        <w:tc>
          <w:tcPr>
            <w:tcW w:w="526" w:type="dxa"/>
            <w:gridSpan w:val="2"/>
            <w:shd w:val="clear" w:color="000000" w:fill="A9D08E"/>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2.1.2</w:t>
            </w:r>
          </w:p>
        </w:tc>
        <w:tc>
          <w:tcPr>
            <w:tcW w:w="1578" w:type="dxa"/>
            <w:gridSpan w:val="6"/>
            <w:shd w:val="clear" w:color="000000" w:fill="DEBFF7"/>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3.1.1</w:t>
            </w:r>
          </w:p>
        </w:tc>
        <w:tc>
          <w:tcPr>
            <w:tcW w:w="526" w:type="dxa"/>
            <w:gridSpan w:val="2"/>
            <w:shd w:val="clear" w:color="000000" w:fill="EAD6F6"/>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3.2.1</w:t>
            </w:r>
          </w:p>
        </w:tc>
        <w:tc>
          <w:tcPr>
            <w:tcW w:w="789" w:type="dxa"/>
            <w:gridSpan w:val="3"/>
            <w:shd w:val="clear" w:color="000000" w:fill="E2BDED"/>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3.3.1</w:t>
            </w:r>
          </w:p>
        </w:tc>
        <w:tc>
          <w:tcPr>
            <w:tcW w:w="789" w:type="dxa"/>
            <w:gridSpan w:val="3"/>
            <w:shd w:val="clear" w:color="000000" w:fill="BDD7EE"/>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4.1.1</w:t>
            </w:r>
          </w:p>
        </w:tc>
        <w:tc>
          <w:tcPr>
            <w:tcW w:w="418" w:type="dxa"/>
            <w:shd w:val="clear" w:color="000000" w:fill="DDEBF7"/>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4.1.2</w:t>
            </w:r>
          </w:p>
        </w:tc>
        <w:tc>
          <w:tcPr>
            <w:tcW w:w="1052" w:type="dxa"/>
            <w:gridSpan w:val="4"/>
            <w:shd w:val="clear" w:color="000000" w:fill="BDD7EE"/>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4.1.3</w:t>
            </w:r>
          </w:p>
        </w:tc>
        <w:tc>
          <w:tcPr>
            <w:tcW w:w="418" w:type="dxa"/>
            <w:shd w:val="clear" w:color="000000" w:fill="DDEBF7"/>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4.1.4</w:t>
            </w:r>
          </w:p>
        </w:tc>
        <w:tc>
          <w:tcPr>
            <w:tcW w:w="1578" w:type="dxa"/>
            <w:gridSpan w:val="6"/>
            <w:shd w:val="clear" w:color="000000" w:fill="FFE699"/>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5.1.1</w:t>
            </w:r>
          </w:p>
        </w:tc>
        <w:tc>
          <w:tcPr>
            <w:tcW w:w="526" w:type="dxa"/>
            <w:gridSpan w:val="2"/>
            <w:shd w:val="clear" w:color="000000" w:fill="FFF2CC"/>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5.1.2</w:t>
            </w:r>
          </w:p>
        </w:tc>
        <w:tc>
          <w:tcPr>
            <w:tcW w:w="526" w:type="dxa"/>
            <w:gridSpan w:val="2"/>
            <w:shd w:val="clear" w:color="000000" w:fill="FFE699"/>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5.2.1</w:t>
            </w:r>
          </w:p>
        </w:tc>
        <w:tc>
          <w:tcPr>
            <w:tcW w:w="418" w:type="dxa"/>
            <w:shd w:val="clear" w:color="000000" w:fill="FFF2CC"/>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5.3.1</w:t>
            </w:r>
          </w:p>
        </w:tc>
        <w:tc>
          <w:tcPr>
            <w:tcW w:w="526" w:type="dxa"/>
            <w:gridSpan w:val="2"/>
            <w:shd w:val="clear" w:color="000000" w:fill="FFE699"/>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5.3.2</w:t>
            </w:r>
          </w:p>
        </w:tc>
        <w:tc>
          <w:tcPr>
            <w:tcW w:w="475" w:type="dxa"/>
            <w:shd w:val="clear" w:color="000000" w:fill="FFF2CC"/>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5.4.1</w:t>
            </w:r>
          </w:p>
        </w:tc>
      </w:tr>
      <w:tr w:rsidR="008942E1" w:rsidRPr="00C05D17" w:rsidTr="001213C5">
        <w:trPr>
          <w:trHeight w:val="300"/>
        </w:trPr>
        <w:tc>
          <w:tcPr>
            <w:tcW w:w="2279" w:type="dxa"/>
            <w:gridSpan w:val="2"/>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Opatření</w:t>
            </w:r>
          </w:p>
        </w:tc>
        <w:tc>
          <w:tcPr>
            <w:tcW w:w="944" w:type="dxa"/>
            <w:gridSpan w:val="3"/>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1.1</w:t>
            </w:r>
          </w:p>
        </w:tc>
        <w:tc>
          <w:tcPr>
            <w:tcW w:w="1315" w:type="dxa"/>
            <w:gridSpan w:val="5"/>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1.2.</w:t>
            </w:r>
          </w:p>
        </w:tc>
        <w:tc>
          <w:tcPr>
            <w:tcW w:w="526" w:type="dxa"/>
            <w:gridSpan w:val="2"/>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1.3</w:t>
            </w:r>
          </w:p>
        </w:tc>
        <w:tc>
          <w:tcPr>
            <w:tcW w:w="1052" w:type="dxa"/>
            <w:gridSpan w:val="4"/>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2.1</w:t>
            </w:r>
          </w:p>
        </w:tc>
        <w:tc>
          <w:tcPr>
            <w:tcW w:w="1578" w:type="dxa"/>
            <w:gridSpan w:val="6"/>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3.1</w:t>
            </w:r>
          </w:p>
        </w:tc>
        <w:tc>
          <w:tcPr>
            <w:tcW w:w="526" w:type="dxa"/>
            <w:gridSpan w:val="2"/>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3.2</w:t>
            </w:r>
          </w:p>
        </w:tc>
        <w:tc>
          <w:tcPr>
            <w:tcW w:w="789" w:type="dxa"/>
            <w:gridSpan w:val="3"/>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3.3</w:t>
            </w:r>
          </w:p>
        </w:tc>
        <w:tc>
          <w:tcPr>
            <w:tcW w:w="2677" w:type="dxa"/>
            <w:gridSpan w:val="9"/>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4.1</w:t>
            </w:r>
          </w:p>
        </w:tc>
        <w:tc>
          <w:tcPr>
            <w:tcW w:w="2104" w:type="dxa"/>
            <w:gridSpan w:val="8"/>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5.1</w:t>
            </w:r>
          </w:p>
        </w:tc>
        <w:tc>
          <w:tcPr>
            <w:tcW w:w="526" w:type="dxa"/>
            <w:gridSpan w:val="2"/>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5.2</w:t>
            </w:r>
          </w:p>
        </w:tc>
        <w:tc>
          <w:tcPr>
            <w:tcW w:w="944" w:type="dxa"/>
            <w:gridSpan w:val="3"/>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5.3</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5.4</w:t>
            </w:r>
          </w:p>
        </w:tc>
      </w:tr>
      <w:tr w:rsidR="001213C5" w:rsidRPr="00C05D17" w:rsidTr="001213C5">
        <w:trPr>
          <w:trHeight w:val="300"/>
        </w:trPr>
        <w:tc>
          <w:tcPr>
            <w:tcW w:w="2279" w:type="dxa"/>
            <w:gridSpan w:val="2"/>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SWOT</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D07C85"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064" w:type="dxa"/>
            <w:shd w:val="clear" w:color="000000" w:fill="9BC2E6"/>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18"/>
                <w:szCs w:val="18"/>
                <w:lang w:eastAsia="cs-CZ"/>
              </w:rPr>
            </w:pPr>
            <w:r w:rsidRPr="00C05D17">
              <w:rPr>
                <w:rFonts w:asciiTheme="minorHAnsi" w:eastAsia="Times New Roman" w:hAnsiTheme="minorHAnsi" w:cs="Times New Roman"/>
                <w:b/>
                <w:bCs/>
                <w:color w:val="000000"/>
                <w:sz w:val="18"/>
                <w:szCs w:val="18"/>
                <w:lang w:eastAsia="cs-CZ"/>
              </w:rPr>
              <w:t>INFRASTRUKTURA (dopravní a technická infrastruktura)</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D07C85"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064" w:type="dxa"/>
            <w:shd w:val="clear" w:color="000000" w:fill="BDD7EE"/>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18"/>
                <w:szCs w:val="18"/>
                <w:lang w:eastAsia="cs-CZ"/>
              </w:rPr>
            </w:pPr>
            <w:r w:rsidRPr="00C05D17">
              <w:rPr>
                <w:rFonts w:asciiTheme="minorHAnsi" w:eastAsia="Times New Roman" w:hAnsiTheme="minorHAnsi" w:cs="Times New Roman"/>
                <w:b/>
                <w:bCs/>
                <w:color w:val="000000"/>
                <w:sz w:val="18"/>
                <w:szCs w:val="18"/>
                <w:lang w:eastAsia="cs-CZ"/>
              </w:rPr>
              <w:t>Silné stránky</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1</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Strategická poloha území vůči regionálním centrům, území propojené dálnicí;</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lastRenderedPageBreak/>
              <w:t>2</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Pokrytí území technickou infrastrukturou (plynofikace, elektrifikace);</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D07C85"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064" w:type="dxa"/>
            <w:shd w:val="clear" w:color="000000" w:fill="BDD7EE"/>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18"/>
                <w:szCs w:val="18"/>
                <w:lang w:eastAsia="cs-CZ"/>
              </w:rPr>
            </w:pPr>
            <w:r w:rsidRPr="00C05D17">
              <w:rPr>
                <w:rFonts w:asciiTheme="minorHAnsi" w:eastAsia="Times New Roman" w:hAnsiTheme="minorHAnsi" w:cs="Times New Roman"/>
                <w:b/>
                <w:bCs/>
                <w:color w:val="000000"/>
                <w:sz w:val="18"/>
                <w:szCs w:val="18"/>
                <w:lang w:eastAsia="cs-CZ"/>
              </w:rPr>
              <w:t>Slabé stránky</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8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3</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Chybějící a nevyhovující stav kanalizační sítě, nedobudované sítě splaškové kanalizace a ČOV, zastaralá síť dešťové kanalizace;</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765"/>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4</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Neúplná vodovodní síť, v některých obcích přestárlá, ve špatném technickém stavu; vč. řešení zdrojů pitné vody;</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5</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5.       Nízká dostupnost některých obcí a místních částí veřejnou dopravou;</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6</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Nedostatečně propojená síť cyklotras a cyklostezek;</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102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7</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Špatný technický stav některých místních a účelových komunikací vč. chodníků a nutnost dobudování nových chodníků v místech kde chybí;</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8</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Nedostatečné zapojení obcí do strategického plánování;</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r>
      <w:tr w:rsidR="00D07C85"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064" w:type="dxa"/>
            <w:shd w:val="clear" w:color="000000" w:fill="BDD7EE"/>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18"/>
                <w:szCs w:val="18"/>
                <w:lang w:eastAsia="cs-CZ"/>
              </w:rPr>
            </w:pPr>
            <w:r w:rsidRPr="00C05D17">
              <w:rPr>
                <w:rFonts w:asciiTheme="minorHAnsi" w:eastAsia="Times New Roman" w:hAnsiTheme="minorHAnsi" w:cs="Times New Roman"/>
                <w:b/>
                <w:bCs/>
                <w:color w:val="000000"/>
                <w:sz w:val="18"/>
                <w:szCs w:val="18"/>
                <w:lang w:eastAsia="cs-CZ"/>
              </w:rPr>
              <w:t>Příležitosti</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9</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 xml:space="preserve"> Realizace komplexních pozemkových úprav – zpřístupnění pozemků účelovými komunikacemi;</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10</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Vybudování protipovodňových opatření;</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lastRenderedPageBreak/>
              <w:t>11</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Dobudování bezpečnostních prvků na komunikacích;</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12</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Zlepšení parametrů vysokorychlostního internetu;</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13</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Využití dotací na investiční akce;</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D07C85"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064" w:type="dxa"/>
            <w:shd w:val="clear" w:color="000000" w:fill="BDD7EE"/>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18"/>
                <w:szCs w:val="18"/>
                <w:lang w:eastAsia="cs-CZ"/>
              </w:rPr>
            </w:pPr>
            <w:r w:rsidRPr="00C05D17">
              <w:rPr>
                <w:rFonts w:asciiTheme="minorHAnsi" w:eastAsia="Times New Roman" w:hAnsiTheme="minorHAnsi" w:cs="Times New Roman"/>
                <w:b/>
                <w:bCs/>
                <w:color w:val="000000"/>
                <w:sz w:val="18"/>
                <w:szCs w:val="18"/>
                <w:lang w:eastAsia="cs-CZ"/>
              </w:rPr>
              <w:t>Ohrožení</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B4C6E7"/>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14</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Zhoršující se stav silnic II. a III. třídy ve správě kraje, nedostatek financí na opravy;</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15</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Rušení stávajících dopravních spojů veřejné dopravy;</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16</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Hlukové znečištění obcí přiléhajícím k hlavním dopravních komunikacím;</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D07C85"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064" w:type="dxa"/>
            <w:shd w:val="clear" w:color="000000" w:fill="92D050"/>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18"/>
                <w:szCs w:val="18"/>
                <w:lang w:eastAsia="cs-CZ"/>
              </w:rPr>
            </w:pPr>
            <w:r w:rsidRPr="00C05D17">
              <w:rPr>
                <w:rFonts w:asciiTheme="minorHAnsi" w:eastAsia="Times New Roman" w:hAnsiTheme="minorHAnsi" w:cs="Times New Roman"/>
                <w:b/>
                <w:bCs/>
                <w:color w:val="000000"/>
                <w:sz w:val="18"/>
                <w:szCs w:val="18"/>
                <w:lang w:eastAsia="cs-CZ"/>
              </w:rPr>
              <w:t>PODNIKÁNÍ, ZAMĚSTNANOST (hospodářství, cestovní ruch)</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D07C85"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064" w:type="dxa"/>
            <w:shd w:val="clear" w:color="000000" w:fill="A9D08E"/>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18"/>
                <w:szCs w:val="18"/>
                <w:lang w:eastAsia="cs-CZ"/>
              </w:rPr>
            </w:pPr>
            <w:r w:rsidRPr="00C05D17">
              <w:rPr>
                <w:rFonts w:asciiTheme="minorHAnsi" w:eastAsia="Times New Roman" w:hAnsiTheme="minorHAnsi" w:cs="Times New Roman"/>
                <w:b/>
                <w:bCs/>
                <w:color w:val="000000"/>
                <w:sz w:val="18"/>
                <w:szCs w:val="18"/>
                <w:lang w:eastAsia="cs-CZ"/>
              </w:rPr>
              <w:t>Silné stránky</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17</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 xml:space="preserve"> Úrodná půda, tradiční zemědělský region;</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18</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Průmyslová zóna v </w:t>
            </w:r>
            <w:proofErr w:type="spellStart"/>
            <w:r w:rsidRPr="00C05D17">
              <w:rPr>
                <w:rFonts w:asciiTheme="minorHAnsi" w:eastAsia="Times New Roman" w:hAnsiTheme="minorHAnsi" w:cs="Times New Roman"/>
                <w:color w:val="000000"/>
                <w:sz w:val="18"/>
                <w:szCs w:val="18"/>
                <w:lang w:eastAsia="cs-CZ"/>
              </w:rPr>
              <w:t>k.ú</w:t>
            </w:r>
            <w:proofErr w:type="spellEnd"/>
            <w:r w:rsidRPr="00C05D17">
              <w:rPr>
                <w:rFonts w:asciiTheme="minorHAnsi" w:eastAsia="Times New Roman" w:hAnsiTheme="minorHAnsi" w:cs="Times New Roman"/>
                <w:color w:val="000000"/>
                <w:sz w:val="18"/>
                <w:szCs w:val="18"/>
                <w:lang w:eastAsia="cs-CZ"/>
              </w:rPr>
              <w:t>. Kralice na Hané;</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19</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 xml:space="preserve">Krajina vhodná pro šetrné formy cestovního </w:t>
            </w:r>
            <w:proofErr w:type="gramStart"/>
            <w:r w:rsidRPr="00C05D17">
              <w:rPr>
                <w:rFonts w:asciiTheme="minorHAnsi" w:eastAsia="Times New Roman" w:hAnsiTheme="minorHAnsi" w:cs="Times New Roman"/>
                <w:color w:val="000000"/>
                <w:sz w:val="18"/>
                <w:szCs w:val="18"/>
                <w:lang w:eastAsia="cs-CZ"/>
              </w:rPr>
              <w:t>ruchu - cykloturistika</w:t>
            </w:r>
            <w:proofErr w:type="gramEnd"/>
            <w:r w:rsidRPr="00C05D17">
              <w:rPr>
                <w:rFonts w:asciiTheme="minorHAnsi" w:eastAsia="Times New Roman" w:hAnsiTheme="minorHAnsi" w:cs="Times New Roman"/>
                <w:color w:val="000000"/>
                <w:sz w:val="18"/>
                <w:szCs w:val="18"/>
                <w:lang w:eastAsia="cs-CZ"/>
              </w:rPr>
              <w:t>;</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20</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Velké množství drobných podnikatelů a živnostníků;</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DE4EC8">
        <w:trPr>
          <w:trHeight w:val="510"/>
        </w:trPr>
        <w:tc>
          <w:tcPr>
            <w:tcW w:w="215" w:type="dxa"/>
            <w:tcBorders>
              <w:bottom w:val="single" w:sz="4" w:space="0" w:color="auto"/>
            </w:tcBorders>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21</w:t>
            </w:r>
          </w:p>
        </w:tc>
        <w:tc>
          <w:tcPr>
            <w:tcW w:w="2064" w:type="dxa"/>
            <w:tcBorders>
              <w:bottom w:val="single" w:sz="4" w:space="0" w:color="auto"/>
            </w:tcBorders>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 xml:space="preserve">Turistické atraktivity v území (zámek Plumlov, </w:t>
            </w:r>
            <w:r w:rsidRPr="00C05D17">
              <w:rPr>
                <w:rFonts w:asciiTheme="minorHAnsi" w:eastAsia="Times New Roman" w:hAnsiTheme="minorHAnsi" w:cs="Times New Roman"/>
                <w:color w:val="000000"/>
                <w:sz w:val="18"/>
                <w:szCs w:val="18"/>
                <w:lang w:eastAsia="cs-CZ"/>
              </w:rPr>
              <w:lastRenderedPageBreak/>
              <w:t>lázně Skalka, Plumlovská přehrada);</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lastRenderedPageBreak/>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22</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Nízká nezaměstnanost v porovnání s hodnotami za Olomoucký kraj;</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D07C85" w:rsidRPr="00C05D17" w:rsidTr="00DE4EC8">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18"/>
                <w:szCs w:val="18"/>
                <w:lang w:eastAsia="cs-CZ"/>
              </w:rPr>
            </w:pPr>
            <w:r w:rsidRPr="00C05D17">
              <w:rPr>
                <w:rFonts w:asciiTheme="minorHAnsi" w:eastAsia="Times New Roman" w:hAnsiTheme="minorHAnsi" w:cs="Times New Roman"/>
                <w:b/>
                <w:bCs/>
                <w:color w:val="000000"/>
                <w:sz w:val="18"/>
                <w:szCs w:val="18"/>
                <w:lang w:eastAsia="cs-CZ"/>
              </w:rPr>
              <w:t>Slabé stránky</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23</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Odchod mladých a vzdělaných lidí z regionu;</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765"/>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24</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Nezájem lidí pracovat v zemědělství; nedostatek pracovníků do odborných dělnických a technických pozic;</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25</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Zemědělci prodávají základní produkci a nevyrábí produkty s přidanou hodnotou;</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26</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 xml:space="preserve"> Slabá propagace a podpora místních zemědělských produktů, farmářských trhů;</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27</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Nevyužívané prostory brownfield;</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28</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 xml:space="preserve"> Nedostatečný počet volných pracovních míst na venkově;</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29</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Nedostatek ubytovacích kapacit v regionu, jejich neatraktivnost;</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D07C85" w:rsidRPr="00C05D17" w:rsidTr="00DE4EC8">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18"/>
                <w:szCs w:val="18"/>
                <w:lang w:eastAsia="cs-CZ"/>
              </w:rPr>
            </w:pPr>
            <w:r w:rsidRPr="00C05D17">
              <w:rPr>
                <w:rFonts w:asciiTheme="minorHAnsi" w:eastAsia="Times New Roman" w:hAnsiTheme="minorHAnsi" w:cs="Times New Roman"/>
                <w:b/>
                <w:bCs/>
                <w:color w:val="000000"/>
                <w:sz w:val="18"/>
                <w:szCs w:val="18"/>
                <w:lang w:eastAsia="cs-CZ"/>
              </w:rPr>
              <w:t>Příležitosti</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30</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Příchod nových investorů, investice do firemních staveb, strojů a technologií;</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r>
      <w:tr w:rsidR="008942E1" w:rsidRPr="00C05D17" w:rsidTr="001213C5">
        <w:trPr>
          <w:trHeight w:val="765"/>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lastRenderedPageBreak/>
              <w:t>31</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Znovuvyužití potenciálu revitalizované Plumlovské přehrady pro podnikání a cestovní ruch;</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32</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Zlepšení propagace regionu různými formami, např. značkou Hana regionální produkt;</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33</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Podpora rozvoje podnikání formou investičních a neinvestičních dotací;</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34</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 xml:space="preserve">Využití dotačních prostředků na regeneraci </w:t>
            </w:r>
            <w:proofErr w:type="spellStart"/>
            <w:r w:rsidRPr="00C05D17">
              <w:rPr>
                <w:rFonts w:asciiTheme="minorHAnsi" w:eastAsia="Times New Roman" w:hAnsiTheme="minorHAnsi" w:cs="Times New Roman"/>
                <w:color w:val="000000"/>
                <w:sz w:val="18"/>
                <w:szCs w:val="18"/>
                <w:lang w:eastAsia="cs-CZ"/>
              </w:rPr>
              <w:t>brownfields</w:t>
            </w:r>
            <w:proofErr w:type="spellEnd"/>
            <w:r w:rsidRPr="00C05D17">
              <w:rPr>
                <w:rFonts w:asciiTheme="minorHAnsi" w:eastAsia="Times New Roman" w:hAnsiTheme="minorHAnsi" w:cs="Times New Roman"/>
                <w:color w:val="000000"/>
                <w:sz w:val="18"/>
                <w:szCs w:val="18"/>
                <w:lang w:eastAsia="cs-CZ"/>
              </w:rPr>
              <w:t>;</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D07C85" w:rsidRPr="00C05D17" w:rsidTr="00DE4EC8">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18"/>
                <w:szCs w:val="18"/>
                <w:lang w:eastAsia="cs-CZ"/>
              </w:rPr>
            </w:pPr>
            <w:r w:rsidRPr="00C05D17">
              <w:rPr>
                <w:rFonts w:asciiTheme="minorHAnsi" w:eastAsia="Times New Roman" w:hAnsiTheme="minorHAnsi" w:cs="Times New Roman"/>
                <w:b/>
                <w:bCs/>
                <w:color w:val="000000"/>
                <w:sz w:val="18"/>
                <w:szCs w:val="18"/>
                <w:lang w:eastAsia="cs-CZ"/>
              </w:rPr>
              <w:t>Ohrožení</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35</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Nejistota a složitá administrativa spojená s čerpáním prostředků z fondů EU;</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36</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Časté změny v legislativě, nestabilita legislativního prostředí;</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r>
      <w:tr w:rsidR="008942E1" w:rsidRPr="00C05D17" w:rsidTr="001213C5">
        <w:trPr>
          <w:trHeight w:val="1185"/>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37</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Nižší konkurenceschopnost podnikatelů na venkově ve srovnání s podmínkami ve městech, v souvislosti s technickou infrastrukturou a odchodem vzdělaných mladých lidí do měst;</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D07C85" w:rsidRPr="00C05D17" w:rsidTr="00DE4EC8">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18"/>
                <w:szCs w:val="18"/>
                <w:lang w:eastAsia="cs-CZ"/>
              </w:rPr>
            </w:pPr>
            <w:r w:rsidRPr="00C05D17">
              <w:rPr>
                <w:rFonts w:asciiTheme="minorHAnsi" w:eastAsia="Times New Roman" w:hAnsiTheme="minorHAnsi" w:cs="Times New Roman"/>
                <w:b/>
                <w:bCs/>
                <w:color w:val="000000"/>
                <w:sz w:val="18"/>
                <w:szCs w:val="18"/>
                <w:lang w:eastAsia="cs-CZ"/>
              </w:rPr>
              <w:t>OBČANSKÁ VYBAVENOST (sociální, vzdělávací, zdravotnická infrastruktura, ubytování)</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D07C85" w:rsidRPr="00C05D17" w:rsidTr="00DE4EC8">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18"/>
                <w:szCs w:val="18"/>
                <w:lang w:eastAsia="cs-CZ"/>
              </w:rPr>
            </w:pPr>
            <w:r w:rsidRPr="00C05D17">
              <w:rPr>
                <w:rFonts w:asciiTheme="minorHAnsi" w:eastAsia="Times New Roman" w:hAnsiTheme="minorHAnsi" w:cs="Times New Roman"/>
                <w:b/>
                <w:bCs/>
                <w:color w:val="000000"/>
                <w:sz w:val="18"/>
                <w:szCs w:val="18"/>
                <w:lang w:eastAsia="cs-CZ"/>
              </w:rPr>
              <w:t>Silné stránky</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lastRenderedPageBreak/>
              <w:t>38</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Vybudovaná síť mateřských a základních škol;</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25"/>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39</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 xml:space="preserve"> V některých obcích kvalitní venkovní sportoviště;</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40</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Ve větších obcích zajištěny základní služby – pošta, obchod, lékař, knihovna;</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41</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Ze sociálních služeb je firmami z regionu zajištěn rozvoz obědů;</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42</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Upravenost návsí;</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43</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Fungující Domov důchodců v Soběsukách, byty pro seniory ve Vrbátkách;</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D07C85" w:rsidRPr="00C05D17" w:rsidTr="00DE4EC8">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18"/>
                <w:szCs w:val="18"/>
                <w:lang w:eastAsia="cs-CZ"/>
              </w:rPr>
            </w:pPr>
            <w:r w:rsidRPr="00C05D17">
              <w:rPr>
                <w:rFonts w:asciiTheme="minorHAnsi" w:eastAsia="Times New Roman" w:hAnsiTheme="minorHAnsi" w:cs="Times New Roman"/>
                <w:b/>
                <w:bCs/>
                <w:color w:val="000000"/>
                <w:sz w:val="18"/>
                <w:szCs w:val="18"/>
                <w:lang w:eastAsia="cs-CZ"/>
              </w:rPr>
              <w:t>Slabé stránky</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765"/>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44</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Nevyhovující technický stav některých veřejných budov, budov škol, odborných učeben, farností, zázemí pro NNO;</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765"/>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45</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Nedostatek prostor pro zájmovou činnost ve školách a nedostatečná kapacita (ZŠ a MŠ Mostkovice);</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765"/>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46</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Nedostatek finančních prostředků obcí na výstavbu či obnovu tělocvičen, sportovišť a kulturních zařízení;</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4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47</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V menších obcích nejsou nezajištěny základní služby – pošta, lékař, obchod omezeně;</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lastRenderedPageBreak/>
              <w:t>48</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Vysoké provozní náklady na údržbu infrastruktury pro občanskou vybavenost;</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102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49</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Chybějící kapacity v domově důchodců a domech s pečovatelskou službou, chybějící doprovodné služby pro seniory, problém s financováním z rozpočtu obcí;</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50</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Nedostatek ubytovacích kapacit pro obyvatele s nižšími příjmy – sociální byty;</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51</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Nedostatek bytů pro ostatní obyvatele;</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765"/>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52</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proofErr w:type="spellStart"/>
            <w:r w:rsidRPr="00C05D17">
              <w:rPr>
                <w:rFonts w:asciiTheme="minorHAnsi" w:eastAsia="Times New Roman" w:hAnsiTheme="minorHAnsi" w:cs="Times New Roman"/>
                <w:color w:val="000000"/>
                <w:sz w:val="18"/>
                <w:szCs w:val="18"/>
                <w:lang w:eastAsia="cs-CZ"/>
              </w:rPr>
              <w:t>Vybydlování</w:t>
            </w:r>
            <w:proofErr w:type="spellEnd"/>
            <w:r w:rsidRPr="00C05D17">
              <w:rPr>
                <w:rFonts w:asciiTheme="minorHAnsi" w:eastAsia="Times New Roman" w:hAnsiTheme="minorHAnsi" w:cs="Times New Roman"/>
                <w:color w:val="000000"/>
                <w:sz w:val="18"/>
                <w:szCs w:val="18"/>
                <w:lang w:eastAsia="cs-CZ"/>
              </w:rPr>
              <w:t xml:space="preserve"> center některých obcí (Určice, Dobrochov) - nedostatečná údržba starých nemovitostí;</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D07C85" w:rsidRPr="00C05D17" w:rsidTr="00DE4EC8">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18"/>
                <w:szCs w:val="18"/>
                <w:lang w:eastAsia="cs-CZ"/>
              </w:rPr>
            </w:pPr>
            <w:r w:rsidRPr="00C05D17">
              <w:rPr>
                <w:rFonts w:asciiTheme="minorHAnsi" w:eastAsia="Times New Roman" w:hAnsiTheme="minorHAnsi" w:cs="Times New Roman"/>
                <w:b/>
                <w:bCs/>
                <w:color w:val="000000"/>
                <w:sz w:val="18"/>
                <w:szCs w:val="18"/>
                <w:lang w:eastAsia="cs-CZ"/>
              </w:rPr>
              <w:t>Příležitosti</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53</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 xml:space="preserve">Rozvoj sociálních služeb a výstavba bydlení včetně sociálního;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1785"/>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54</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Využití národních a krajských dotací na zlepšení stavu občanské vybavenosti včetně oprav a dále prosazování změny rozpočtového určení daní, aby došlo ke snížení rozdílu financí v přepočtu na obyvatele mezi městy a obcemi. Využití evropských d</w:t>
            </w:r>
            <w:r w:rsidR="00DE4EC8" w:rsidRPr="00C05D17">
              <w:rPr>
                <w:rFonts w:asciiTheme="minorHAnsi" w:eastAsia="Times New Roman" w:hAnsiTheme="minorHAnsi" w:cs="Times New Roman"/>
                <w:color w:val="000000"/>
                <w:sz w:val="18"/>
                <w:szCs w:val="18"/>
                <w:lang w:eastAsia="cs-CZ"/>
              </w:rPr>
              <w:t>otací na zlepšení občanské vybav</w:t>
            </w:r>
            <w:r w:rsidRPr="00C05D17">
              <w:rPr>
                <w:rFonts w:asciiTheme="minorHAnsi" w:eastAsia="Times New Roman" w:hAnsiTheme="minorHAnsi" w:cs="Times New Roman"/>
                <w:color w:val="000000"/>
                <w:sz w:val="18"/>
                <w:szCs w:val="18"/>
                <w:lang w:eastAsia="cs-CZ"/>
              </w:rPr>
              <w:t>enosti a služeb;</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r>
      <w:tr w:rsidR="00D07C85"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lastRenderedPageBreak/>
              <w:t> </w:t>
            </w:r>
          </w:p>
        </w:tc>
        <w:tc>
          <w:tcPr>
            <w:tcW w:w="2064" w:type="dxa"/>
            <w:shd w:val="clear" w:color="000000" w:fill="FFE699"/>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20"/>
                <w:szCs w:val="20"/>
                <w:lang w:eastAsia="cs-CZ"/>
              </w:rPr>
            </w:pPr>
            <w:r w:rsidRPr="00C05D17">
              <w:rPr>
                <w:rFonts w:asciiTheme="minorHAnsi" w:eastAsia="Times New Roman" w:hAnsiTheme="minorHAnsi" w:cs="Times New Roman"/>
                <w:b/>
                <w:bCs/>
                <w:color w:val="000000"/>
                <w:sz w:val="20"/>
                <w:szCs w:val="20"/>
                <w:lang w:eastAsia="cs-CZ"/>
              </w:rPr>
              <w:t>Ohrožení</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84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55</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Hrozící nedostupnost základní zdravotní péče, chybějí lidské zdroje, stárnutí obvodních lékařů;</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765"/>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56</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 Region je převážně závislý na zajištění sociálních služeb neziskovými organizacemi z Prostějova;</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r>
      <w:tr w:rsidR="008942E1" w:rsidRPr="00C05D17" w:rsidTr="001213C5">
        <w:trPr>
          <w:trHeight w:val="765"/>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57</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 Finanční možnosti obcí jsou na opravy občanské vybavenosti nedostatečné, nelze využít evropské dotace;</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58</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 Nedostatečné financování sociálních služeb, nesystematické, založené na dotacích;</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59</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Podfinancované školství;</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D07C85"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064" w:type="dxa"/>
            <w:shd w:val="clear" w:color="000000" w:fill="9BC2E6"/>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20"/>
                <w:szCs w:val="20"/>
                <w:lang w:eastAsia="cs-CZ"/>
              </w:rPr>
            </w:pPr>
            <w:r w:rsidRPr="00C05D17">
              <w:rPr>
                <w:rFonts w:asciiTheme="minorHAnsi" w:eastAsia="Times New Roman" w:hAnsiTheme="minorHAnsi" w:cs="Times New Roman"/>
                <w:b/>
                <w:bCs/>
                <w:color w:val="000000"/>
                <w:sz w:val="20"/>
                <w:szCs w:val="20"/>
                <w:lang w:eastAsia="cs-CZ"/>
              </w:rPr>
              <w:t>ŽIVOTNÍ PROSTŘEDÍ</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D07C85"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064" w:type="dxa"/>
            <w:shd w:val="clear" w:color="000000" w:fill="BDD7EE"/>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20"/>
                <w:szCs w:val="20"/>
                <w:lang w:eastAsia="cs-CZ"/>
              </w:rPr>
            </w:pPr>
            <w:r w:rsidRPr="00C05D17">
              <w:rPr>
                <w:rFonts w:asciiTheme="minorHAnsi" w:eastAsia="Times New Roman" w:hAnsiTheme="minorHAnsi" w:cs="Times New Roman"/>
                <w:b/>
                <w:bCs/>
                <w:color w:val="000000"/>
                <w:sz w:val="20"/>
                <w:szCs w:val="20"/>
                <w:lang w:eastAsia="cs-CZ"/>
              </w:rPr>
              <w:t>Silné stránky</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60</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Nepřítomnost velkých průmyslových zdrojů znečištění;</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61</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 Přírodně cenná území (</w:t>
            </w:r>
            <w:proofErr w:type="spellStart"/>
            <w:r w:rsidRPr="00C05D17">
              <w:rPr>
                <w:rFonts w:asciiTheme="minorHAnsi" w:eastAsia="Times New Roman" w:hAnsiTheme="minorHAnsi" w:cs="Times New Roman"/>
                <w:color w:val="000000"/>
                <w:sz w:val="20"/>
                <w:szCs w:val="20"/>
                <w:lang w:eastAsia="cs-CZ"/>
              </w:rPr>
              <w:t>maloplošně</w:t>
            </w:r>
            <w:proofErr w:type="spellEnd"/>
            <w:r w:rsidRPr="00C05D17">
              <w:rPr>
                <w:rFonts w:asciiTheme="minorHAnsi" w:eastAsia="Times New Roman" w:hAnsiTheme="minorHAnsi" w:cs="Times New Roman"/>
                <w:color w:val="000000"/>
                <w:sz w:val="20"/>
                <w:szCs w:val="20"/>
                <w:lang w:eastAsia="cs-CZ"/>
              </w:rPr>
              <w:t xml:space="preserve"> zvláště chráněná území);</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62</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Zajištění odpovídajícího a fungujícího systému </w:t>
            </w:r>
            <w:r w:rsidRPr="00C05D17">
              <w:rPr>
                <w:rFonts w:asciiTheme="minorHAnsi" w:eastAsia="Times New Roman" w:hAnsiTheme="minorHAnsi" w:cs="Times New Roman"/>
                <w:color w:val="000000"/>
                <w:sz w:val="20"/>
                <w:szCs w:val="20"/>
                <w:lang w:eastAsia="cs-CZ"/>
              </w:rPr>
              <w:lastRenderedPageBreak/>
              <w:t>odpadového hospodářství v obcích</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lastRenderedPageBreak/>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r>
      <w:tr w:rsidR="00D07C85"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064" w:type="dxa"/>
            <w:shd w:val="clear" w:color="000000" w:fill="BDD7EE"/>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20"/>
                <w:szCs w:val="20"/>
                <w:lang w:eastAsia="cs-CZ"/>
              </w:rPr>
            </w:pPr>
            <w:r w:rsidRPr="00C05D17">
              <w:rPr>
                <w:rFonts w:asciiTheme="minorHAnsi" w:eastAsia="Times New Roman" w:hAnsiTheme="minorHAnsi" w:cs="Times New Roman"/>
                <w:b/>
                <w:bCs/>
                <w:color w:val="000000"/>
                <w:sz w:val="20"/>
                <w:szCs w:val="20"/>
                <w:lang w:eastAsia="cs-CZ"/>
              </w:rPr>
              <w:t>Slabé stránky</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63</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 Znečištění povrchových vod v souvislosti </w:t>
            </w:r>
            <w:proofErr w:type="gramStart"/>
            <w:r w:rsidRPr="00C05D17">
              <w:rPr>
                <w:rFonts w:asciiTheme="minorHAnsi" w:eastAsia="Times New Roman" w:hAnsiTheme="minorHAnsi" w:cs="Times New Roman"/>
                <w:color w:val="000000"/>
                <w:sz w:val="20"/>
                <w:szCs w:val="20"/>
                <w:lang w:eastAsia="cs-CZ"/>
              </w:rPr>
              <w:t>s</w:t>
            </w:r>
            <w:proofErr w:type="gramEnd"/>
            <w:r w:rsidRPr="00C05D17">
              <w:rPr>
                <w:rFonts w:asciiTheme="minorHAnsi" w:eastAsia="Times New Roman" w:hAnsiTheme="minorHAnsi" w:cs="Times New Roman"/>
                <w:color w:val="000000"/>
                <w:sz w:val="20"/>
                <w:szCs w:val="20"/>
                <w:lang w:eastAsia="cs-CZ"/>
              </w:rPr>
              <w:t xml:space="preserve"> nedobudování kanalizací a ČOV v obcích MAS;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r>
      <w:tr w:rsidR="008942E1" w:rsidRPr="00C05D17" w:rsidTr="001213C5">
        <w:trPr>
          <w:trHeight w:val="102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64</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Nedostatečná protierozní opatření a nedostatek přirozených prvků územního systému ekologické stability (biokoridory), nízká ekologická stabilita krajiny;</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65</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Mnoho fotovoltaických elektráren na půdách I. bonity;</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r>
      <w:tr w:rsidR="008942E1"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66</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Vysoký podíl směsného komunálního odpadu</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D07C85"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064" w:type="dxa"/>
            <w:shd w:val="clear" w:color="000000" w:fill="BDD7EE"/>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20"/>
                <w:szCs w:val="20"/>
                <w:lang w:eastAsia="cs-CZ"/>
              </w:rPr>
            </w:pPr>
            <w:r w:rsidRPr="00C05D17">
              <w:rPr>
                <w:rFonts w:asciiTheme="minorHAnsi" w:eastAsia="Times New Roman" w:hAnsiTheme="minorHAnsi" w:cs="Times New Roman"/>
                <w:b/>
                <w:bCs/>
                <w:color w:val="000000"/>
                <w:sz w:val="20"/>
                <w:szCs w:val="20"/>
                <w:lang w:eastAsia="cs-CZ"/>
              </w:rPr>
              <w:t>Příležitosti</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67</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Realizace komplexních pozemkových úprav;</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r>
      <w:tr w:rsidR="008942E1" w:rsidRPr="00C05D17" w:rsidTr="001213C5">
        <w:trPr>
          <w:trHeight w:val="765"/>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68</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Finanční prostředky z dotací pro realizaci zpřístupnění pozemků a doprovodných opatření </w:t>
            </w:r>
            <w:proofErr w:type="gramStart"/>
            <w:r w:rsidRPr="00C05D17">
              <w:rPr>
                <w:rFonts w:asciiTheme="minorHAnsi" w:eastAsia="Times New Roman" w:hAnsiTheme="minorHAnsi" w:cs="Times New Roman"/>
                <w:color w:val="000000"/>
                <w:sz w:val="20"/>
                <w:szCs w:val="20"/>
                <w:lang w:eastAsia="cs-CZ"/>
              </w:rPr>
              <w:t>-  protipovodňových</w:t>
            </w:r>
            <w:proofErr w:type="gramEnd"/>
            <w:r w:rsidRPr="00C05D17">
              <w:rPr>
                <w:rFonts w:asciiTheme="minorHAnsi" w:eastAsia="Times New Roman" w:hAnsiTheme="minorHAnsi" w:cs="Times New Roman"/>
                <w:color w:val="000000"/>
                <w:sz w:val="20"/>
                <w:szCs w:val="20"/>
                <w:lang w:eastAsia="cs-CZ"/>
              </w:rPr>
              <w:t xml:space="preserve"> a protierozních opatření;</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r>
      <w:tr w:rsidR="008942E1"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69</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Rozvoj alternativních zdrojů energie;</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D07C85"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lastRenderedPageBreak/>
              <w:t> </w:t>
            </w:r>
          </w:p>
        </w:tc>
        <w:tc>
          <w:tcPr>
            <w:tcW w:w="2064" w:type="dxa"/>
            <w:shd w:val="clear" w:color="000000" w:fill="BDD7EE"/>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20"/>
                <w:szCs w:val="20"/>
                <w:lang w:eastAsia="cs-CZ"/>
              </w:rPr>
            </w:pPr>
            <w:r w:rsidRPr="00C05D17">
              <w:rPr>
                <w:rFonts w:asciiTheme="minorHAnsi" w:eastAsia="Times New Roman" w:hAnsiTheme="minorHAnsi" w:cs="Times New Roman"/>
                <w:b/>
                <w:bCs/>
                <w:color w:val="000000"/>
                <w:sz w:val="20"/>
                <w:szCs w:val="20"/>
                <w:lang w:eastAsia="cs-CZ"/>
              </w:rPr>
              <w:t>Ohrožení</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70</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Extrémní projevy počasí (sucho, povodně, záplavy);</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r>
      <w:tr w:rsidR="008942E1"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71</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Zábor ZPF;</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r>
      <w:tr w:rsidR="008942E1"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72</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Znečištění ovzduší, inverze, větrná eroze;</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765"/>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73</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Ohrožení znečištěním podzemních vod ze zdroje SIGMA Lutín (v oblasti Vrbátky, Hrdibořice);</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r>
      <w:tr w:rsidR="00D07C85"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064" w:type="dxa"/>
            <w:shd w:val="clear" w:color="000000" w:fill="FFD966"/>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20"/>
                <w:szCs w:val="20"/>
                <w:lang w:eastAsia="cs-CZ"/>
              </w:rPr>
            </w:pPr>
            <w:r w:rsidRPr="00C05D17">
              <w:rPr>
                <w:rFonts w:asciiTheme="minorHAnsi" w:eastAsia="Times New Roman" w:hAnsiTheme="minorHAnsi" w:cs="Times New Roman"/>
                <w:b/>
                <w:bCs/>
                <w:color w:val="000000"/>
                <w:sz w:val="20"/>
                <w:szCs w:val="20"/>
                <w:lang w:eastAsia="cs-CZ"/>
              </w:rPr>
              <w:t>ŽIVOT V MAS (aktivní a vzdělaná společnost)</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D07C85"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064" w:type="dxa"/>
            <w:shd w:val="clear" w:color="000000" w:fill="FFE699"/>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20"/>
                <w:szCs w:val="20"/>
                <w:lang w:eastAsia="cs-CZ"/>
              </w:rPr>
            </w:pPr>
            <w:r w:rsidRPr="00C05D17">
              <w:rPr>
                <w:rFonts w:asciiTheme="minorHAnsi" w:eastAsia="Times New Roman" w:hAnsiTheme="minorHAnsi" w:cs="Times New Roman"/>
                <w:b/>
                <w:bCs/>
                <w:color w:val="000000"/>
                <w:sz w:val="20"/>
                <w:szCs w:val="20"/>
                <w:lang w:eastAsia="cs-CZ"/>
              </w:rPr>
              <w:t>Silné stránky</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74</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Existence aktivních osobností a činnost zájmových spolků v území;</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765"/>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75</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 Sdružení obcí v dobrovolných svazcích obcí a mikroregionech, předávání zkušeností, spolupráce na rozvoji regionu;</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r>
      <w:tr w:rsidR="008942E1" w:rsidRPr="00C05D17" w:rsidTr="001213C5">
        <w:trPr>
          <w:trHeight w:val="102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76</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Obce mají snahu finančně podporovat spolkovou činnost, přímo spravují a provozují zázemí pro neziskové organizace či kulturní akce obyvatel;</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lastRenderedPageBreak/>
              <w:t>77</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Nízká míra kriminality ve srovnání s Prostějovem;</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D07C85"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064" w:type="dxa"/>
            <w:shd w:val="clear" w:color="000000" w:fill="FFE699"/>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20"/>
                <w:szCs w:val="20"/>
                <w:lang w:eastAsia="cs-CZ"/>
              </w:rPr>
            </w:pPr>
            <w:r w:rsidRPr="00C05D17">
              <w:rPr>
                <w:rFonts w:asciiTheme="minorHAnsi" w:eastAsia="Times New Roman" w:hAnsiTheme="minorHAnsi" w:cs="Times New Roman"/>
                <w:b/>
                <w:bCs/>
                <w:color w:val="000000"/>
                <w:sz w:val="20"/>
                <w:szCs w:val="20"/>
                <w:lang w:eastAsia="cs-CZ"/>
              </w:rPr>
              <w:t>Slabé stránky</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765"/>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78</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Pasivita veřejnosti nezapojené v NNO (akce připravuje skupina stejných lidí, některým spolkům chybí mládež);</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102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79</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Nedostatečné množství financí na podporu rozvoje neziskových organizací (na pořádání akcí a spolkovou činnost), závislost na </w:t>
            </w:r>
            <w:proofErr w:type="spellStart"/>
            <w:r w:rsidRPr="00C05D17">
              <w:rPr>
                <w:rFonts w:asciiTheme="minorHAnsi" w:eastAsia="Times New Roman" w:hAnsiTheme="minorHAnsi" w:cs="Times New Roman"/>
                <w:color w:val="000000"/>
                <w:sz w:val="20"/>
                <w:szCs w:val="20"/>
                <w:lang w:eastAsia="cs-CZ"/>
              </w:rPr>
              <w:t>dotacíchod</w:t>
            </w:r>
            <w:proofErr w:type="spellEnd"/>
            <w:r w:rsidRPr="00C05D17">
              <w:rPr>
                <w:rFonts w:asciiTheme="minorHAnsi" w:eastAsia="Times New Roman" w:hAnsiTheme="minorHAnsi" w:cs="Times New Roman"/>
                <w:color w:val="000000"/>
                <w:sz w:val="20"/>
                <w:szCs w:val="20"/>
                <w:lang w:eastAsia="cs-CZ"/>
              </w:rPr>
              <w:t xml:space="preserve"> obcí;</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r>
      <w:tr w:rsidR="008942E1" w:rsidRPr="00C05D17" w:rsidTr="001213C5">
        <w:trPr>
          <w:trHeight w:val="765"/>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80</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Zázemí pro spolkovou činnost a církev je nedostatečně udržováno z důvodu nedostatku financí;</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81</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Nedostatek odborníků v oblasti vzdělávání s ohledem na chystající reformu vzdělávání;</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D07C85"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064" w:type="dxa"/>
            <w:shd w:val="clear" w:color="000000" w:fill="FFE699"/>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20"/>
                <w:szCs w:val="20"/>
                <w:lang w:eastAsia="cs-CZ"/>
              </w:rPr>
            </w:pPr>
            <w:r w:rsidRPr="00C05D17">
              <w:rPr>
                <w:rFonts w:asciiTheme="minorHAnsi" w:eastAsia="Times New Roman" w:hAnsiTheme="minorHAnsi" w:cs="Times New Roman"/>
                <w:b/>
                <w:bCs/>
                <w:color w:val="000000"/>
                <w:sz w:val="20"/>
                <w:szCs w:val="20"/>
                <w:lang w:eastAsia="cs-CZ"/>
              </w:rPr>
              <w:t>Příležitosti</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82</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Zájem lidí o bydlení na venkově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83</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Rozvoj vzdělávání zvýšení zájmu lidí o kulturní život v obcích;</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765"/>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84</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Rozvoj regionální a meziregionální spolupráce (na úrovni </w:t>
            </w:r>
            <w:r w:rsidRPr="00C05D17">
              <w:rPr>
                <w:rFonts w:asciiTheme="minorHAnsi" w:eastAsia="Times New Roman" w:hAnsiTheme="minorHAnsi" w:cs="Times New Roman"/>
                <w:color w:val="000000"/>
                <w:sz w:val="20"/>
                <w:szCs w:val="20"/>
                <w:lang w:eastAsia="cs-CZ"/>
              </w:rPr>
              <w:lastRenderedPageBreak/>
              <w:t>MAS, neziskových organizací, veřejného a soukromého sektoru);</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lastRenderedPageBreak/>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r>
      <w:tr w:rsidR="00D07C85"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064" w:type="dxa"/>
            <w:shd w:val="clear" w:color="000000" w:fill="FFE699"/>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20"/>
                <w:szCs w:val="20"/>
                <w:lang w:eastAsia="cs-CZ"/>
              </w:rPr>
            </w:pPr>
            <w:r w:rsidRPr="00C05D17">
              <w:rPr>
                <w:rFonts w:asciiTheme="minorHAnsi" w:eastAsia="Times New Roman" w:hAnsiTheme="minorHAnsi" w:cs="Times New Roman"/>
                <w:b/>
                <w:bCs/>
                <w:color w:val="000000"/>
                <w:sz w:val="20"/>
                <w:szCs w:val="20"/>
                <w:lang w:eastAsia="cs-CZ"/>
              </w:rPr>
              <w:t>Ohrožení</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85</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Zvyšující se index stáří;</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86</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Zvyšování sociálních rozdílů v populaci;</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87</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 Neexistence koncepce podpory spolkové činnosti v rámci ČR.</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r>
    </w:tbl>
    <w:p w:rsidR="007E2404" w:rsidRPr="00C05D17" w:rsidRDefault="007E2404">
      <w:pPr>
        <w:spacing w:before="0" w:after="0" w:line="240" w:lineRule="auto"/>
        <w:jc w:val="left"/>
        <w:sectPr w:rsidR="007E2404" w:rsidRPr="00C05D17" w:rsidSect="008942E1">
          <w:pgSz w:w="16838" w:h="11906" w:orient="landscape"/>
          <w:pgMar w:top="720" w:right="720" w:bottom="720" w:left="720" w:header="708" w:footer="708" w:gutter="0"/>
          <w:pgBorders w:offsetFrom="page">
            <w:top w:val="single" w:sz="4" w:space="24" w:color="auto"/>
            <w:bottom w:val="single" w:sz="4" w:space="24" w:color="auto"/>
          </w:pgBorders>
          <w:cols w:space="708"/>
          <w:docGrid w:linePitch="360"/>
        </w:sectPr>
      </w:pPr>
    </w:p>
    <w:p w:rsidR="00181BA7" w:rsidRPr="00C05D17" w:rsidRDefault="0081495F" w:rsidP="00A26285">
      <w:pPr>
        <w:pStyle w:val="Nadpis1"/>
        <w:numPr>
          <w:ilvl w:val="0"/>
          <w:numId w:val="105"/>
        </w:numPr>
        <w:spacing w:before="0" w:after="0"/>
      </w:pPr>
      <w:bookmarkStart w:id="100" w:name="_Toc374098538"/>
      <w:bookmarkStart w:id="101" w:name="_Toc462306591"/>
      <w:r w:rsidRPr="00C05D17">
        <w:lastRenderedPageBreak/>
        <w:t>S</w:t>
      </w:r>
      <w:r w:rsidR="00181BA7" w:rsidRPr="00C05D17">
        <w:t>trategická část</w:t>
      </w:r>
      <w:bookmarkEnd w:id="100"/>
      <w:bookmarkEnd w:id="101"/>
    </w:p>
    <w:p w:rsidR="00181BA7" w:rsidRPr="00C05D17" w:rsidRDefault="00181BA7" w:rsidP="00CB7FC7">
      <w:r w:rsidRPr="00C05D17">
        <w:t xml:space="preserve">Nejdůležitější částí dokumentu je </w:t>
      </w:r>
      <w:r w:rsidRPr="00C05D17">
        <w:rPr>
          <w:b/>
          <w:bCs/>
        </w:rPr>
        <w:t>strategická část SCLLD</w:t>
      </w:r>
      <w:r w:rsidRPr="00C05D17">
        <w:t xml:space="preserve">, která navazuje na poznatky z předchozích dvou částí a definuje dlouhodobou vizi rozvoje území a z ní vyplývající klíčové oblasti, které se dále člení na jednotlivá opatření. Potřeba vypracovat strategii vyšla z řad členů místního partnerství. Strategie je zpracována z důvodu nutnosti propojení jednotlivých rozvojových a územně plánovacích dokumentů jednotlivých obcí začleněných do jejího území. Stanovení cílů a priorit na širším </w:t>
      </w:r>
      <w:proofErr w:type="gramStart"/>
      <w:r w:rsidRPr="00C05D17">
        <w:t>území</w:t>
      </w:r>
      <w:proofErr w:type="gramEnd"/>
      <w:r w:rsidRPr="00C05D17">
        <w:t xml:space="preserve"> než je jedna obec a tím umožnit propojení aktivit a projektů, zavádění nových řešení a podmínek udržitelného rozvoje na venkově. Hlavní cíl SCLLD je obsažen v rozvojové vizi. Pro jednotlivá opatření byly stanoveny podporované aktivity, které by měly co nejúčinněji přispívat k jejich naplňování.</w:t>
      </w:r>
    </w:p>
    <w:p w:rsidR="00181BA7" w:rsidRPr="00C05D17" w:rsidRDefault="00181BA7" w:rsidP="00A26285">
      <w:pPr>
        <w:pStyle w:val="Nadpis2"/>
        <w:numPr>
          <w:ilvl w:val="1"/>
          <w:numId w:val="105"/>
        </w:numPr>
        <w:spacing w:before="200" w:after="0"/>
      </w:pPr>
      <w:bookmarkStart w:id="102" w:name="_Toc374098539"/>
      <w:bookmarkStart w:id="103" w:name="_Toc462306592"/>
      <w:r w:rsidRPr="00C05D17">
        <w:t>Mise a vize rozvoje území</w:t>
      </w:r>
      <w:bookmarkEnd w:id="102"/>
      <w:bookmarkEnd w:id="103"/>
    </w:p>
    <w:p w:rsidR="00181BA7" w:rsidRPr="00C05D17" w:rsidRDefault="00256473" w:rsidP="00CB7FC7">
      <w:pPr>
        <w:rPr>
          <w:b/>
        </w:rPr>
      </w:pPr>
      <w:r w:rsidRPr="00C05D17">
        <w:rPr>
          <w:noProof/>
          <w:lang w:eastAsia="cs-CZ"/>
        </w:rPr>
        <mc:AlternateContent>
          <mc:Choice Requires="wps">
            <w:drawing>
              <wp:anchor distT="45720" distB="45720" distL="114300" distR="114300" simplePos="0" relativeHeight="251663872" behindDoc="0" locked="0" layoutInCell="1" allowOverlap="1" wp14:anchorId="38795B28" wp14:editId="22AAE99F">
                <wp:simplePos x="0" y="0"/>
                <wp:positionH relativeFrom="column">
                  <wp:posOffset>24130</wp:posOffset>
                </wp:positionH>
                <wp:positionV relativeFrom="paragraph">
                  <wp:posOffset>1156970</wp:posOffset>
                </wp:positionV>
                <wp:extent cx="5684520" cy="854710"/>
                <wp:effectExtent l="0" t="0" r="11430" b="2159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4520" cy="854710"/>
                        </a:xfrm>
                        <a:prstGeom prst="rect">
                          <a:avLst/>
                        </a:prstGeom>
                        <a:solidFill>
                          <a:srgbClr val="0070C0"/>
                        </a:solidFill>
                        <a:ln w="25400" cmpd="dbl">
                          <a:solidFill>
                            <a:schemeClr val="bg1"/>
                          </a:solidFill>
                          <a:miter lim="800000"/>
                          <a:headEnd/>
                          <a:tailEnd/>
                        </a:ln>
                      </wps:spPr>
                      <wps:txbx>
                        <w:txbxContent>
                          <w:p w:rsidR="00B04198" w:rsidRPr="00FF590F" w:rsidRDefault="00B04198" w:rsidP="00FF590F">
                            <w:pPr>
                              <w:spacing w:before="0" w:after="0"/>
                              <w:jc w:val="center"/>
                              <w:rPr>
                                <w:b/>
                                <w:color w:val="FFFFFF" w:themeColor="background1"/>
                                <w:sz w:val="28"/>
                                <w:szCs w:val="28"/>
                              </w:rPr>
                            </w:pPr>
                            <w:r w:rsidRPr="00FF590F">
                              <w:rPr>
                                <w:b/>
                                <w:color w:val="FFFFFF" w:themeColor="background1"/>
                                <w:sz w:val="28"/>
                                <w:szCs w:val="28"/>
                              </w:rPr>
                              <w:t>Strategický cíl:</w:t>
                            </w:r>
                          </w:p>
                          <w:p w:rsidR="00B04198" w:rsidRPr="00FF590F" w:rsidRDefault="00B04198" w:rsidP="00FF590F">
                            <w:pPr>
                              <w:spacing w:before="0" w:after="0"/>
                              <w:jc w:val="center"/>
                              <w:rPr>
                                <w:b/>
                                <w:color w:val="FFFFFF" w:themeColor="background1"/>
                                <w:sz w:val="28"/>
                                <w:szCs w:val="28"/>
                              </w:rPr>
                            </w:pPr>
                            <w:r w:rsidRPr="00FF590F">
                              <w:rPr>
                                <w:b/>
                                <w:color w:val="FFFFFF" w:themeColor="background1"/>
                                <w:sz w:val="28"/>
                                <w:szCs w:val="28"/>
                              </w:rPr>
                              <w:t>Posílení potenciálu území MAS a vytvoření kvalitních podmínek pro život obyvatel</w:t>
                            </w:r>
                          </w:p>
                          <w:p w:rsidR="00B04198" w:rsidRDefault="00B04198"/>
                          <w:p w:rsidR="00B04198" w:rsidRDefault="00B0419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795B28" id="Textové pole 2" o:spid="_x0000_s1027" type="#_x0000_t202" style="position:absolute;left:0;text-align:left;margin-left:1.9pt;margin-top:91.1pt;width:447.6pt;height:67.3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" fillcolor="#0070c0" strokecolor="white [3212]" strokeweight="2pt">
                <v:stroke linestyle="thinThin"/>
                <v:textbox>
                  <w:txbxContent>
                    <w:p w:rsidR="00B04198" w:rsidRPr="00FF590F" w:rsidRDefault="00B04198" w:rsidP="00FF590F">
                      <w:pPr>
                        <w:spacing w:before="0" w:after="0"/>
                        <w:jc w:val="center"/>
                        <w:rPr>
                          <w:b/>
                          <w:color w:val="FFFFFF" w:themeColor="background1"/>
                          <w:sz w:val="28"/>
                          <w:szCs w:val="28"/>
                        </w:rPr>
                      </w:pPr>
                      <w:r w:rsidRPr="00FF590F">
                        <w:rPr>
                          <w:b/>
                          <w:color w:val="FFFFFF" w:themeColor="background1"/>
                          <w:sz w:val="28"/>
                          <w:szCs w:val="28"/>
                        </w:rPr>
                        <w:t>Strategický cíl:</w:t>
                      </w:r>
                    </w:p>
                    <w:p w:rsidR="00B04198" w:rsidRPr="00FF590F" w:rsidRDefault="00B04198" w:rsidP="00FF590F">
                      <w:pPr>
                        <w:spacing w:before="0" w:after="0"/>
                        <w:jc w:val="center"/>
                        <w:rPr>
                          <w:b/>
                          <w:color w:val="FFFFFF" w:themeColor="background1"/>
                          <w:sz w:val="28"/>
                          <w:szCs w:val="28"/>
                        </w:rPr>
                      </w:pPr>
                      <w:r w:rsidRPr="00FF590F">
                        <w:rPr>
                          <w:b/>
                          <w:color w:val="FFFFFF" w:themeColor="background1"/>
                          <w:sz w:val="28"/>
                          <w:szCs w:val="28"/>
                        </w:rPr>
                        <w:t>Posílení potenciálu území MAS a vytvoření kvalitních podmínek pro život obyvatel</w:t>
                      </w:r>
                    </w:p>
                    <w:p w:rsidR="00B04198" w:rsidRDefault="00B04198"/>
                    <w:p w:rsidR="00B04198" w:rsidRDefault="00B04198"/>
                  </w:txbxContent>
                </v:textbox>
                <w10:wrap type="square"/>
              </v:shape>
            </w:pict>
          </mc:Fallback>
        </mc:AlternateContent>
      </w:r>
      <w:r w:rsidR="00181BA7" w:rsidRPr="00C05D17">
        <w:rPr>
          <w:lang w:eastAsia="cs-CZ"/>
        </w:rPr>
        <w:t>Integrovaná strategie rozvoje území zpracovaná metodou komunitně vedeného místního rozvoje (CLLD) je strateg</w:t>
      </w:r>
      <w:r w:rsidR="001D5DF6" w:rsidRPr="00C05D17">
        <w:rPr>
          <w:lang w:eastAsia="cs-CZ"/>
        </w:rPr>
        <w:t xml:space="preserve">ický dokument pro období </w:t>
      </w:r>
      <w:proofErr w:type="gramStart"/>
      <w:r w:rsidR="001D5DF6" w:rsidRPr="00C05D17">
        <w:rPr>
          <w:lang w:eastAsia="cs-CZ"/>
        </w:rPr>
        <w:t xml:space="preserve">2014 - </w:t>
      </w:r>
      <w:r w:rsidR="00181BA7" w:rsidRPr="00C05D17">
        <w:rPr>
          <w:lang w:eastAsia="cs-CZ"/>
        </w:rPr>
        <w:t>2020</w:t>
      </w:r>
      <w:proofErr w:type="gramEnd"/>
      <w:r w:rsidR="00181BA7" w:rsidRPr="00C05D17">
        <w:rPr>
          <w:lang w:eastAsia="cs-CZ"/>
        </w:rPr>
        <w:t xml:space="preserve">+, který má za úkol definovat pravidla pro posílení rozvoje území MAS. </w:t>
      </w:r>
      <w:r w:rsidR="00181BA7" w:rsidRPr="00C05D17">
        <w:t>Cílem tohoto dokumentu je na základě místního rozvojového potenciál</w:t>
      </w:r>
      <w:r w:rsidR="001D5DF6" w:rsidRPr="00C05D17">
        <w:t>u</w:t>
      </w:r>
      <w:r w:rsidR="00181BA7" w:rsidRPr="00C05D17">
        <w:t xml:space="preserve"> ustanovit prioritní rozvojové okruhy do roku 2020 a to především za účelem udržení a</w:t>
      </w:r>
      <w:r w:rsidR="00181BA7" w:rsidRPr="00C05D17">
        <w:rPr>
          <w:b/>
        </w:rPr>
        <w:t xml:space="preserve"> posílení potenciálu území MAS a vytvoření kvalitních podmínek pro život svých obyvatel. </w:t>
      </w:r>
    </w:p>
    <w:p w:rsidR="00256473" w:rsidRPr="00C05D17" w:rsidRDefault="00256473" w:rsidP="00FF590F">
      <w:pPr>
        <w:pStyle w:val="Podnadpis"/>
        <w:spacing w:before="0" w:after="0"/>
        <w:rPr>
          <w:rFonts w:ascii="Calibri" w:hAnsi="Calibri" w:cs="Calibri"/>
          <w:i w:val="0"/>
          <w:iCs w:val="0"/>
          <w:color w:val="auto"/>
          <w:spacing w:val="0"/>
          <w:sz w:val="22"/>
          <w:szCs w:val="22"/>
          <w:lang w:eastAsia="cs-CZ"/>
        </w:rPr>
      </w:pPr>
    </w:p>
    <w:p w:rsidR="00181BA7" w:rsidRPr="00C05D17" w:rsidRDefault="00FF590F" w:rsidP="00FF590F">
      <w:pPr>
        <w:pStyle w:val="Podnadpis"/>
        <w:spacing w:before="0" w:after="0"/>
        <w:rPr>
          <w:rFonts w:ascii="Calibri" w:hAnsi="Calibri" w:cs="Calibri"/>
          <w:i w:val="0"/>
          <w:iCs w:val="0"/>
          <w:color w:val="auto"/>
          <w:spacing w:val="0"/>
          <w:sz w:val="22"/>
          <w:szCs w:val="22"/>
          <w:lang w:eastAsia="cs-CZ"/>
        </w:rPr>
      </w:pPr>
      <w:r w:rsidRPr="00C05D17">
        <w:rPr>
          <w:rFonts w:ascii="Calibri" w:hAnsi="Calibri" w:cs="Calibri"/>
          <w:i w:val="0"/>
          <w:iCs w:val="0"/>
          <w:color w:val="auto"/>
          <w:spacing w:val="0"/>
          <w:sz w:val="22"/>
          <w:szCs w:val="22"/>
          <w:lang w:eastAsia="cs-CZ"/>
        </w:rPr>
        <w:t>S</w:t>
      </w:r>
      <w:r w:rsidR="00181BA7" w:rsidRPr="00C05D17">
        <w:rPr>
          <w:rFonts w:ascii="Calibri" w:hAnsi="Calibri" w:cs="Calibri"/>
          <w:i w:val="0"/>
          <w:iCs w:val="0"/>
          <w:color w:val="auto"/>
          <w:spacing w:val="0"/>
          <w:sz w:val="22"/>
          <w:szCs w:val="22"/>
          <w:lang w:eastAsia="cs-CZ"/>
        </w:rPr>
        <w:t xml:space="preserve">trategie vychází ze záměrů dlouhodobě udržitelného rozvoje a je součástí komunitně vedeného místního rozvoje.  Strategie propojuje jednotlivé aktéry v území, jejich záměry a dostupné zdroje pro jejich realizaci. Cílem je s pomocí zachování všech principů metody komunitně vedeného místního rozvoje vytvořit funkční plán pro úspěšnou realizaci rozvojových aktivit ve vazbě na maximálně možné čerpání dostupných zdrojů. Snahou je zapojení co možná nejširšího okruhu místních subjektů, zainteresovaných stran, reprezentantů různých zájmových skupin a sektorů v území do přípravy </w:t>
      </w:r>
      <w:r w:rsidR="0081495F" w:rsidRPr="00C05D17">
        <w:rPr>
          <w:rFonts w:ascii="Calibri" w:hAnsi="Calibri" w:cs="Calibri"/>
          <w:i w:val="0"/>
          <w:iCs w:val="0"/>
          <w:color w:val="auto"/>
          <w:spacing w:val="0"/>
          <w:sz w:val="22"/>
          <w:szCs w:val="22"/>
          <w:lang w:eastAsia="cs-CZ"/>
        </w:rPr>
        <w:br/>
      </w:r>
      <w:r w:rsidR="00181BA7" w:rsidRPr="00C05D17">
        <w:rPr>
          <w:rFonts w:ascii="Calibri" w:hAnsi="Calibri" w:cs="Calibri"/>
          <w:i w:val="0"/>
          <w:iCs w:val="0"/>
          <w:color w:val="auto"/>
          <w:spacing w:val="0"/>
          <w:sz w:val="22"/>
          <w:szCs w:val="22"/>
          <w:lang w:eastAsia="cs-CZ"/>
        </w:rPr>
        <w:t xml:space="preserve">realizace rozvojových aktivit a tím posílit místní partnerství, které je jedním ze základních předpokladů pro naplňování strategie ze strany místních aktérů. Cílem je zvýšit kapacitu místního partnerství a vytvořit základ pro nové náměty a motor pro další rozvoj území. </w:t>
      </w:r>
    </w:p>
    <w:p w:rsidR="00181BA7" w:rsidRPr="00C05D17" w:rsidRDefault="00181BA7" w:rsidP="008C4929">
      <w:pPr>
        <w:pStyle w:val="Podnadpis"/>
        <w:rPr>
          <w:rStyle w:val="Zdraznnintenzivn"/>
          <w:rFonts w:cs="Times New Roman"/>
        </w:rPr>
      </w:pPr>
      <w:r w:rsidRPr="00C05D17">
        <w:rPr>
          <w:rStyle w:val="Zdraznnintenzivn"/>
        </w:rPr>
        <w:t>Principy SCLLD místní akční skupiny Prostějov venkov o.p.s.</w:t>
      </w:r>
    </w:p>
    <w:p w:rsidR="00181BA7" w:rsidRPr="00C05D17" w:rsidRDefault="00181BA7" w:rsidP="003B6F1C">
      <w:pPr>
        <w:pStyle w:val="Odstavecseseznamem"/>
        <w:numPr>
          <w:ilvl w:val="0"/>
          <w:numId w:val="10"/>
        </w:numPr>
        <w:rPr>
          <w:rStyle w:val="Siln"/>
        </w:rPr>
      </w:pPr>
      <w:r w:rsidRPr="00C05D17">
        <w:rPr>
          <w:rStyle w:val="Siln"/>
        </w:rPr>
        <w:t>Partnerství v MAS – klíč k rozvoji venkova</w:t>
      </w:r>
    </w:p>
    <w:p w:rsidR="00181BA7" w:rsidRPr="00C05D17" w:rsidRDefault="00181BA7" w:rsidP="00CB7FC7">
      <w:pPr>
        <w:rPr>
          <w:rStyle w:val="Siln"/>
          <w:b w:val="0"/>
          <w:bCs w:val="0"/>
        </w:rPr>
      </w:pPr>
      <w:r w:rsidRPr="00C05D17">
        <w:rPr>
          <w:rStyle w:val="Siln"/>
          <w:b w:val="0"/>
          <w:bCs w:val="0"/>
        </w:rPr>
        <w:t>Princip partnerství (metoda LEADER) spočívá v:</w:t>
      </w:r>
    </w:p>
    <w:p w:rsidR="00181BA7" w:rsidRPr="00C05D17" w:rsidRDefault="00181BA7" w:rsidP="003B6F1C">
      <w:pPr>
        <w:pStyle w:val="Odstavecseseznamem"/>
        <w:numPr>
          <w:ilvl w:val="0"/>
          <w:numId w:val="22"/>
        </w:numPr>
        <w:rPr>
          <w:rStyle w:val="Siln"/>
          <w:b w:val="0"/>
          <w:bCs w:val="0"/>
        </w:rPr>
      </w:pPr>
      <w:r w:rsidRPr="00C05D17">
        <w:rPr>
          <w:rStyle w:val="Siln"/>
          <w:b w:val="0"/>
          <w:bCs w:val="0"/>
        </w:rPr>
        <w:t>Přístup zezdola nahoru (</w:t>
      </w:r>
      <w:proofErr w:type="spellStart"/>
      <w:r w:rsidRPr="00C05D17">
        <w:rPr>
          <w:rStyle w:val="Siln"/>
          <w:b w:val="0"/>
          <w:bCs w:val="0"/>
        </w:rPr>
        <w:t>Bottom</w:t>
      </w:r>
      <w:proofErr w:type="spellEnd"/>
      <w:r w:rsidRPr="00C05D17">
        <w:rPr>
          <w:rStyle w:val="Siln"/>
          <w:b w:val="0"/>
          <w:bCs w:val="0"/>
        </w:rPr>
        <w:t xml:space="preserve"> – Up)</w:t>
      </w:r>
      <w:r w:rsidR="009F7AC2" w:rsidRPr="00C05D17">
        <w:rPr>
          <w:rStyle w:val="Siln"/>
          <w:b w:val="0"/>
          <w:bCs w:val="0"/>
        </w:rPr>
        <w:t>;</w:t>
      </w:r>
    </w:p>
    <w:p w:rsidR="00181BA7" w:rsidRPr="00C05D17" w:rsidRDefault="00181BA7" w:rsidP="003B6F1C">
      <w:pPr>
        <w:pStyle w:val="Odstavecseseznamem"/>
        <w:numPr>
          <w:ilvl w:val="0"/>
          <w:numId w:val="22"/>
        </w:numPr>
        <w:rPr>
          <w:rStyle w:val="Siln"/>
          <w:b w:val="0"/>
          <w:bCs w:val="0"/>
        </w:rPr>
      </w:pPr>
      <w:r w:rsidRPr="00C05D17">
        <w:rPr>
          <w:rStyle w:val="Siln"/>
          <w:b w:val="0"/>
          <w:bCs w:val="0"/>
        </w:rPr>
        <w:t>Partnerství veřejných a soukromých subjektů tvořící místní akční skupinu</w:t>
      </w:r>
      <w:r w:rsidR="009F7AC2" w:rsidRPr="00C05D17">
        <w:rPr>
          <w:rStyle w:val="Siln"/>
          <w:b w:val="0"/>
          <w:bCs w:val="0"/>
        </w:rPr>
        <w:t>;</w:t>
      </w:r>
    </w:p>
    <w:p w:rsidR="00181BA7" w:rsidRPr="00C05D17" w:rsidRDefault="00181BA7" w:rsidP="003B6F1C">
      <w:pPr>
        <w:pStyle w:val="Odstavecseseznamem"/>
        <w:numPr>
          <w:ilvl w:val="0"/>
          <w:numId w:val="22"/>
        </w:numPr>
        <w:rPr>
          <w:rStyle w:val="Siln"/>
          <w:b w:val="0"/>
          <w:bCs w:val="0"/>
        </w:rPr>
      </w:pPr>
      <w:r w:rsidRPr="00C05D17">
        <w:rPr>
          <w:rStyle w:val="Siln"/>
          <w:b w:val="0"/>
          <w:bCs w:val="0"/>
        </w:rPr>
        <w:t>Vytv</w:t>
      </w:r>
      <w:r w:rsidR="009F7AC2" w:rsidRPr="00C05D17">
        <w:rPr>
          <w:rStyle w:val="Siln"/>
          <w:b w:val="0"/>
          <w:bCs w:val="0"/>
        </w:rPr>
        <w:t>oření Místní rozvojové strategie;</w:t>
      </w:r>
    </w:p>
    <w:p w:rsidR="00181BA7" w:rsidRPr="00C05D17" w:rsidRDefault="00181BA7" w:rsidP="003B6F1C">
      <w:pPr>
        <w:pStyle w:val="Odstavecseseznamem"/>
        <w:numPr>
          <w:ilvl w:val="0"/>
          <w:numId w:val="22"/>
        </w:numPr>
        <w:rPr>
          <w:rStyle w:val="Siln"/>
          <w:b w:val="0"/>
          <w:bCs w:val="0"/>
        </w:rPr>
      </w:pPr>
      <w:r w:rsidRPr="00C05D17">
        <w:rPr>
          <w:rStyle w:val="Siln"/>
          <w:b w:val="0"/>
          <w:bCs w:val="0"/>
        </w:rPr>
        <w:t xml:space="preserve">Integrovaných a </w:t>
      </w:r>
      <w:proofErr w:type="spellStart"/>
      <w:r w:rsidRPr="00C05D17">
        <w:rPr>
          <w:rStyle w:val="Siln"/>
          <w:b w:val="0"/>
          <w:bCs w:val="0"/>
        </w:rPr>
        <w:t>vícesektorových</w:t>
      </w:r>
      <w:proofErr w:type="spellEnd"/>
      <w:r w:rsidRPr="00C05D17">
        <w:rPr>
          <w:rStyle w:val="Siln"/>
          <w:b w:val="0"/>
          <w:bCs w:val="0"/>
        </w:rPr>
        <w:t xml:space="preserve"> akcích</w:t>
      </w:r>
      <w:r w:rsidR="009F7AC2" w:rsidRPr="00C05D17">
        <w:rPr>
          <w:rStyle w:val="Siln"/>
          <w:b w:val="0"/>
          <w:bCs w:val="0"/>
        </w:rPr>
        <w:t>;</w:t>
      </w:r>
    </w:p>
    <w:p w:rsidR="00181BA7" w:rsidRPr="00C05D17" w:rsidRDefault="00181BA7" w:rsidP="003B6F1C">
      <w:pPr>
        <w:pStyle w:val="Odstavecseseznamem"/>
        <w:numPr>
          <w:ilvl w:val="0"/>
          <w:numId w:val="22"/>
        </w:numPr>
        <w:rPr>
          <w:rStyle w:val="Siln"/>
          <w:b w:val="0"/>
          <w:bCs w:val="0"/>
        </w:rPr>
      </w:pPr>
      <w:r w:rsidRPr="00C05D17">
        <w:rPr>
          <w:rStyle w:val="Siln"/>
          <w:b w:val="0"/>
          <w:bCs w:val="0"/>
        </w:rPr>
        <w:lastRenderedPageBreak/>
        <w:t xml:space="preserve">Nalézání nových řešení problémů venkovských </w:t>
      </w:r>
      <w:proofErr w:type="gramStart"/>
      <w:r w:rsidRPr="00C05D17">
        <w:rPr>
          <w:rStyle w:val="Siln"/>
          <w:b w:val="0"/>
          <w:bCs w:val="0"/>
        </w:rPr>
        <w:t>regionů - inovace</w:t>
      </w:r>
      <w:proofErr w:type="gramEnd"/>
      <w:r w:rsidR="009F7AC2" w:rsidRPr="00C05D17">
        <w:rPr>
          <w:rStyle w:val="Siln"/>
          <w:b w:val="0"/>
          <w:bCs w:val="0"/>
        </w:rPr>
        <w:t>;</w:t>
      </w:r>
    </w:p>
    <w:p w:rsidR="00181BA7" w:rsidRPr="00C05D17" w:rsidRDefault="009F7AC2" w:rsidP="003B6F1C">
      <w:pPr>
        <w:pStyle w:val="Odstavecseseznamem"/>
        <w:numPr>
          <w:ilvl w:val="0"/>
          <w:numId w:val="22"/>
        </w:numPr>
        <w:rPr>
          <w:rStyle w:val="Siln"/>
          <w:b w:val="0"/>
          <w:bCs w:val="0"/>
        </w:rPr>
      </w:pPr>
      <w:proofErr w:type="gramStart"/>
      <w:r w:rsidRPr="00C05D17">
        <w:rPr>
          <w:rStyle w:val="Siln"/>
          <w:b w:val="0"/>
          <w:bCs w:val="0"/>
        </w:rPr>
        <w:t>Síťování - výměna</w:t>
      </w:r>
      <w:proofErr w:type="gramEnd"/>
      <w:r w:rsidR="00181BA7" w:rsidRPr="00C05D17">
        <w:rPr>
          <w:rStyle w:val="Siln"/>
          <w:b w:val="0"/>
          <w:bCs w:val="0"/>
        </w:rPr>
        <w:t xml:space="preserve"> zkušeností mezi MAS</w:t>
      </w:r>
      <w:r w:rsidRPr="00C05D17">
        <w:rPr>
          <w:rStyle w:val="Siln"/>
          <w:b w:val="0"/>
          <w:bCs w:val="0"/>
        </w:rPr>
        <w:t>;</w:t>
      </w:r>
    </w:p>
    <w:p w:rsidR="00181BA7" w:rsidRPr="00C05D17" w:rsidRDefault="00181BA7" w:rsidP="003B6F1C">
      <w:pPr>
        <w:pStyle w:val="Odstavecseseznamem"/>
        <w:numPr>
          <w:ilvl w:val="0"/>
          <w:numId w:val="22"/>
        </w:numPr>
        <w:rPr>
          <w:rStyle w:val="Siln"/>
          <w:b w:val="0"/>
          <w:bCs w:val="0"/>
        </w:rPr>
      </w:pPr>
      <w:r w:rsidRPr="00C05D17">
        <w:rPr>
          <w:rStyle w:val="Siln"/>
          <w:b w:val="0"/>
          <w:bCs w:val="0"/>
        </w:rPr>
        <w:t>Spolupráci MAS v rámci ČR i EU a dalších zemí</w:t>
      </w:r>
      <w:r w:rsidR="009F7AC2" w:rsidRPr="00C05D17">
        <w:rPr>
          <w:rStyle w:val="Siln"/>
          <w:b w:val="0"/>
          <w:bCs w:val="0"/>
        </w:rPr>
        <w:t>.</w:t>
      </w:r>
    </w:p>
    <w:p w:rsidR="00181BA7" w:rsidRPr="00C05D17" w:rsidRDefault="00181BA7" w:rsidP="00CB7FC7">
      <w:pPr>
        <w:rPr>
          <w:rStyle w:val="Siln"/>
          <w:b w:val="0"/>
          <w:bCs w:val="0"/>
        </w:rPr>
      </w:pPr>
      <w:r w:rsidRPr="00C05D17">
        <w:rPr>
          <w:rStyle w:val="Siln"/>
          <w:b w:val="0"/>
          <w:bCs w:val="0"/>
        </w:rPr>
        <w:t xml:space="preserve">Snahou MAS je mobilizovat vnitřní sociální, ekonomický a environmentální potenciál na principu trvalé udržitelnosti a posílení spolupráce a místních vazeb. Zachování kulturních a historických tradic, odpovědný přístup k životnímu prostředí a posílení občanské odpovědnosti a občanské sounáležitosti. Tento princip vychází z vědomí zodpovědnosti všech občanů za současný stav </w:t>
      </w:r>
      <w:r w:rsidR="00EC5234" w:rsidRPr="00C05D17">
        <w:rPr>
          <w:rStyle w:val="Siln"/>
          <w:b w:val="0"/>
          <w:bCs w:val="0"/>
        </w:rPr>
        <w:br/>
      </w:r>
      <w:r w:rsidRPr="00C05D17">
        <w:rPr>
          <w:rStyle w:val="Siln"/>
          <w:b w:val="0"/>
          <w:bCs w:val="0"/>
        </w:rPr>
        <w:t xml:space="preserve">i budoucnost prostředí, ve kterém žijí.  Upřednostňován je komunitní a partnerský přístup </w:t>
      </w:r>
      <w:r w:rsidR="0081495F" w:rsidRPr="00C05D17">
        <w:rPr>
          <w:rStyle w:val="Siln"/>
          <w:b w:val="0"/>
          <w:bCs w:val="0"/>
        </w:rPr>
        <w:br/>
      </w:r>
      <w:r w:rsidRPr="00C05D17">
        <w:rPr>
          <w:rStyle w:val="Siln"/>
          <w:b w:val="0"/>
          <w:bCs w:val="0"/>
        </w:rPr>
        <w:t xml:space="preserve">v plánování rozvoje regionu, při němž se veřejnost a místní organizace podílejí na přípravě </w:t>
      </w:r>
      <w:r w:rsidR="0081495F" w:rsidRPr="00C05D17">
        <w:rPr>
          <w:rStyle w:val="Siln"/>
          <w:b w:val="0"/>
          <w:bCs w:val="0"/>
        </w:rPr>
        <w:br/>
      </w:r>
      <w:r w:rsidRPr="00C05D17">
        <w:rPr>
          <w:rStyle w:val="Siln"/>
          <w:b w:val="0"/>
          <w:bCs w:val="0"/>
        </w:rPr>
        <w:t xml:space="preserve">a rozhodování o dalším rozvoji komunit, obcí a regionu. Podporováno je partnerství mezi místními subjekty. Posilovat partnerské vazby i nad rámec regionu. Zajistit rozvoj nutných prostředků pro realizaci strategie včetně lidských sil a kanceláře. </w:t>
      </w:r>
    </w:p>
    <w:p w:rsidR="00181BA7" w:rsidRPr="00C05D17" w:rsidRDefault="00181BA7" w:rsidP="008C4929">
      <w:pPr>
        <w:pStyle w:val="Podnadpis"/>
        <w:rPr>
          <w:rStyle w:val="Siln"/>
          <w:rFonts w:cs="Times New Roman"/>
        </w:rPr>
      </w:pPr>
      <w:r w:rsidRPr="00C05D17">
        <w:rPr>
          <w:rStyle w:val="Siln"/>
        </w:rPr>
        <w:t>Rozvojová vize místní akční skupiny Prostějov venkov o.p.s.</w:t>
      </w:r>
    </w:p>
    <w:p w:rsidR="00181BA7" w:rsidRPr="00C05D17" w:rsidRDefault="00181BA7" w:rsidP="00CB7FC7">
      <w:pPr>
        <w:rPr>
          <w:rStyle w:val="Zdraznn"/>
          <w:i w:val="0"/>
          <w:iCs w:val="0"/>
        </w:rPr>
      </w:pPr>
      <w:r w:rsidRPr="00C05D17">
        <w:rPr>
          <w:rStyle w:val="Zdraznn"/>
        </w:rPr>
        <w:t>Vize představuje dlouhodobý obraz o budoucnosti regionu, o tom, jak se bude měnit a zlepšovat. Vize představuje cílový stav území, kterého chceme dosáhnout. Strategická vize je definována zejména na základě závěrů analytické části a na základě jednání pracovní skupiny. Naplnění vize bude dosaženo realizací této strategie rozvoje území a souvisejících strategií a programů rozvoje zainteresovaných aktérů.</w:t>
      </w:r>
    </w:p>
    <w:p w:rsidR="00FF590F" w:rsidRPr="00C05D17" w:rsidRDefault="00181BA7" w:rsidP="0081495F">
      <w:pPr>
        <w:pStyle w:val="Bezmezer"/>
        <w:rPr>
          <w:rStyle w:val="Zdraznn"/>
          <w:b/>
          <w:bCs/>
          <w:i w:val="0"/>
          <w:iCs w:val="0"/>
        </w:rPr>
      </w:pPr>
      <w:r w:rsidRPr="00C05D17">
        <w:rPr>
          <w:b/>
        </w:rPr>
        <w:t>Strategická vize regionu MAS Prostějov venkov je definováno takto</w:t>
      </w:r>
      <w:r w:rsidRPr="00C05D17">
        <w:rPr>
          <w:rStyle w:val="Zdraznn"/>
          <w:b/>
          <w:bCs/>
          <w:i w:val="0"/>
          <w:iCs w:val="0"/>
        </w:rPr>
        <w:t>:</w:t>
      </w:r>
      <w:bookmarkStart w:id="104" w:name="_Toc374098540"/>
      <w:r w:rsidR="00FF590F" w:rsidRPr="00C05D17">
        <w:rPr>
          <w:rStyle w:val="Zdraznn"/>
          <w:b/>
          <w:bCs/>
          <w:i w:val="0"/>
          <w:iCs w:val="0"/>
        </w:rPr>
        <w:t xml:space="preserve"> </w:t>
      </w:r>
    </w:p>
    <w:p w:rsidR="0058430B" w:rsidRPr="00C05D17" w:rsidRDefault="00B70B76" w:rsidP="0058430B">
      <w:pPr>
        <w:pStyle w:val="Titulek"/>
      </w:pPr>
      <w:r w:rsidRPr="00C05D17">
        <w:rPr>
          <w:rStyle w:val="Zdraznn"/>
          <w:b w:val="0"/>
          <w:bCs w:val="0"/>
          <w:i w:val="0"/>
          <w:iCs w:val="0"/>
          <w:noProof/>
          <w:lang w:eastAsia="cs-CZ"/>
        </w:rPr>
        <mc:AlternateContent>
          <mc:Choice Requires="wps">
            <w:drawing>
              <wp:anchor distT="45720" distB="45720" distL="114300" distR="114300" simplePos="0" relativeHeight="251665920" behindDoc="0" locked="0" layoutInCell="1" allowOverlap="1" wp14:anchorId="11D1354F" wp14:editId="21F6C230">
                <wp:simplePos x="0" y="0"/>
                <wp:positionH relativeFrom="column">
                  <wp:posOffset>-85090</wp:posOffset>
                </wp:positionH>
                <wp:positionV relativeFrom="paragraph">
                  <wp:posOffset>194945</wp:posOffset>
                </wp:positionV>
                <wp:extent cx="5595620" cy="3627755"/>
                <wp:effectExtent l="0" t="0" r="24130" b="10795"/>
                <wp:wrapSquare wrapText="bothSides"/>
                <wp:docPr id="4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5620" cy="3627755"/>
                        </a:xfrm>
                        <a:prstGeom prst="rect">
                          <a:avLst/>
                        </a:prstGeom>
                        <a:solidFill>
                          <a:srgbClr val="0070C0"/>
                        </a:solidFill>
                        <a:ln w="25400" cmpd="dbl">
                          <a:solidFill>
                            <a:schemeClr val="bg1"/>
                          </a:solidFill>
                          <a:miter lim="800000"/>
                          <a:headEnd/>
                          <a:tailEnd/>
                        </a:ln>
                      </wps:spPr>
                      <wps:txbx>
                        <w:txbxContent>
                          <w:p w:rsidR="00B04198" w:rsidRPr="00B70B76" w:rsidRDefault="00B04198" w:rsidP="0058430B">
                            <w:pPr>
                              <w:spacing w:before="0" w:after="0" w:line="240" w:lineRule="auto"/>
                              <w:jc w:val="center"/>
                              <w:rPr>
                                <w:color w:val="FFFFFF" w:themeColor="background1"/>
                                <w:sz w:val="28"/>
                                <w:szCs w:val="28"/>
                                <w14:textOutline w14:w="9525" w14:cap="rnd" w14:cmpd="sng" w14:algn="ctr">
                                  <w14:solidFill>
                                    <w14:schemeClr w14:val="bg1"/>
                                  </w14:solidFill>
                                  <w14:prstDash w14:val="solid"/>
                                  <w14:bevel/>
                                </w14:textOutline>
                              </w:rPr>
                            </w:pPr>
                            <w:r w:rsidRPr="00B70B76">
                              <w:rPr>
                                <w:color w:val="FFFFFF" w:themeColor="background1"/>
                                <w:sz w:val="28"/>
                                <w:szCs w:val="28"/>
                              </w:rPr>
                              <w:t xml:space="preserve">Místní akční skupina Prostějov venkov o.p.s. je atraktivním zdravým venkovským územím s fungující infrastrukturou a službami, venkovem nabízejícím kvalitní život svým obyvatelům. </w:t>
                            </w:r>
                          </w:p>
                          <w:p w:rsidR="00B04198" w:rsidRPr="00B70B76" w:rsidRDefault="00B04198" w:rsidP="0058430B">
                            <w:pPr>
                              <w:spacing w:before="0" w:after="0" w:line="240" w:lineRule="auto"/>
                              <w:jc w:val="center"/>
                              <w:rPr>
                                <w:color w:val="FFFFFF" w:themeColor="background1"/>
                                <w:sz w:val="28"/>
                                <w:szCs w:val="28"/>
                              </w:rPr>
                            </w:pPr>
                          </w:p>
                          <w:p w:rsidR="00B04198" w:rsidRPr="00B70B76" w:rsidRDefault="00B04198" w:rsidP="0058430B">
                            <w:pPr>
                              <w:spacing w:before="0" w:after="0" w:line="240" w:lineRule="auto"/>
                              <w:jc w:val="center"/>
                              <w:rPr>
                                <w:rFonts w:eastAsia="Times New Roman" w:cs="Times New Roman"/>
                                <w:color w:val="FFFFFF" w:themeColor="background1"/>
                                <w:sz w:val="28"/>
                                <w:szCs w:val="28"/>
                                <w:lang w:eastAsia="cs-CZ"/>
                              </w:rPr>
                            </w:pPr>
                            <w:r w:rsidRPr="00B70B76">
                              <w:rPr>
                                <w:rFonts w:eastAsia="Times New Roman" w:cs="Times New Roman"/>
                                <w:color w:val="FFFFFF" w:themeColor="background1"/>
                                <w:sz w:val="28"/>
                                <w:szCs w:val="28"/>
                                <w:lang w:eastAsia="cs-CZ"/>
                              </w:rPr>
                              <w:t>Zájem obyvatel o život a podnikání v našem regionu je stálý, usilujeme o návrat mladých na venkov a bohatý společenský život a volnočasové vyžití obyvatel všech věkových skupin.</w:t>
                            </w:r>
                          </w:p>
                          <w:p w:rsidR="00B04198" w:rsidRPr="00B70B76" w:rsidRDefault="00B04198" w:rsidP="0058430B">
                            <w:pPr>
                              <w:spacing w:before="0" w:after="0" w:line="240" w:lineRule="auto"/>
                              <w:jc w:val="center"/>
                              <w:rPr>
                                <w:rFonts w:eastAsia="Times New Roman" w:cs="Times New Roman"/>
                                <w:color w:val="FFFFFF" w:themeColor="background1"/>
                                <w:sz w:val="28"/>
                                <w:szCs w:val="28"/>
                                <w:lang w:eastAsia="cs-CZ"/>
                              </w:rPr>
                            </w:pPr>
                          </w:p>
                          <w:p w:rsidR="00B04198" w:rsidRPr="00B70B76" w:rsidRDefault="00B04198" w:rsidP="0058430B">
                            <w:pPr>
                              <w:spacing w:before="0" w:after="0" w:line="240" w:lineRule="auto"/>
                              <w:jc w:val="center"/>
                              <w:rPr>
                                <w:rFonts w:eastAsia="Times New Roman" w:cs="Times New Roman"/>
                                <w:color w:val="FFFFFF" w:themeColor="background1"/>
                                <w:sz w:val="28"/>
                                <w:szCs w:val="28"/>
                                <w:lang w:eastAsia="cs-CZ"/>
                              </w:rPr>
                            </w:pPr>
                            <w:r w:rsidRPr="00B70B76">
                              <w:rPr>
                                <w:rFonts w:eastAsia="Times New Roman" w:cs="Times New Roman"/>
                                <w:color w:val="FFFFFF" w:themeColor="background1"/>
                                <w:sz w:val="28"/>
                                <w:szCs w:val="28"/>
                                <w:lang w:eastAsia="cs-CZ"/>
                              </w:rPr>
                              <w:t>Máme fungující síť školských zařízení, v dobrém technickém stavu, s odpovídajícím vybavením a kompetentním personálem rozvíjejícím znalosti dětí i dospělých, založená na vzájemné spolupráci mezi sebou a napříč všemi sektory v regionu (státním, neziskovým a soukromým sektorem).</w:t>
                            </w:r>
                          </w:p>
                          <w:p w:rsidR="00B04198" w:rsidRPr="00B70B76" w:rsidRDefault="00B04198" w:rsidP="0058430B">
                            <w:pPr>
                              <w:spacing w:before="0" w:after="0" w:line="240" w:lineRule="auto"/>
                              <w:jc w:val="center"/>
                              <w:rPr>
                                <w:rFonts w:eastAsia="Times New Roman" w:cs="Times New Roman"/>
                                <w:color w:val="FFFFFF" w:themeColor="background1"/>
                                <w:sz w:val="28"/>
                                <w:szCs w:val="28"/>
                                <w:lang w:eastAsia="cs-CZ"/>
                              </w:rPr>
                            </w:pPr>
                          </w:p>
                          <w:p w:rsidR="00B04198" w:rsidRPr="00B70B76" w:rsidRDefault="00B04198" w:rsidP="0058430B">
                            <w:pPr>
                              <w:spacing w:before="0" w:after="0"/>
                              <w:jc w:val="center"/>
                              <w:rPr>
                                <w:color w:val="FFFFFF" w:themeColor="background1"/>
                                <w:sz w:val="28"/>
                                <w:szCs w:val="28"/>
                              </w:rPr>
                            </w:pPr>
                            <w:r w:rsidRPr="00B70B76">
                              <w:rPr>
                                <w:rFonts w:eastAsia="Times New Roman" w:cs="Times New Roman"/>
                                <w:color w:val="FFFFFF" w:themeColor="background1"/>
                                <w:sz w:val="28"/>
                                <w:szCs w:val="28"/>
                                <w:lang w:eastAsia="cs-CZ"/>
                              </w:rPr>
                              <w:t>Snažíme se udržet venkovský vzhled obcí a krajiny, zlepšit ekologickou stabilitu a snížit dopady lidské činnosti na životní prostředí.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D1354F" id="_x0000_s1028" type="#_x0000_t202" style="position:absolute;left:0;text-align:left;margin-left:-6.7pt;margin-top:15.35pt;width:440.6pt;height:285.65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" fillcolor="#0070c0" strokecolor="white [3212]" strokeweight="2pt">
                <v:stroke linestyle="thinThin"/>
                <v:textbox>
                  <w:txbxContent>
                    <w:p w:rsidR="00B04198" w:rsidRPr="00B70B76" w:rsidRDefault="00B04198" w:rsidP="0058430B">
                      <w:pPr>
                        <w:spacing w:before="0" w:after="0" w:line="240" w:lineRule="auto"/>
                        <w:jc w:val="center"/>
                        <w:rPr>
                          <w:color w:val="FFFFFF" w:themeColor="background1"/>
                          <w:sz w:val="28"/>
                          <w:szCs w:val="28"/>
                          <w14:textOutline w14:w="9525" w14:cap="rnd" w14:cmpd="sng" w14:algn="ctr">
                            <w14:solidFill>
                              <w14:schemeClr w14:val="bg1"/>
                            </w14:solidFill>
                            <w14:prstDash w14:val="solid"/>
                            <w14:bevel/>
                          </w14:textOutline>
                        </w:rPr>
                      </w:pPr>
                      <w:r w:rsidRPr="00B70B76">
                        <w:rPr>
                          <w:color w:val="FFFFFF" w:themeColor="background1"/>
                          <w:sz w:val="28"/>
                          <w:szCs w:val="28"/>
                        </w:rPr>
                        <w:t xml:space="preserve">Místní akční skupina Prostějov venkov o.p.s. je atraktivním zdravým venkovským územím s fungující infrastrukturou a službami, venkovem nabízejícím kvalitní život svým obyvatelům. </w:t>
                      </w:r>
                    </w:p>
                    <w:p w:rsidR="00B04198" w:rsidRPr="00B70B76" w:rsidRDefault="00B04198" w:rsidP="0058430B">
                      <w:pPr>
                        <w:spacing w:before="0" w:after="0" w:line="240" w:lineRule="auto"/>
                        <w:jc w:val="center"/>
                        <w:rPr>
                          <w:color w:val="FFFFFF" w:themeColor="background1"/>
                          <w:sz w:val="28"/>
                          <w:szCs w:val="28"/>
                        </w:rPr>
                      </w:pPr>
                    </w:p>
                    <w:p w:rsidR="00B04198" w:rsidRPr="00B70B76" w:rsidRDefault="00B04198" w:rsidP="0058430B">
                      <w:pPr>
                        <w:spacing w:before="0" w:after="0" w:line="240" w:lineRule="auto"/>
                        <w:jc w:val="center"/>
                        <w:rPr>
                          <w:rFonts w:eastAsia="Times New Roman" w:cs="Times New Roman"/>
                          <w:color w:val="FFFFFF" w:themeColor="background1"/>
                          <w:sz w:val="28"/>
                          <w:szCs w:val="28"/>
                          <w:lang w:eastAsia="cs-CZ"/>
                        </w:rPr>
                      </w:pPr>
                      <w:r w:rsidRPr="00B70B76">
                        <w:rPr>
                          <w:rFonts w:eastAsia="Times New Roman" w:cs="Times New Roman"/>
                          <w:color w:val="FFFFFF" w:themeColor="background1"/>
                          <w:sz w:val="28"/>
                          <w:szCs w:val="28"/>
                          <w:lang w:eastAsia="cs-CZ"/>
                        </w:rPr>
                        <w:t>Zájem obyvatel o život a podnikání v našem regionu je stálý, usilujeme o návrat mladých na venkov a bohatý společenský život a volnočasové vyžití obyvatel všech věkových skupin.</w:t>
                      </w:r>
                    </w:p>
                    <w:p w:rsidR="00B04198" w:rsidRPr="00B70B76" w:rsidRDefault="00B04198" w:rsidP="0058430B">
                      <w:pPr>
                        <w:spacing w:before="0" w:after="0" w:line="240" w:lineRule="auto"/>
                        <w:jc w:val="center"/>
                        <w:rPr>
                          <w:rFonts w:eastAsia="Times New Roman" w:cs="Times New Roman"/>
                          <w:color w:val="FFFFFF" w:themeColor="background1"/>
                          <w:sz w:val="28"/>
                          <w:szCs w:val="28"/>
                          <w:lang w:eastAsia="cs-CZ"/>
                        </w:rPr>
                      </w:pPr>
                    </w:p>
                    <w:p w:rsidR="00B04198" w:rsidRPr="00B70B76" w:rsidRDefault="00B04198" w:rsidP="0058430B">
                      <w:pPr>
                        <w:spacing w:before="0" w:after="0" w:line="240" w:lineRule="auto"/>
                        <w:jc w:val="center"/>
                        <w:rPr>
                          <w:rFonts w:eastAsia="Times New Roman" w:cs="Times New Roman"/>
                          <w:color w:val="FFFFFF" w:themeColor="background1"/>
                          <w:sz w:val="28"/>
                          <w:szCs w:val="28"/>
                          <w:lang w:eastAsia="cs-CZ"/>
                        </w:rPr>
                      </w:pPr>
                      <w:r w:rsidRPr="00B70B76">
                        <w:rPr>
                          <w:rFonts w:eastAsia="Times New Roman" w:cs="Times New Roman"/>
                          <w:color w:val="FFFFFF" w:themeColor="background1"/>
                          <w:sz w:val="28"/>
                          <w:szCs w:val="28"/>
                          <w:lang w:eastAsia="cs-CZ"/>
                        </w:rPr>
                        <w:t>Máme fungující síť školských zařízení, v dobrém technickém stavu, s odpovídajícím vybavením a kompetentním personálem rozvíjejícím znalosti dětí i dospělých, založená na vzájemné spolupráci mezi sebou a napříč všemi sektory v regionu (státním, neziskovým a soukromým sektorem).</w:t>
                      </w:r>
                    </w:p>
                    <w:p w:rsidR="00B04198" w:rsidRPr="00B70B76" w:rsidRDefault="00B04198" w:rsidP="0058430B">
                      <w:pPr>
                        <w:spacing w:before="0" w:after="0" w:line="240" w:lineRule="auto"/>
                        <w:jc w:val="center"/>
                        <w:rPr>
                          <w:rFonts w:eastAsia="Times New Roman" w:cs="Times New Roman"/>
                          <w:color w:val="FFFFFF" w:themeColor="background1"/>
                          <w:sz w:val="28"/>
                          <w:szCs w:val="28"/>
                          <w:lang w:eastAsia="cs-CZ"/>
                        </w:rPr>
                      </w:pPr>
                    </w:p>
                    <w:p w:rsidR="00B04198" w:rsidRPr="00B70B76" w:rsidRDefault="00B04198" w:rsidP="0058430B">
                      <w:pPr>
                        <w:spacing w:before="0" w:after="0"/>
                        <w:jc w:val="center"/>
                        <w:rPr>
                          <w:color w:val="FFFFFF" w:themeColor="background1"/>
                          <w:sz w:val="28"/>
                          <w:szCs w:val="28"/>
                        </w:rPr>
                      </w:pPr>
                      <w:r w:rsidRPr="00B70B76">
                        <w:rPr>
                          <w:rFonts w:eastAsia="Times New Roman" w:cs="Times New Roman"/>
                          <w:color w:val="FFFFFF" w:themeColor="background1"/>
                          <w:sz w:val="28"/>
                          <w:szCs w:val="28"/>
                          <w:lang w:eastAsia="cs-CZ"/>
                        </w:rPr>
                        <w:t>Snažíme se udržet venkovský vzhled obcí a krajiny, zlepšit ekologickou stabilitu a snížit dopady lidské činnosti na životní prostředí.</w:t>
                      </w:r>
                    </w:p>
                  </w:txbxContent>
                </v:textbox>
                <w10:wrap type="square"/>
              </v:shape>
            </w:pict>
          </mc:Fallback>
        </mc:AlternateContent>
      </w:r>
    </w:p>
    <w:p w:rsidR="007F4F78" w:rsidRPr="00C05D17" w:rsidRDefault="007F4F78" w:rsidP="007F4F78">
      <w:pPr>
        <w:pStyle w:val="Titulek"/>
      </w:pPr>
    </w:p>
    <w:p w:rsidR="007F4F78" w:rsidRPr="00C05D17" w:rsidRDefault="007F4F78" w:rsidP="007F4F78">
      <w:pPr>
        <w:pStyle w:val="Titulek"/>
      </w:pPr>
    </w:p>
    <w:p w:rsidR="00DB0E12" w:rsidRPr="00C05D17" w:rsidRDefault="00FD655B" w:rsidP="00FD655B">
      <w:pPr>
        <w:pStyle w:val="Titulek"/>
        <w:rPr>
          <w:rStyle w:val="Zdraznn"/>
          <w:b w:val="0"/>
          <w:bCs w:val="0"/>
          <w:i w:val="0"/>
          <w:iCs w:val="0"/>
        </w:rPr>
      </w:pPr>
      <w:bookmarkStart w:id="105" w:name="_Toc449114404"/>
      <w:r w:rsidRPr="00C05D17">
        <w:t xml:space="preserve">Tabulka </w:t>
      </w:r>
      <w:r w:rsidR="00811040">
        <w:fldChar w:fldCharType="begin"/>
      </w:r>
      <w:r w:rsidR="00811040">
        <w:instrText xml:space="preserve"> SEQ Tabulka \* ARABIC </w:instrText>
      </w:r>
      <w:r w:rsidR="00811040">
        <w:fldChar w:fldCharType="separate"/>
      </w:r>
      <w:r w:rsidR="00D56BFF">
        <w:rPr>
          <w:noProof/>
        </w:rPr>
        <w:t>29</w:t>
      </w:r>
      <w:r w:rsidR="00811040">
        <w:rPr>
          <w:noProof/>
        </w:rPr>
        <w:fldChar w:fldCharType="end"/>
      </w:r>
      <w:r w:rsidRPr="00C05D17">
        <w:t xml:space="preserve">: </w:t>
      </w:r>
      <w:r w:rsidR="007F4F78" w:rsidRPr="00C05D17">
        <w:t>Vazba Vize na klíčové oblasti strategii</w:t>
      </w:r>
      <w:bookmarkEnd w:id="105"/>
    </w:p>
    <w:tbl>
      <w:tblPr>
        <w:tblW w:w="8680" w:type="dxa"/>
        <w:tblInd w:w="-5" w:type="dxa"/>
        <w:tblCellMar>
          <w:left w:w="70" w:type="dxa"/>
          <w:right w:w="70" w:type="dxa"/>
        </w:tblCellMar>
        <w:tblLook w:val="04A0" w:firstRow="1" w:lastRow="0" w:firstColumn="1" w:lastColumn="0" w:noHBand="0" w:noVBand="1"/>
      </w:tblPr>
      <w:tblGrid>
        <w:gridCol w:w="5320"/>
        <w:gridCol w:w="3360"/>
      </w:tblGrid>
      <w:tr w:rsidR="000C3AA0" w:rsidRPr="00C05D17" w:rsidTr="00FB3A78">
        <w:trPr>
          <w:trHeight w:val="300"/>
        </w:trPr>
        <w:tc>
          <w:tcPr>
            <w:tcW w:w="5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3AA0" w:rsidRPr="00C05D17" w:rsidRDefault="000C3AA0" w:rsidP="00FB3A78">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Vize</w:t>
            </w:r>
          </w:p>
        </w:tc>
        <w:tc>
          <w:tcPr>
            <w:tcW w:w="3360" w:type="dxa"/>
            <w:tcBorders>
              <w:top w:val="single" w:sz="4" w:space="0" w:color="auto"/>
              <w:left w:val="nil"/>
              <w:bottom w:val="nil"/>
              <w:right w:val="single" w:sz="4" w:space="0" w:color="auto"/>
            </w:tcBorders>
            <w:shd w:val="clear" w:color="auto" w:fill="auto"/>
            <w:noWrap/>
            <w:vAlign w:val="center"/>
            <w:hideMark/>
          </w:tcPr>
          <w:p w:rsidR="000C3AA0" w:rsidRPr="00C05D17" w:rsidRDefault="000C3AA0" w:rsidP="00FB3A78">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Klíčoví oblasti</w:t>
            </w:r>
          </w:p>
        </w:tc>
      </w:tr>
      <w:tr w:rsidR="000C3AA0" w:rsidRPr="00C05D17" w:rsidTr="00FB3A78">
        <w:trPr>
          <w:trHeight w:val="345"/>
        </w:trPr>
        <w:tc>
          <w:tcPr>
            <w:tcW w:w="5320" w:type="dxa"/>
            <w:vMerge w:val="restart"/>
            <w:tcBorders>
              <w:top w:val="nil"/>
              <w:left w:val="single" w:sz="4" w:space="0" w:color="auto"/>
              <w:bottom w:val="single" w:sz="4" w:space="0" w:color="000000"/>
              <w:right w:val="single" w:sz="4" w:space="0" w:color="auto"/>
            </w:tcBorders>
            <w:shd w:val="clear" w:color="auto" w:fill="auto"/>
            <w:vAlign w:val="center"/>
            <w:hideMark/>
          </w:tcPr>
          <w:p w:rsidR="000C3AA0" w:rsidRPr="00C05D17" w:rsidRDefault="000C3AA0" w:rsidP="00FB3A78">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V1. Místní akční skupina Prostějov venkov o.p.s. je atraktivním zdravým venkovským územím s fungující infrastrukturou a službami, venkovem nabízející kvalitní život svým obyvatelům.</w:t>
            </w:r>
          </w:p>
        </w:tc>
        <w:tc>
          <w:tcPr>
            <w:tcW w:w="3360" w:type="dxa"/>
            <w:tcBorders>
              <w:top w:val="single" w:sz="4" w:space="0" w:color="auto"/>
              <w:left w:val="nil"/>
              <w:bottom w:val="nil"/>
              <w:right w:val="single" w:sz="4" w:space="0" w:color="auto"/>
            </w:tcBorders>
            <w:shd w:val="clear" w:color="auto" w:fill="auto"/>
            <w:noWrap/>
            <w:vAlign w:val="center"/>
            <w:hideMark/>
          </w:tcPr>
          <w:p w:rsidR="000C3AA0" w:rsidRPr="00C05D17" w:rsidRDefault="000C3AA0" w:rsidP="00FB3A78">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0C3AA0" w:rsidRPr="00C05D17" w:rsidTr="00FB3A78">
        <w:trPr>
          <w:trHeight w:val="345"/>
        </w:trPr>
        <w:tc>
          <w:tcPr>
            <w:tcW w:w="5320" w:type="dxa"/>
            <w:vMerge/>
            <w:tcBorders>
              <w:top w:val="nil"/>
              <w:left w:val="single" w:sz="4" w:space="0" w:color="auto"/>
              <w:bottom w:val="single" w:sz="4" w:space="0" w:color="000000"/>
              <w:right w:val="single" w:sz="4" w:space="0" w:color="auto"/>
            </w:tcBorders>
            <w:vAlign w:val="center"/>
            <w:hideMark/>
          </w:tcPr>
          <w:p w:rsidR="000C3AA0" w:rsidRPr="00C05D17" w:rsidRDefault="000C3AA0" w:rsidP="00FB3A78">
            <w:pPr>
              <w:spacing w:before="0" w:after="0" w:line="240" w:lineRule="auto"/>
              <w:jc w:val="left"/>
              <w:rPr>
                <w:rFonts w:eastAsia="Times New Roman" w:cs="Times New Roman"/>
                <w:color w:val="000000"/>
                <w:lang w:eastAsia="cs-CZ"/>
              </w:rPr>
            </w:pPr>
          </w:p>
        </w:tc>
        <w:tc>
          <w:tcPr>
            <w:tcW w:w="3360" w:type="dxa"/>
            <w:tcBorders>
              <w:top w:val="nil"/>
              <w:left w:val="nil"/>
              <w:bottom w:val="nil"/>
              <w:right w:val="single" w:sz="4" w:space="0" w:color="auto"/>
            </w:tcBorders>
            <w:shd w:val="clear" w:color="auto" w:fill="auto"/>
            <w:noWrap/>
            <w:vAlign w:val="center"/>
            <w:hideMark/>
          </w:tcPr>
          <w:p w:rsidR="000C3AA0" w:rsidRPr="00C05D17" w:rsidRDefault="000C3AA0" w:rsidP="00FB3A78">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 a služby</w:t>
            </w:r>
          </w:p>
        </w:tc>
      </w:tr>
      <w:tr w:rsidR="000C3AA0" w:rsidRPr="00C05D17" w:rsidTr="00FB3A78">
        <w:trPr>
          <w:trHeight w:val="345"/>
        </w:trPr>
        <w:tc>
          <w:tcPr>
            <w:tcW w:w="5320" w:type="dxa"/>
            <w:vMerge/>
            <w:tcBorders>
              <w:top w:val="nil"/>
              <w:left w:val="single" w:sz="4" w:space="0" w:color="auto"/>
              <w:bottom w:val="single" w:sz="4" w:space="0" w:color="000000"/>
              <w:right w:val="single" w:sz="4" w:space="0" w:color="auto"/>
            </w:tcBorders>
            <w:vAlign w:val="center"/>
            <w:hideMark/>
          </w:tcPr>
          <w:p w:rsidR="000C3AA0" w:rsidRPr="00C05D17" w:rsidRDefault="000C3AA0" w:rsidP="00FB3A78">
            <w:pPr>
              <w:spacing w:before="0" w:after="0" w:line="240" w:lineRule="auto"/>
              <w:jc w:val="left"/>
              <w:rPr>
                <w:rFonts w:eastAsia="Times New Roman" w:cs="Times New Roman"/>
                <w:color w:val="000000"/>
                <w:lang w:eastAsia="cs-CZ"/>
              </w:rPr>
            </w:pPr>
          </w:p>
        </w:tc>
        <w:tc>
          <w:tcPr>
            <w:tcW w:w="3360" w:type="dxa"/>
            <w:tcBorders>
              <w:top w:val="nil"/>
              <w:left w:val="nil"/>
              <w:bottom w:val="nil"/>
              <w:right w:val="single" w:sz="4" w:space="0" w:color="auto"/>
            </w:tcBorders>
            <w:shd w:val="clear" w:color="auto" w:fill="auto"/>
            <w:noWrap/>
            <w:vAlign w:val="center"/>
            <w:hideMark/>
          </w:tcPr>
          <w:p w:rsidR="000C3AA0" w:rsidRPr="00C05D17" w:rsidRDefault="000C3AA0" w:rsidP="00FB3A78">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2. Podnikání a zaměstnanost</w:t>
            </w:r>
          </w:p>
        </w:tc>
      </w:tr>
      <w:tr w:rsidR="000C3AA0" w:rsidRPr="00C05D17" w:rsidTr="00FB3A78">
        <w:trPr>
          <w:trHeight w:val="345"/>
        </w:trPr>
        <w:tc>
          <w:tcPr>
            <w:tcW w:w="5320" w:type="dxa"/>
            <w:vMerge/>
            <w:tcBorders>
              <w:top w:val="nil"/>
              <w:left w:val="single" w:sz="4" w:space="0" w:color="auto"/>
              <w:bottom w:val="single" w:sz="4" w:space="0" w:color="000000"/>
              <w:right w:val="single" w:sz="4" w:space="0" w:color="auto"/>
            </w:tcBorders>
            <w:vAlign w:val="center"/>
            <w:hideMark/>
          </w:tcPr>
          <w:p w:rsidR="000C3AA0" w:rsidRPr="00C05D17" w:rsidRDefault="000C3AA0" w:rsidP="00FB3A78">
            <w:pPr>
              <w:spacing w:before="0" w:after="0" w:line="240" w:lineRule="auto"/>
              <w:jc w:val="left"/>
              <w:rPr>
                <w:rFonts w:eastAsia="Times New Roman" w:cs="Times New Roman"/>
                <w:color w:val="000000"/>
                <w:lang w:eastAsia="cs-CZ"/>
              </w:rPr>
            </w:pPr>
          </w:p>
        </w:tc>
        <w:tc>
          <w:tcPr>
            <w:tcW w:w="3360" w:type="dxa"/>
            <w:tcBorders>
              <w:top w:val="nil"/>
              <w:left w:val="nil"/>
              <w:bottom w:val="nil"/>
              <w:right w:val="single" w:sz="4" w:space="0" w:color="auto"/>
            </w:tcBorders>
            <w:shd w:val="clear" w:color="auto" w:fill="auto"/>
            <w:noWrap/>
            <w:vAlign w:val="center"/>
            <w:hideMark/>
          </w:tcPr>
          <w:p w:rsidR="000C3AA0" w:rsidRPr="00C05D17" w:rsidRDefault="000C3AA0" w:rsidP="00FB3A78">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Životní prostředí</w:t>
            </w:r>
          </w:p>
        </w:tc>
      </w:tr>
      <w:tr w:rsidR="000C3AA0" w:rsidRPr="00C05D17" w:rsidTr="00FB3A78">
        <w:trPr>
          <w:trHeight w:val="345"/>
        </w:trPr>
        <w:tc>
          <w:tcPr>
            <w:tcW w:w="5320" w:type="dxa"/>
            <w:vMerge/>
            <w:tcBorders>
              <w:top w:val="nil"/>
              <w:left w:val="single" w:sz="4" w:space="0" w:color="auto"/>
              <w:bottom w:val="single" w:sz="4" w:space="0" w:color="000000"/>
              <w:right w:val="single" w:sz="4" w:space="0" w:color="auto"/>
            </w:tcBorders>
            <w:vAlign w:val="center"/>
            <w:hideMark/>
          </w:tcPr>
          <w:p w:rsidR="000C3AA0" w:rsidRPr="00C05D17" w:rsidRDefault="000C3AA0" w:rsidP="00FB3A78">
            <w:pPr>
              <w:spacing w:before="0" w:after="0" w:line="240" w:lineRule="auto"/>
              <w:jc w:val="left"/>
              <w:rPr>
                <w:rFonts w:eastAsia="Times New Roman" w:cs="Times New Roman"/>
                <w:color w:val="000000"/>
                <w:lang w:eastAsia="cs-CZ"/>
              </w:rPr>
            </w:pPr>
          </w:p>
        </w:tc>
        <w:tc>
          <w:tcPr>
            <w:tcW w:w="3360" w:type="dxa"/>
            <w:tcBorders>
              <w:top w:val="nil"/>
              <w:left w:val="nil"/>
              <w:bottom w:val="single" w:sz="4" w:space="0" w:color="auto"/>
              <w:right w:val="single" w:sz="4" w:space="0" w:color="auto"/>
            </w:tcBorders>
            <w:shd w:val="clear" w:color="auto" w:fill="auto"/>
            <w:noWrap/>
            <w:vAlign w:val="center"/>
            <w:hideMark/>
          </w:tcPr>
          <w:p w:rsidR="000C3AA0" w:rsidRPr="00C05D17" w:rsidRDefault="000C3AA0" w:rsidP="00FB3A78">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5. Život v MAS</w:t>
            </w:r>
          </w:p>
        </w:tc>
      </w:tr>
      <w:tr w:rsidR="000C3AA0" w:rsidRPr="00C05D17" w:rsidTr="00FB3A78">
        <w:trPr>
          <w:trHeight w:val="675"/>
        </w:trPr>
        <w:tc>
          <w:tcPr>
            <w:tcW w:w="5320" w:type="dxa"/>
            <w:vMerge w:val="restart"/>
            <w:tcBorders>
              <w:top w:val="nil"/>
              <w:left w:val="single" w:sz="4" w:space="0" w:color="auto"/>
              <w:bottom w:val="single" w:sz="4" w:space="0" w:color="000000"/>
              <w:right w:val="single" w:sz="4" w:space="0" w:color="auto"/>
            </w:tcBorders>
            <w:shd w:val="clear" w:color="auto" w:fill="auto"/>
            <w:vAlign w:val="center"/>
            <w:hideMark/>
          </w:tcPr>
          <w:p w:rsidR="000C3AA0" w:rsidRPr="00C05D17" w:rsidRDefault="000C3AA0" w:rsidP="00FB3A78">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V2. Zájem obyvatel o život a podnikání v našem regionu je stálý, usilujeme o návrat mladých na venkov a bohatý společenský život a volnočasové vyžití obyvatel všech věkových skupin.</w:t>
            </w:r>
          </w:p>
        </w:tc>
        <w:tc>
          <w:tcPr>
            <w:tcW w:w="3360" w:type="dxa"/>
            <w:tcBorders>
              <w:top w:val="nil"/>
              <w:left w:val="nil"/>
              <w:bottom w:val="nil"/>
              <w:right w:val="single" w:sz="4" w:space="0" w:color="auto"/>
            </w:tcBorders>
            <w:shd w:val="clear" w:color="auto" w:fill="auto"/>
            <w:noWrap/>
            <w:vAlign w:val="center"/>
            <w:hideMark/>
          </w:tcPr>
          <w:p w:rsidR="000C3AA0" w:rsidRPr="00C05D17" w:rsidRDefault="000C3AA0" w:rsidP="00FB3A78">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2. Podnikání a zaměstnanost</w:t>
            </w:r>
          </w:p>
        </w:tc>
      </w:tr>
      <w:tr w:rsidR="000C3AA0" w:rsidRPr="00C05D17" w:rsidTr="00FB3A78">
        <w:trPr>
          <w:trHeight w:val="675"/>
        </w:trPr>
        <w:tc>
          <w:tcPr>
            <w:tcW w:w="5320" w:type="dxa"/>
            <w:vMerge/>
            <w:tcBorders>
              <w:top w:val="nil"/>
              <w:left w:val="single" w:sz="4" w:space="0" w:color="auto"/>
              <w:bottom w:val="single" w:sz="4" w:space="0" w:color="000000"/>
              <w:right w:val="single" w:sz="4" w:space="0" w:color="auto"/>
            </w:tcBorders>
            <w:vAlign w:val="center"/>
            <w:hideMark/>
          </w:tcPr>
          <w:p w:rsidR="000C3AA0" w:rsidRPr="00C05D17" w:rsidRDefault="000C3AA0" w:rsidP="00FB3A78">
            <w:pPr>
              <w:spacing w:before="0" w:after="0" w:line="240" w:lineRule="auto"/>
              <w:jc w:val="left"/>
              <w:rPr>
                <w:rFonts w:eastAsia="Times New Roman" w:cs="Times New Roman"/>
                <w:color w:val="000000"/>
                <w:lang w:eastAsia="cs-CZ"/>
              </w:rPr>
            </w:pPr>
          </w:p>
        </w:tc>
        <w:tc>
          <w:tcPr>
            <w:tcW w:w="3360" w:type="dxa"/>
            <w:tcBorders>
              <w:top w:val="nil"/>
              <w:left w:val="nil"/>
              <w:bottom w:val="single" w:sz="4" w:space="0" w:color="auto"/>
              <w:right w:val="single" w:sz="4" w:space="0" w:color="auto"/>
            </w:tcBorders>
            <w:shd w:val="clear" w:color="auto" w:fill="auto"/>
            <w:noWrap/>
            <w:vAlign w:val="center"/>
            <w:hideMark/>
          </w:tcPr>
          <w:p w:rsidR="000C3AA0" w:rsidRPr="00C05D17" w:rsidRDefault="000C3AA0" w:rsidP="00FB3A78">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5. Život v MAS</w:t>
            </w:r>
          </w:p>
        </w:tc>
      </w:tr>
      <w:tr w:rsidR="000C3AA0" w:rsidRPr="00C05D17" w:rsidTr="00FB3A78">
        <w:trPr>
          <w:trHeight w:val="675"/>
        </w:trPr>
        <w:tc>
          <w:tcPr>
            <w:tcW w:w="5320" w:type="dxa"/>
            <w:vMerge w:val="restart"/>
            <w:tcBorders>
              <w:top w:val="nil"/>
              <w:left w:val="single" w:sz="4" w:space="0" w:color="auto"/>
              <w:bottom w:val="single" w:sz="4" w:space="0" w:color="000000"/>
              <w:right w:val="single" w:sz="4" w:space="0" w:color="auto"/>
            </w:tcBorders>
            <w:shd w:val="clear" w:color="auto" w:fill="auto"/>
            <w:vAlign w:val="center"/>
            <w:hideMark/>
          </w:tcPr>
          <w:p w:rsidR="000C3AA0" w:rsidRPr="00C05D17" w:rsidRDefault="000C3AA0" w:rsidP="00FB3A78">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V3. Máme fungující síť školských zařízení, v dobrém technickém stavu, s odpovídajícím vybavením a kompetentním personálem rozvíjejícím znalosti dětí i dospělých, založená na vzájemné spolupráci mezi sebou a napříč všemi sektory v regionu (státním, neziskovým a soukromým sektorem).</w:t>
            </w:r>
          </w:p>
        </w:tc>
        <w:tc>
          <w:tcPr>
            <w:tcW w:w="3360" w:type="dxa"/>
            <w:tcBorders>
              <w:top w:val="nil"/>
              <w:left w:val="nil"/>
              <w:bottom w:val="nil"/>
              <w:right w:val="single" w:sz="4" w:space="0" w:color="auto"/>
            </w:tcBorders>
            <w:shd w:val="clear" w:color="auto" w:fill="auto"/>
            <w:noWrap/>
            <w:vAlign w:val="center"/>
            <w:hideMark/>
          </w:tcPr>
          <w:p w:rsidR="000C3AA0" w:rsidRPr="00C05D17" w:rsidRDefault="000C3AA0" w:rsidP="00FB3A78">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2. Podnikání a zaměstnanost</w:t>
            </w:r>
          </w:p>
        </w:tc>
      </w:tr>
      <w:tr w:rsidR="000C3AA0" w:rsidRPr="00C05D17" w:rsidTr="00FB3A78">
        <w:trPr>
          <w:trHeight w:val="675"/>
        </w:trPr>
        <w:tc>
          <w:tcPr>
            <w:tcW w:w="5320" w:type="dxa"/>
            <w:vMerge/>
            <w:tcBorders>
              <w:top w:val="nil"/>
              <w:left w:val="single" w:sz="4" w:space="0" w:color="auto"/>
              <w:bottom w:val="single" w:sz="4" w:space="0" w:color="000000"/>
              <w:right w:val="single" w:sz="4" w:space="0" w:color="auto"/>
            </w:tcBorders>
            <w:vAlign w:val="center"/>
            <w:hideMark/>
          </w:tcPr>
          <w:p w:rsidR="000C3AA0" w:rsidRPr="00C05D17" w:rsidRDefault="000C3AA0" w:rsidP="00FB3A78">
            <w:pPr>
              <w:spacing w:before="0" w:after="0" w:line="240" w:lineRule="auto"/>
              <w:jc w:val="left"/>
              <w:rPr>
                <w:rFonts w:eastAsia="Times New Roman" w:cs="Times New Roman"/>
                <w:color w:val="000000"/>
                <w:lang w:eastAsia="cs-CZ"/>
              </w:rPr>
            </w:pPr>
          </w:p>
        </w:tc>
        <w:tc>
          <w:tcPr>
            <w:tcW w:w="3360" w:type="dxa"/>
            <w:tcBorders>
              <w:top w:val="nil"/>
              <w:left w:val="nil"/>
              <w:bottom w:val="nil"/>
              <w:right w:val="single" w:sz="4" w:space="0" w:color="auto"/>
            </w:tcBorders>
            <w:shd w:val="clear" w:color="auto" w:fill="auto"/>
            <w:noWrap/>
            <w:vAlign w:val="center"/>
            <w:hideMark/>
          </w:tcPr>
          <w:p w:rsidR="000C3AA0" w:rsidRPr="00C05D17" w:rsidRDefault="000C3AA0" w:rsidP="00FB3A78">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 a služby</w:t>
            </w:r>
          </w:p>
        </w:tc>
      </w:tr>
      <w:tr w:rsidR="000C3AA0" w:rsidRPr="00C05D17" w:rsidTr="00FB3A78">
        <w:trPr>
          <w:trHeight w:val="675"/>
        </w:trPr>
        <w:tc>
          <w:tcPr>
            <w:tcW w:w="5320" w:type="dxa"/>
            <w:vMerge/>
            <w:tcBorders>
              <w:top w:val="nil"/>
              <w:left w:val="single" w:sz="4" w:space="0" w:color="auto"/>
              <w:bottom w:val="single" w:sz="4" w:space="0" w:color="000000"/>
              <w:right w:val="single" w:sz="4" w:space="0" w:color="auto"/>
            </w:tcBorders>
            <w:vAlign w:val="center"/>
            <w:hideMark/>
          </w:tcPr>
          <w:p w:rsidR="000C3AA0" w:rsidRPr="00C05D17" w:rsidRDefault="000C3AA0" w:rsidP="00FB3A78">
            <w:pPr>
              <w:spacing w:before="0" w:after="0" w:line="240" w:lineRule="auto"/>
              <w:jc w:val="left"/>
              <w:rPr>
                <w:rFonts w:eastAsia="Times New Roman" w:cs="Times New Roman"/>
                <w:color w:val="000000"/>
                <w:lang w:eastAsia="cs-CZ"/>
              </w:rPr>
            </w:pPr>
          </w:p>
        </w:tc>
        <w:tc>
          <w:tcPr>
            <w:tcW w:w="3360" w:type="dxa"/>
            <w:tcBorders>
              <w:top w:val="nil"/>
              <w:left w:val="nil"/>
              <w:bottom w:val="single" w:sz="4" w:space="0" w:color="auto"/>
              <w:right w:val="single" w:sz="4" w:space="0" w:color="auto"/>
            </w:tcBorders>
            <w:shd w:val="clear" w:color="auto" w:fill="auto"/>
            <w:noWrap/>
            <w:vAlign w:val="center"/>
            <w:hideMark/>
          </w:tcPr>
          <w:p w:rsidR="000C3AA0" w:rsidRPr="00C05D17" w:rsidRDefault="000C3AA0" w:rsidP="00FB3A78">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5. Život v MAS</w:t>
            </w:r>
          </w:p>
        </w:tc>
      </w:tr>
      <w:tr w:rsidR="00F2505D" w:rsidRPr="00C05D17" w:rsidTr="00FB3A78">
        <w:trPr>
          <w:trHeight w:val="454"/>
        </w:trPr>
        <w:tc>
          <w:tcPr>
            <w:tcW w:w="5320" w:type="dxa"/>
            <w:vMerge w:val="restart"/>
            <w:tcBorders>
              <w:top w:val="nil"/>
              <w:left w:val="single" w:sz="4" w:space="0" w:color="auto"/>
              <w:right w:val="single" w:sz="4" w:space="0" w:color="auto"/>
            </w:tcBorders>
            <w:shd w:val="clear" w:color="auto" w:fill="auto"/>
            <w:vAlign w:val="center"/>
            <w:hideMark/>
          </w:tcPr>
          <w:p w:rsidR="00F2505D" w:rsidRPr="00C05D17" w:rsidRDefault="00F2505D" w:rsidP="00FB3A78">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V4. Snažíme se udržet venkovský vzhled obcí a krajiny, zlepšit ekologickou stabilitu a snížit dopady lidské činnosti na životní prostředí.</w:t>
            </w:r>
          </w:p>
        </w:tc>
        <w:tc>
          <w:tcPr>
            <w:tcW w:w="3360" w:type="dxa"/>
            <w:tcBorders>
              <w:top w:val="nil"/>
              <w:left w:val="nil"/>
              <w:bottom w:val="nil"/>
              <w:right w:val="single" w:sz="4" w:space="0" w:color="auto"/>
            </w:tcBorders>
            <w:shd w:val="clear" w:color="auto" w:fill="auto"/>
            <w:noWrap/>
            <w:vAlign w:val="center"/>
            <w:hideMark/>
          </w:tcPr>
          <w:p w:rsidR="00F2505D" w:rsidRPr="00C05D17" w:rsidRDefault="00F2505D" w:rsidP="00FB3A78">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F2505D" w:rsidRPr="00C05D17" w:rsidTr="00FB3A78">
        <w:trPr>
          <w:trHeight w:val="453"/>
        </w:trPr>
        <w:tc>
          <w:tcPr>
            <w:tcW w:w="5320" w:type="dxa"/>
            <w:vMerge/>
            <w:tcBorders>
              <w:left w:val="single" w:sz="4" w:space="0" w:color="auto"/>
              <w:right w:val="single" w:sz="4" w:space="0" w:color="auto"/>
            </w:tcBorders>
            <w:shd w:val="clear" w:color="auto" w:fill="auto"/>
            <w:vAlign w:val="center"/>
          </w:tcPr>
          <w:p w:rsidR="00F2505D" w:rsidRPr="00C05D17" w:rsidRDefault="00F2505D" w:rsidP="00FB3A78">
            <w:pPr>
              <w:spacing w:after="0" w:line="240" w:lineRule="auto"/>
              <w:rPr>
                <w:rFonts w:eastAsia="Times New Roman" w:cs="Times New Roman"/>
                <w:color w:val="000000"/>
                <w:lang w:eastAsia="cs-CZ"/>
              </w:rPr>
            </w:pPr>
          </w:p>
        </w:tc>
        <w:tc>
          <w:tcPr>
            <w:tcW w:w="3360" w:type="dxa"/>
            <w:tcBorders>
              <w:top w:val="nil"/>
              <w:left w:val="nil"/>
              <w:bottom w:val="nil"/>
              <w:right w:val="single" w:sz="4" w:space="0" w:color="auto"/>
            </w:tcBorders>
            <w:shd w:val="clear" w:color="auto" w:fill="auto"/>
            <w:noWrap/>
            <w:vAlign w:val="center"/>
          </w:tcPr>
          <w:p w:rsidR="00F2505D" w:rsidRPr="00C05D17" w:rsidRDefault="00F2505D" w:rsidP="00FB3A78">
            <w:pPr>
              <w:spacing w:after="0" w:line="240" w:lineRule="auto"/>
              <w:rPr>
                <w:rFonts w:eastAsia="Times New Roman" w:cs="Times New Roman"/>
                <w:color w:val="000000"/>
                <w:lang w:eastAsia="cs-CZ"/>
              </w:rPr>
            </w:pPr>
            <w:r w:rsidRPr="00C05D17">
              <w:rPr>
                <w:rFonts w:eastAsia="Times New Roman" w:cs="Times New Roman"/>
                <w:color w:val="000000"/>
                <w:lang w:eastAsia="cs-CZ"/>
              </w:rPr>
              <w:t>3. Občanská vybavenost a služby</w:t>
            </w:r>
          </w:p>
        </w:tc>
      </w:tr>
      <w:tr w:rsidR="00F2505D" w:rsidRPr="00C05D17" w:rsidTr="00F2505D">
        <w:trPr>
          <w:trHeight w:val="437"/>
        </w:trPr>
        <w:tc>
          <w:tcPr>
            <w:tcW w:w="5320" w:type="dxa"/>
            <w:vMerge/>
            <w:tcBorders>
              <w:left w:val="single" w:sz="4" w:space="0" w:color="auto"/>
              <w:right w:val="single" w:sz="4" w:space="0" w:color="auto"/>
            </w:tcBorders>
            <w:vAlign w:val="center"/>
            <w:hideMark/>
          </w:tcPr>
          <w:p w:rsidR="00F2505D" w:rsidRPr="00C05D17" w:rsidRDefault="00F2505D" w:rsidP="00F2505D">
            <w:pPr>
              <w:spacing w:before="0" w:after="0" w:line="240" w:lineRule="auto"/>
              <w:jc w:val="left"/>
              <w:rPr>
                <w:rFonts w:eastAsia="Times New Roman" w:cs="Times New Roman"/>
                <w:color w:val="000000"/>
                <w:lang w:eastAsia="cs-CZ"/>
              </w:rPr>
            </w:pPr>
          </w:p>
        </w:tc>
        <w:tc>
          <w:tcPr>
            <w:tcW w:w="3360" w:type="dxa"/>
            <w:tcBorders>
              <w:top w:val="nil"/>
              <w:left w:val="nil"/>
              <w:bottom w:val="nil"/>
              <w:right w:val="single" w:sz="4" w:space="0" w:color="auto"/>
            </w:tcBorders>
            <w:shd w:val="clear" w:color="auto" w:fill="auto"/>
            <w:noWrap/>
            <w:vAlign w:val="center"/>
          </w:tcPr>
          <w:p w:rsidR="00F2505D" w:rsidRPr="00C05D17" w:rsidRDefault="00F2505D" w:rsidP="00F2505D">
            <w:pPr>
              <w:spacing w:after="0" w:line="240" w:lineRule="auto"/>
              <w:rPr>
                <w:rFonts w:eastAsia="Times New Roman" w:cs="Times New Roman"/>
                <w:color w:val="000000"/>
                <w:lang w:eastAsia="cs-CZ"/>
              </w:rPr>
            </w:pPr>
            <w:r w:rsidRPr="00C05D17">
              <w:rPr>
                <w:rFonts w:eastAsia="Times New Roman" w:cs="Times New Roman"/>
                <w:color w:val="000000"/>
                <w:lang w:eastAsia="cs-CZ"/>
              </w:rPr>
              <w:t>4. Životní prostředí</w:t>
            </w:r>
          </w:p>
        </w:tc>
      </w:tr>
      <w:tr w:rsidR="00F2505D" w:rsidRPr="00C05D17" w:rsidTr="00FB3A78">
        <w:trPr>
          <w:trHeight w:val="437"/>
        </w:trPr>
        <w:tc>
          <w:tcPr>
            <w:tcW w:w="5320" w:type="dxa"/>
            <w:vMerge/>
            <w:tcBorders>
              <w:left w:val="single" w:sz="4" w:space="0" w:color="auto"/>
              <w:bottom w:val="single" w:sz="4" w:space="0" w:color="000000"/>
              <w:right w:val="single" w:sz="4" w:space="0" w:color="auto"/>
            </w:tcBorders>
            <w:vAlign w:val="center"/>
          </w:tcPr>
          <w:p w:rsidR="00F2505D" w:rsidRPr="00C05D17" w:rsidRDefault="00F2505D" w:rsidP="00F2505D">
            <w:pPr>
              <w:spacing w:before="0" w:after="0" w:line="240" w:lineRule="auto"/>
              <w:jc w:val="left"/>
              <w:rPr>
                <w:rFonts w:eastAsia="Times New Roman" w:cs="Times New Roman"/>
                <w:color w:val="000000"/>
                <w:lang w:eastAsia="cs-CZ"/>
              </w:rPr>
            </w:pPr>
          </w:p>
        </w:tc>
        <w:tc>
          <w:tcPr>
            <w:tcW w:w="3360" w:type="dxa"/>
            <w:tcBorders>
              <w:top w:val="nil"/>
              <w:left w:val="nil"/>
              <w:bottom w:val="single" w:sz="4" w:space="0" w:color="auto"/>
              <w:right w:val="single" w:sz="4" w:space="0" w:color="auto"/>
            </w:tcBorders>
            <w:shd w:val="clear" w:color="auto" w:fill="auto"/>
            <w:noWrap/>
            <w:vAlign w:val="center"/>
          </w:tcPr>
          <w:p w:rsidR="00F2505D" w:rsidRPr="00C05D17" w:rsidRDefault="00F2505D" w:rsidP="00F2505D">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5. Život v MAS</w:t>
            </w:r>
          </w:p>
        </w:tc>
      </w:tr>
      <w:bookmarkEnd w:id="104"/>
    </w:tbl>
    <w:p w:rsidR="00F901A9" w:rsidRPr="00C05D17" w:rsidRDefault="00F901A9" w:rsidP="00F901A9">
      <w:pPr>
        <w:pStyle w:val="Nadpis2"/>
        <w:numPr>
          <w:ilvl w:val="0"/>
          <w:numId w:val="0"/>
        </w:numPr>
        <w:spacing w:before="200" w:after="0"/>
        <w:ind w:left="576" w:hanging="576"/>
      </w:pPr>
    </w:p>
    <w:p w:rsidR="00866713" w:rsidRPr="00C05D17" w:rsidRDefault="00F901A9" w:rsidP="00A26285">
      <w:pPr>
        <w:pStyle w:val="Nadpis2"/>
        <w:numPr>
          <w:ilvl w:val="1"/>
          <w:numId w:val="105"/>
        </w:numPr>
        <w:spacing w:before="200" w:after="0"/>
        <w:rPr>
          <w:rFonts w:cs="Times New Roman"/>
        </w:rPr>
      </w:pPr>
      <w:r w:rsidRPr="00C05D17">
        <w:t xml:space="preserve"> </w:t>
      </w:r>
      <w:bookmarkStart w:id="106" w:name="_Toc462306593"/>
      <w:r w:rsidR="00866713" w:rsidRPr="00C05D17">
        <w:t xml:space="preserve">Klíčové oblasti rozvoje území, </w:t>
      </w:r>
      <w:r w:rsidR="008234F9" w:rsidRPr="00C05D17">
        <w:t>specifické</w:t>
      </w:r>
      <w:r w:rsidR="00866713" w:rsidRPr="00C05D17">
        <w:t xml:space="preserve"> cíle a opatření</w:t>
      </w:r>
      <w:bookmarkEnd w:id="106"/>
    </w:p>
    <w:p w:rsidR="00866713" w:rsidRPr="00C05D17" w:rsidRDefault="00866713" w:rsidP="009F7AC2">
      <w:pPr>
        <w:rPr>
          <w:rStyle w:val="Zdraznn"/>
          <w:rFonts w:asciiTheme="minorHAnsi" w:hAnsiTheme="minorHAnsi"/>
          <w:i w:val="0"/>
        </w:rPr>
      </w:pPr>
      <w:r w:rsidRPr="00C05D17">
        <w:rPr>
          <w:rStyle w:val="Zdraznn"/>
          <w:rFonts w:asciiTheme="minorHAnsi" w:hAnsiTheme="minorHAnsi"/>
          <w:i w:val="0"/>
        </w:rPr>
        <w:t>V návaznosti na výše uvedenou misi a vizi a zjištění vyplívající z analytické části byly stanoveny klíčové oblasti rozvoje území včetně jednotlivých strategických cílů a opatření k jejich naplnění.</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5357"/>
      </w:tblGrid>
      <w:tr w:rsidR="00866713" w:rsidRPr="00C05D17" w:rsidTr="0081495F">
        <w:tc>
          <w:tcPr>
            <w:tcW w:w="3715" w:type="dxa"/>
            <w:tcBorders>
              <w:bottom w:val="single" w:sz="4" w:space="0" w:color="auto"/>
            </w:tcBorders>
            <w:shd w:val="clear" w:color="auto" w:fill="D9D9D9" w:themeFill="background1" w:themeFillShade="D9"/>
          </w:tcPr>
          <w:p w:rsidR="00866713" w:rsidRPr="00C05D17" w:rsidRDefault="00866713" w:rsidP="009F7AC2">
            <w:pPr>
              <w:autoSpaceDE w:val="0"/>
              <w:autoSpaceDN w:val="0"/>
              <w:adjustRightInd w:val="0"/>
              <w:spacing w:after="0"/>
              <w:jc w:val="center"/>
              <w:rPr>
                <w:rStyle w:val="Zdraznn"/>
                <w:rFonts w:asciiTheme="minorHAnsi" w:hAnsiTheme="minorHAnsi"/>
                <w:b/>
                <w:i w:val="0"/>
                <w:iCs w:val="0"/>
                <w:sz w:val="20"/>
                <w:szCs w:val="20"/>
              </w:rPr>
            </w:pPr>
            <w:r w:rsidRPr="00C05D17">
              <w:rPr>
                <w:rStyle w:val="Zdraznn"/>
                <w:rFonts w:asciiTheme="minorHAnsi" w:hAnsiTheme="minorHAnsi"/>
                <w:b/>
                <w:i w:val="0"/>
                <w:sz w:val="20"/>
                <w:szCs w:val="20"/>
              </w:rPr>
              <w:t>Klíčové oblasti rozvoje</w:t>
            </w:r>
          </w:p>
        </w:tc>
        <w:tc>
          <w:tcPr>
            <w:tcW w:w="5357" w:type="dxa"/>
            <w:shd w:val="clear" w:color="auto" w:fill="D9D9D9" w:themeFill="background1" w:themeFillShade="D9"/>
          </w:tcPr>
          <w:p w:rsidR="00866713" w:rsidRPr="00C05D17" w:rsidRDefault="00866713" w:rsidP="008234F9">
            <w:pPr>
              <w:autoSpaceDE w:val="0"/>
              <w:autoSpaceDN w:val="0"/>
              <w:adjustRightInd w:val="0"/>
              <w:spacing w:after="0"/>
              <w:jc w:val="center"/>
              <w:rPr>
                <w:rStyle w:val="Zdraznn"/>
                <w:rFonts w:asciiTheme="minorHAnsi" w:hAnsiTheme="minorHAnsi"/>
                <w:b/>
                <w:i w:val="0"/>
                <w:iCs w:val="0"/>
                <w:sz w:val="20"/>
                <w:szCs w:val="20"/>
              </w:rPr>
            </w:pPr>
            <w:r w:rsidRPr="00C05D17">
              <w:rPr>
                <w:rStyle w:val="Zdraznn"/>
                <w:rFonts w:asciiTheme="minorHAnsi" w:hAnsiTheme="minorHAnsi"/>
                <w:b/>
                <w:i w:val="0"/>
                <w:sz w:val="20"/>
                <w:szCs w:val="20"/>
              </w:rPr>
              <w:t>S</w:t>
            </w:r>
            <w:r w:rsidR="008234F9" w:rsidRPr="00C05D17">
              <w:rPr>
                <w:rStyle w:val="Zdraznn"/>
                <w:rFonts w:asciiTheme="minorHAnsi" w:hAnsiTheme="minorHAnsi"/>
                <w:b/>
                <w:i w:val="0"/>
                <w:sz w:val="20"/>
                <w:szCs w:val="20"/>
              </w:rPr>
              <w:t>pecifické</w:t>
            </w:r>
            <w:r w:rsidRPr="00C05D17">
              <w:rPr>
                <w:rStyle w:val="Zdraznn"/>
                <w:rFonts w:asciiTheme="minorHAnsi" w:hAnsiTheme="minorHAnsi"/>
                <w:b/>
                <w:i w:val="0"/>
                <w:sz w:val="20"/>
                <w:szCs w:val="20"/>
              </w:rPr>
              <w:t xml:space="preserve"> cíle</w:t>
            </w:r>
          </w:p>
        </w:tc>
      </w:tr>
      <w:tr w:rsidR="00866713" w:rsidRPr="00C05D17" w:rsidTr="0081495F">
        <w:tc>
          <w:tcPr>
            <w:tcW w:w="3715" w:type="dxa"/>
            <w:shd w:val="clear" w:color="auto" w:fill="D9D9D9" w:themeFill="background1" w:themeFillShade="D9"/>
          </w:tcPr>
          <w:p w:rsidR="00866713" w:rsidRPr="00C05D17" w:rsidRDefault="00866713" w:rsidP="00866713">
            <w:pPr>
              <w:autoSpaceDE w:val="0"/>
              <w:autoSpaceDN w:val="0"/>
              <w:adjustRightInd w:val="0"/>
              <w:spacing w:after="0"/>
              <w:rPr>
                <w:rStyle w:val="Zdraznn"/>
                <w:rFonts w:asciiTheme="minorHAnsi" w:hAnsiTheme="minorHAnsi"/>
                <w:b/>
                <w:i w:val="0"/>
                <w:iCs w:val="0"/>
                <w:sz w:val="20"/>
                <w:szCs w:val="20"/>
              </w:rPr>
            </w:pPr>
            <w:r w:rsidRPr="00C05D17">
              <w:rPr>
                <w:rStyle w:val="Zdraznn"/>
                <w:rFonts w:asciiTheme="minorHAnsi" w:hAnsiTheme="minorHAnsi"/>
                <w:b/>
                <w:i w:val="0"/>
                <w:sz w:val="20"/>
                <w:szCs w:val="20"/>
              </w:rPr>
              <w:t>Infrastruktura</w:t>
            </w:r>
          </w:p>
        </w:tc>
        <w:tc>
          <w:tcPr>
            <w:tcW w:w="5357" w:type="dxa"/>
          </w:tcPr>
          <w:p w:rsidR="00866713" w:rsidRPr="00C05D17" w:rsidRDefault="00866713" w:rsidP="00866713">
            <w:pPr>
              <w:autoSpaceDE w:val="0"/>
              <w:autoSpaceDN w:val="0"/>
              <w:adjustRightInd w:val="0"/>
              <w:spacing w:after="0"/>
              <w:rPr>
                <w:rStyle w:val="Zdraznn"/>
                <w:rFonts w:asciiTheme="minorHAnsi" w:hAnsiTheme="minorHAnsi"/>
                <w:b/>
                <w:i w:val="0"/>
                <w:iCs w:val="0"/>
                <w:sz w:val="20"/>
                <w:szCs w:val="20"/>
              </w:rPr>
            </w:pPr>
            <w:r w:rsidRPr="00C05D17">
              <w:rPr>
                <w:rStyle w:val="Zdraznn"/>
                <w:rFonts w:asciiTheme="minorHAnsi" w:hAnsiTheme="minorHAnsi"/>
                <w:b/>
                <w:i w:val="0"/>
                <w:sz w:val="20"/>
                <w:szCs w:val="20"/>
              </w:rPr>
              <w:t>SC 1 Zlepšení technické infrastruktury</w:t>
            </w:r>
          </w:p>
        </w:tc>
      </w:tr>
      <w:tr w:rsidR="00866713" w:rsidRPr="00C05D17" w:rsidTr="0081495F">
        <w:tc>
          <w:tcPr>
            <w:tcW w:w="3715" w:type="dxa"/>
            <w:shd w:val="clear" w:color="auto" w:fill="D9D9D9" w:themeFill="background1" w:themeFillShade="D9"/>
          </w:tcPr>
          <w:p w:rsidR="00866713" w:rsidRPr="00C05D17" w:rsidRDefault="00866713" w:rsidP="00866713">
            <w:pPr>
              <w:autoSpaceDE w:val="0"/>
              <w:autoSpaceDN w:val="0"/>
              <w:adjustRightInd w:val="0"/>
              <w:spacing w:after="0"/>
              <w:rPr>
                <w:rStyle w:val="Zdraznn"/>
                <w:rFonts w:asciiTheme="minorHAnsi" w:hAnsiTheme="minorHAnsi"/>
                <w:b/>
                <w:i w:val="0"/>
                <w:iCs w:val="0"/>
                <w:sz w:val="20"/>
                <w:szCs w:val="20"/>
              </w:rPr>
            </w:pPr>
            <w:r w:rsidRPr="00C05D17">
              <w:rPr>
                <w:rStyle w:val="Zdraznn"/>
                <w:rFonts w:asciiTheme="minorHAnsi" w:hAnsiTheme="minorHAnsi"/>
                <w:b/>
                <w:i w:val="0"/>
                <w:sz w:val="20"/>
                <w:szCs w:val="20"/>
              </w:rPr>
              <w:t>Podnikání a zaměstnanost</w:t>
            </w:r>
          </w:p>
        </w:tc>
        <w:tc>
          <w:tcPr>
            <w:tcW w:w="5357" w:type="dxa"/>
          </w:tcPr>
          <w:p w:rsidR="00866713" w:rsidRPr="00C05D17" w:rsidRDefault="00866713" w:rsidP="00866713">
            <w:pPr>
              <w:autoSpaceDE w:val="0"/>
              <w:autoSpaceDN w:val="0"/>
              <w:adjustRightInd w:val="0"/>
              <w:spacing w:after="0"/>
              <w:rPr>
                <w:rStyle w:val="Zdraznn"/>
                <w:rFonts w:asciiTheme="minorHAnsi" w:hAnsiTheme="minorHAnsi"/>
                <w:b/>
                <w:i w:val="0"/>
                <w:iCs w:val="0"/>
                <w:sz w:val="20"/>
                <w:szCs w:val="20"/>
              </w:rPr>
            </w:pPr>
            <w:r w:rsidRPr="00C05D17">
              <w:rPr>
                <w:rStyle w:val="Zdraznn"/>
                <w:rFonts w:asciiTheme="minorHAnsi" w:hAnsiTheme="minorHAnsi"/>
                <w:b/>
                <w:i w:val="0"/>
                <w:sz w:val="20"/>
                <w:szCs w:val="20"/>
              </w:rPr>
              <w:t>SC 2 Zlepšení podmínek pro podnikání a zaměstnanost</w:t>
            </w:r>
          </w:p>
        </w:tc>
      </w:tr>
      <w:tr w:rsidR="00866713" w:rsidRPr="00C05D17" w:rsidTr="0081495F">
        <w:tc>
          <w:tcPr>
            <w:tcW w:w="3715" w:type="dxa"/>
            <w:shd w:val="clear" w:color="auto" w:fill="D9D9D9" w:themeFill="background1" w:themeFillShade="D9"/>
          </w:tcPr>
          <w:p w:rsidR="00866713" w:rsidRPr="00C05D17" w:rsidRDefault="00866713" w:rsidP="00866713">
            <w:pPr>
              <w:autoSpaceDE w:val="0"/>
              <w:autoSpaceDN w:val="0"/>
              <w:adjustRightInd w:val="0"/>
              <w:spacing w:after="0"/>
              <w:rPr>
                <w:rStyle w:val="Zdraznn"/>
                <w:rFonts w:asciiTheme="minorHAnsi" w:hAnsiTheme="minorHAnsi"/>
                <w:b/>
                <w:i w:val="0"/>
                <w:iCs w:val="0"/>
                <w:sz w:val="20"/>
                <w:szCs w:val="20"/>
              </w:rPr>
            </w:pPr>
            <w:r w:rsidRPr="00C05D17">
              <w:rPr>
                <w:rStyle w:val="Zdraznn"/>
                <w:rFonts w:asciiTheme="minorHAnsi" w:hAnsiTheme="minorHAnsi"/>
                <w:b/>
                <w:i w:val="0"/>
                <w:sz w:val="20"/>
                <w:szCs w:val="20"/>
              </w:rPr>
              <w:t>Občanská vybavenost</w:t>
            </w:r>
            <w:r w:rsidR="001E167D" w:rsidRPr="00C05D17">
              <w:rPr>
                <w:rStyle w:val="Zdraznn"/>
                <w:rFonts w:asciiTheme="minorHAnsi" w:hAnsiTheme="minorHAnsi"/>
                <w:b/>
                <w:i w:val="0"/>
                <w:sz w:val="20"/>
                <w:szCs w:val="20"/>
              </w:rPr>
              <w:t xml:space="preserve"> a služby</w:t>
            </w:r>
          </w:p>
        </w:tc>
        <w:tc>
          <w:tcPr>
            <w:tcW w:w="5357" w:type="dxa"/>
          </w:tcPr>
          <w:p w:rsidR="00866713" w:rsidRPr="00C05D17" w:rsidRDefault="00866713" w:rsidP="00866713">
            <w:pPr>
              <w:autoSpaceDE w:val="0"/>
              <w:autoSpaceDN w:val="0"/>
              <w:adjustRightInd w:val="0"/>
              <w:spacing w:after="0"/>
              <w:rPr>
                <w:rStyle w:val="Zdraznn"/>
                <w:rFonts w:asciiTheme="minorHAnsi" w:hAnsiTheme="minorHAnsi"/>
                <w:b/>
                <w:i w:val="0"/>
                <w:iCs w:val="0"/>
                <w:sz w:val="20"/>
                <w:szCs w:val="20"/>
              </w:rPr>
            </w:pPr>
            <w:r w:rsidRPr="00C05D17">
              <w:rPr>
                <w:rStyle w:val="Zdraznn"/>
                <w:rFonts w:asciiTheme="minorHAnsi" w:hAnsiTheme="minorHAnsi"/>
                <w:b/>
                <w:i w:val="0"/>
                <w:sz w:val="20"/>
                <w:szCs w:val="20"/>
              </w:rPr>
              <w:t>SC 3 Rozvoj služeb</w:t>
            </w:r>
          </w:p>
        </w:tc>
      </w:tr>
      <w:tr w:rsidR="00866713" w:rsidRPr="00C05D17" w:rsidTr="0081495F">
        <w:tc>
          <w:tcPr>
            <w:tcW w:w="3715" w:type="dxa"/>
            <w:shd w:val="clear" w:color="auto" w:fill="D9D9D9" w:themeFill="background1" w:themeFillShade="D9"/>
          </w:tcPr>
          <w:p w:rsidR="00866713" w:rsidRPr="00C05D17" w:rsidRDefault="00866713" w:rsidP="00866713">
            <w:pPr>
              <w:autoSpaceDE w:val="0"/>
              <w:autoSpaceDN w:val="0"/>
              <w:adjustRightInd w:val="0"/>
              <w:spacing w:after="0"/>
              <w:rPr>
                <w:rStyle w:val="Zdraznn"/>
                <w:rFonts w:asciiTheme="minorHAnsi" w:hAnsiTheme="minorHAnsi"/>
                <w:b/>
                <w:i w:val="0"/>
                <w:iCs w:val="0"/>
                <w:sz w:val="20"/>
                <w:szCs w:val="20"/>
              </w:rPr>
            </w:pPr>
            <w:r w:rsidRPr="00C05D17">
              <w:rPr>
                <w:rStyle w:val="Zdraznn"/>
                <w:rFonts w:asciiTheme="minorHAnsi" w:hAnsiTheme="minorHAnsi"/>
                <w:b/>
                <w:i w:val="0"/>
                <w:sz w:val="20"/>
                <w:szCs w:val="20"/>
              </w:rPr>
              <w:t>Životní prostředí</w:t>
            </w:r>
          </w:p>
        </w:tc>
        <w:tc>
          <w:tcPr>
            <w:tcW w:w="5357" w:type="dxa"/>
          </w:tcPr>
          <w:p w:rsidR="00866713" w:rsidRPr="00C05D17" w:rsidRDefault="00866713" w:rsidP="00866713">
            <w:pPr>
              <w:autoSpaceDE w:val="0"/>
              <w:autoSpaceDN w:val="0"/>
              <w:adjustRightInd w:val="0"/>
              <w:spacing w:after="0"/>
              <w:rPr>
                <w:rStyle w:val="Zdraznn"/>
                <w:rFonts w:asciiTheme="minorHAnsi" w:hAnsiTheme="minorHAnsi"/>
                <w:b/>
                <w:i w:val="0"/>
                <w:iCs w:val="0"/>
                <w:sz w:val="20"/>
                <w:szCs w:val="20"/>
              </w:rPr>
            </w:pPr>
            <w:r w:rsidRPr="00C05D17">
              <w:rPr>
                <w:rStyle w:val="Zdraznn"/>
                <w:rFonts w:asciiTheme="minorHAnsi" w:hAnsiTheme="minorHAnsi"/>
                <w:b/>
                <w:i w:val="0"/>
                <w:sz w:val="20"/>
                <w:szCs w:val="20"/>
              </w:rPr>
              <w:t>SC 4 Zlepšení životního prostředí a stavu krajiny</w:t>
            </w:r>
          </w:p>
        </w:tc>
      </w:tr>
      <w:tr w:rsidR="00866713" w:rsidRPr="00C05D17" w:rsidTr="0081495F">
        <w:tc>
          <w:tcPr>
            <w:tcW w:w="3715" w:type="dxa"/>
            <w:shd w:val="clear" w:color="auto" w:fill="D9D9D9" w:themeFill="background1" w:themeFillShade="D9"/>
          </w:tcPr>
          <w:p w:rsidR="00866713" w:rsidRPr="00C05D17" w:rsidRDefault="00866713" w:rsidP="00866713">
            <w:pPr>
              <w:autoSpaceDE w:val="0"/>
              <w:autoSpaceDN w:val="0"/>
              <w:adjustRightInd w:val="0"/>
              <w:spacing w:after="0"/>
              <w:rPr>
                <w:rStyle w:val="Zdraznn"/>
                <w:rFonts w:asciiTheme="minorHAnsi" w:hAnsiTheme="minorHAnsi"/>
                <w:b/>
                <w:i w:val="0"/>
                <w:iCs w:val="0"/>
                <w:sz w:val="20"/>
                <w:szCs w:val="20"/>
              </w:rPr>
            </w:pPr>
            <w:r w:rsidRPr="00C05D17">
              <w:rPr>
                <w:rStyle w:val="Zdraznn"/>
                <w:rFonts w:asciiTheme="minorHAnsi" w:hAnsiTheme="minorHAnsi"/>
                <w:b/>
                <w:i w:val="0"/>
                <w:sz w:val="20"/>
                <w:szCs w:val="20"/>
              </w:rPr>
              <w:t>Život v MAS</w:t>
            </w:r>
          </w:p>
        </w:tc>
        <w:tc>
          <w:tcPr>
            <w:tcW w:w="5357" w:type="dxa"/>
          </w:tcPr>
          <w:p w:rsidR="00866713" w:rsidRPr="00C05D17" w:rsidRDefault="00866713" w:rsidP="00866713">
            <w:pPr>
              <w:autoSpaceDE w:val="0"/>
              <w:autoSpaceDN w:val="0"/>
              <w:adjustRightInd w:val="0"/>
              <w:spacing w:after="0"/>
              <w:rPr>
                <w:rStyle w:val="Zdraznn"/>
                <w:rFonts w:asciiTheme="minorHAnsi" w:hAnsiTheme="minorHAnsi"/>
                <w:b/>
                <w:i w:val="0"/>
                <w:iCs w:val="0"/>
                <w:sz w:val="20"/>
                <w:szCs w:val="20"/>
              </w:rPr>
            </w:pPr>
            <w:r w:rsidRPr="00C05D17">
              <w:rPr>
                <w:rStyle w:val="Zdraznn"/>
                <w:rFonts w:asciiTheme="minorHAnsi" w:hAnsiTheme="minorHAnsi"/>
                <w:b/>
                <w:i w:val="0"/>
                <w:sz w:val="20"/>
                <w:szCs w:val="20"/>
              </w:rPr>
              <w:t>SC 5 Rozvoj aktivní vzdělané společnosti</w:t>
            </w:r>
          </w:p>
        </w:tc>
      </w:tr>
    </w:tbl>
    <w:p w:rsidR="00F901A9" w:rsidRPr="00C05D17" w:rsidRDefault="00F901A9" w:rsidP="009F7AC2">
      <w:pPr>
        <w:rPr>
          <w:rStyle w:val="Zdraznn"/>
          <w:rFonts w:asciiTheme="minorHAnsi" w:hAnsiTheme="minorHAnsi"/>
          <w:i w:val="0"/>
        </w:rPr>
      </w:pPr>
    </w:p>
    <w:p w:rsidR="00F901A9" w:rsidRPr="00C05D17" w:rsidRDefault="00F901A9" w:rsidP="00F901A9">
      <w:pPr>
        <w:rPr>
          <w:rStyle w:val="Zdraznn"/>
          <w:rFonts w:asciiTheme="minorHAnsi" w:hAnsiTheme="minorHAnsi"/>
          <w:i w:val="0"/>
        </w:rPr>
      </w:pPr>
      <w:r w:rsidRPr="00C05D17">
        <w:rPr>
          <w:rStyle w:val="Zdraznn"/>
          <w:rFonts w:asciiTheme="minorHAnsi" w:hAnsiTheme="minorHAnsi"/>
          <w:i w:val="0"/>
        </w:rPr>
        <w:t xml:space="preserve">Níže uvedené monitorovací indikátory ukazují především na dopady strategie v území. Posuzují strategii z hlediska zájmu obyvatel zde žít, podnikat, mít děti, přistěhovat se, ale i jiné parametry celkového stavu (index ekologické stability). Jejich hodnocení je závislé na dostupnosti dat a jejich srovnatelnosti (např. u výpočtu nezaměstnanosti). </w:t>
      </w:r>
    </w:p>
    <w:p w:rsidR="00F901A9" w:rsidRPr="00C05D17" w:rsidRDefault="00FD655B" w:rsidP="00FD655B">
      <w:pPr>
        <w:pStyle w:val="Titulek"/>
        <w:rPr>
          <w:rStyle w:val="Zdraznn"/>
          <w:rFonts w:asciiTheme="minorHAnsi" w:hAnsiTheme="minorHAnsi"/>
          <w:b w:val="0"/>
          <w:i w:val="0"/>
          <w:iCs w:val="0"/>
        </w:rPr>
      </w:pPr>
      <w:bookmarkStart w:id="107" w:name="_Toc449114405"/>
      <w:r w:rsidRPr="00C05D17">
        <w:t xml:space="preserve">Tabulka </w:t>
      </w:r>
      <w:r w:rsidR="00811040">
        <w:fldChar w:fldCharType="begin"/>
      </w:r>
      <w:r w:rsidR="00811040">
        <w:instrText xml:space="preserve"> SEQ Tabulka \* ARABIC </w:instrText>
      </w:r>
      <w:r w:rsidR="00811040">
        <w:fldChar w:fldCharType="separate"/>
      </w:r>
      <w:r w:rsidR="00D56BFF">
        <w:rPr>
          <w:noProof/>
        </w:rPr>
        <w:t>30</w:t>
      </w:r>
      <w:r w:rsidR="00811040">
        <w:rPr>
          <w:noProof/>
        </w:rPr>
        <w:fldChar w:fldCharType="end"/>
      </w:r>
      <w:r w:rsidRPr="00C05D17">
        <w:t xml:space="preserve">: </w:t>
      </w:r>
      <w:r w:rsidR="00F901A9" w:rsidRPr="00C05D17">
        <w:rPr>
          <w:rStyle w:val="Zdraznn"/>
          <w:rFonts w:asciiTheme="minorHAnsi" w:hAnsiTheme="minorHAnsi"/>
          <w:b w:val="0"/>
          <w:i w:val="0"/>
        </w:rPr>
        <w:t>Monitorovací indikátory</w:t>
      </w:r>
      <w:bookmarkEnd w:id="10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74"/>
        <w:gridCol w:w="1361"/>
        <w:gridCol w:w="1661"/>
        <w:gridCol w:w="2876"/>
      </w:tblGrid>
      <w:tr w:rsidR="00F901A9" w:rsidRPr="00C05D17" w:rsidTr="00CA4AEC">
        <w:trPr>
          <w:trHeight w:val="704"/>
        </w:trPr>
        <w:tc>
          <w:tcPr>
            <w:tcW w:w="3174" w:type="dxa"/>
            <w:tcBorders>
              <w:bottom w:val="single" w:sz="4" w:space="0" w:color="auto"/>
            </w:tcBorders>
            <w:shd w:val="clear" w:color="auto" w:fill="D9D9D9" w:themeFill="background1" w:themeFillShade="D9"/>
            <w:vAlign w:val="center"/>
          </w:tcPr>
          <w:p w:rsidR="00F901A9" w:rsidRPr="00C05D17" w:rsidRDefault="00F901A9" w:rsidP="00CA4AEC">
            <w:pPr>
              <w:autoSpaceDE w:val="0"/>
              <w:autoSpaceDN w:val="0"/>
              <w:adjustRightInd w:val="0"/>
              <w:spacing w:after="0"/>
              <w:jc w:val="center"/>
              <w:rPr>
                <w:rStyle w:val="Zdraznn"/>
                <w:rFonts w:asciiTheme="minorHAnsi" w:hAnsiTheme="minorHAnsi"/>
                <w:b/>
                <w:i w:val="0"/>
                <w:iCs w:val="0"/>
                <w:sz w:val="20"/>
                <w:szCs w:val="20"/>
              </w:rPr>
            </w:pPr>
            <w:r w:rsidRPr="00C05D17">
              <w:rPr>
                <w:rStyle w:val="Zdraznn"/>
                <w:rFonts w:asciiTheme="minorHAnsi" w:hAnsiTheme="minorHAnsi"/>
                <w:b/>
                <w:i w:val="0"/>
                <w:sz w:val="20"/>
                <w:szCs w:val="20"/>
              </w:rPr>
              <w:t>Indikátor</w:t>
            </w:r>
          </w:p>
        </w:tc>
        <w:tc>
          <w:tcPr>
            <w:tcW w:w="1361" w:type="dxa"/>
            <w:shd w:val="clear" w:color="auto" w:fill="D9D9D9" w:themeFill="background1" w:themeFillShade="D9"/>
            <w:vAlign w:val="center"/>
          </w:tcPr>
          <w:p w:rsidR="00F901A9" w:rsidRPr="00C05D17" w:rsidRDefault="00F901A9" w:rsidP="00CA4AEC">
            <w:pPr>
              <w:autoSpaceDE w:val="0"/>
              <w:autoSpaceDN w:val="0"/>
              <w:adjustRightInd w:val="0"/>
              <w:spacing w:after="0"/>
              <w:jc w:val="center"/>
              <w:rPr>
                <w:rStyle w:val="Zdraznn"/>
                <w:rFonts w:asciiTheme="minorHAnsi" w:hAnsiTheme="minorHAnsi"/>
                <w:b/>
                <w:i w:val="0"/>
                <w:iCs w:val="0"/>
                <w:sz w:val="20"/>
                <w:szCs w:val="20"/>
              </w:rPr>
            </w:pPr>
            <w:r w:rsidRPr="00C05D17">
              <w:rPr>
                <w:rStyle w:val="Zdraznn"/>
                <w:rFonts w:asciiTheme="minorHAnsi" w:hAnsiTheme="minorHAnsi"/>
                <w:b/>
                <w:i w:val="0"/>
                <w:sz w:val="20"/>
                <w:szCs w:val="20"/>
              </w:rPr>
              <w:t>Počáteční stav *</w:t>
            </w:r>
          </w:p>
        </w:tc>
        <w:tc>
          <w:tcPr>
            <w:tcW w:w="1661" w:type="dxa"/>
            <w:shd w:val="clear" w:color="auto" w:fill="D9D9D9" w:themeFill="background1" w:themeFillShade="D9"/>
            <w:vAlign w:val="center"/>
          </w:tcPr>
          <w:p w:rsidR="00F901A9" w:rsidRPr="00C05D17" w:rsidRDefault="00F901A9" w:rsidP="00CA4AEC">
            <w:pPr>
              <w:autoSpaceDE w:val="0"/>
              <w:autoSpaceDN w:val="0"/>
              <w:adjustRightInd w:val="0"/>
              <w:spacing w:after="0"/>
              <w:jc w:val="center"/>
              <w:rPr>
                <w:rStyle w:val="Zdraznn"/>
                <w:rFonts w:asciiTheme="minorHAnsi" w:hAnsiTheme="minorHAnsi"/>
                <w:b/>
                <w:i w:val="0"/>
                <w:iCs w:val="0"/>
                <w:sz w:val="20"/>
                <w:szCs w:val="20"/>
              </w:rPr>
            </w:pPr>
            <w:r w:rsidRPr="00C05D17">
              <w:rPr>
                <w:rStyle w:val="Zdraznn"/>
                <w:rFonts w:asciiTheme="minorHAnsi" w:hAnsiTheme="minorHAnsi"/>
                <w:b/>
                <w:i w:val="0"/>
                <w:sz w:val="20"/>
                <w:szCs w:val="20"/>
              </w:rPr>
              <w:t>Konečný stav</w:t>
            </w:r>
          </w:p>
        </w:tc>
        <w:tc>
          <w:tcPr>
            <w:tcW w:w="2876" w:type="dxa"/>
            <w:shd w:val="clear" w:color="auto" w:fill="D9D9D9" w:themeFill="background1" w:themeFillShade="D9"/>
            <w:vAlign w:val="center"/>
          </w:tcPr>
          <w:p w:rsidR="00F901A9" w:rsidRPr="00C05D17" w:rsidRDefault="00F901A9" w:rsidP="00CA4AEC">
            <w:pPr>
              <w:autoSpaceDE w:val="0"/>
              <w:autoSpaceDN w:val="0"/>
              <w:adjustRightInd w:val="0"/>
              <w:spacing w:after="0"/>
              <w:jc w:val="center"/>
              <w:rPr>
                <w:rStyle w:val="Zdraznn"/>
                <w:rFonts w:asciiTheme="minorHAnsi" w:hAnsiTheme="minorHAnsi"/>
                <w:b/>
                <w:i w:val="0"/>
                <w:iCs w:val="0"/>
                <w:sz w:val="20"/>
                <w:szCs w:val="20"/>
              </w:rPr>
            </w:pPr>
            <w:r w:rsidRPr="00C05D17">
              <w:rPr>
                <w:rStyle w:val="Zdraznn"/>
                <w:rFonts w:asciiTheme="minorHAnsi" w:hAnsiTheme="minorHAnsi"/>
                <w:b/>
                <w:i w:val="0"/>
                <w:sz w:val="20"/>
                <w:szCs w:val="20"/>
              </w:rPr>
              <w:t>*Zdroj a rok zjištění</w:t>
            </w:r>
          </w:p>
        </w:tc>
      </w:tr>
      <w:tr w:rsidR="00F901A9" w:rsidRPr="00C05D17" w:rsidTr="00CA4AEC">
        <w:trPr>
          <w:trHeight w:val="408"/>
        </w:trPr>
        <w:tc>
          <w:tcPr>
            <w:tcW w:w="3174" w:type="dxa"/>
            <w:shd w:val="clear" w:color="auto" w:fill="D9D9D9" w:themeFill="background1" w:themeFillShade="D9"/>
            <w:vAlign w:val="center"/>
          </w:tcPr>
          <w:p w:rsidR="00F901A9" w:rsidRPr="00C05D17" w:rsidRDefault="00F901A9" w:rsidP="00CA4AEC">
            <w:pPr>
              <w:pStyle w:val="Bezmezer"/>
              <w:rPr>
                <w:rStyle w:val="Zdraznn"/>
                <w:rFonts w:asciiTheme="minorHAnsi" w:hAnsiTheme="minorHAnsi"/>
                <w:b/>
                <w:i w:val="0"/>
                <w:iCs w:val="0"/>
                <w:sz w:val="20"/>
                <w:szCs w:val="20"/>
              </w:rPr>
            </w:pPr>
            <w:r w:rsidRPr="00C05D17">
              <w:rPr>
                <w:rStyle w:val="Zdraznn"/>
                <w:rFonts w:asciiTheme="minorHAnsi" w:hAnsiTheme="minorHAnsi"/>
                <w:b/>
                <w:i w:val="0"/>
                <w:sz w:val="20"/>
                <w:szCs w:val="20"/>
              </w:rPr>
              <w:t>Počet obyvatel</w:t>
            </w:r>
          </w:p>
        </w:tc>
        <w:tc>
          <w:tcPr>
            <w:tcW w:w="1361" w:type="dxa"/>
            <w:vAlign w:val="center"/>
          </w:tcPr>
          <w:p w:rsidR="00F901A9" w:rsidRPr="00C05D17" w:rsidRDefault="00F901A9" w:rsidP="00CA4AEC">
            <w:pPr>
              <w:pStyle w:val="Bezmezer"/>
              <w:rPr>
                <w:rStyle w:val="Zdraznn"/>
                <w:rFonts w:asciiTheme="minorHAnsi" w:hAnsiTheme="minorHAnsi"/>
                <w:i w:val="0"/>
                <w:iCs w:val="0"/>
                <w:sz w:val="20"/>
                <w:szCs w:val="20"/>
              </w:rPr>
            </w:pPr>
            <w:r w:rsidRPr="00C05D17">
              <w:rPr>
                <w:rStyle w:val="Zdraznn"/>
                <w:rFonts w:asciiTheme="minorHAnsi" w:hAnsiTheme="minorHAnsi"/>
                <w:i w:val="0"/>
                <w:sz w:val="20"/>
                <w:szCs w:val="20"/>
              </w:rPr>
              <w:t>19 487</w:t>
            </w:r>
          </w:p>
        </w:tc>
        <w:tc>
          <w:tcPr>
            <w:tcW w:w="1661" w:type="dxa"/>
            <w:vAlign w:val="center"/>
          </w:tcPr>
          <w:p w:rsidR="00F901A9" w:rsidRPr="00C05D17" w:rsidRDefault="00F901A9" w:rsidP="00CA4AEC">
            <w:pPr>
              <w:pStyle w:val="Bezmezer"/>
              <w:rPr>
                <w:rStyle w:val="Zdraznn"/>
                <w:rFonts w:asciiTheme="minorHAnsi" w:hAnsiTheme="minorHAnsi"/>
                <w:i w:val="0"/>
                <w:iCs w:val="0"/>
                <w:sz w:val="20"/>
                <w:szCs w:val="20"/>
              </w:rPr>
            </w:pPr>
            <w:r w:rsidRPr="00C05D17">
              <w:rPr>
                <w:rStyle w:val="Zdraznn"/>
                <w:rFonts w:asciiTheme="minorHAnsi" w:hAnsiTheme="minorHAnsi"/>
                <w:i w:val="0"/>
                <w:sz w:val="20"/>
                <w:szCs w:val="20"/>
              </w:rPr>
              <w:t xml:space="preserve"> 19 487 a více</w:t>
            </w:r>
          </w:p>
        </w:tc>
        <w:tc>
          <w:tcPr>
            <w:tcW w:w="2876" w:type="dxa"/>
            <w:vAlign w:val="center"/>
          </w:tcPr>
          <w:p w:rsidR="00F901A9" w:rsidRPr="00C05D17" w:rsidRDefault="00F901A9" w:rsidP="00CA4AEC">
            <w:pPr>
              <w:pStyle w:val="Bezmezer"/>
              <w:rPr>
                <w:rStyle w:val="Zdraznn"/>
                <w:rFonts w:asciiTheme="minorHAnsi" w:hAnsiTheme="minorHAnsi"/>
                <w:i w:val="0"/>
                <w:iCs w:val="0"/>
                <w:sz w:val="20"/>
                <w:szCs w:val="20"/>
              </w:rPr>
            </w:pPr>
            <w:r w:rsidRPr="00C05D17">
              <w:rPr>
                <w:rStyle w:val="Zdraznn"/>
                <w:rFonts w:asciiTheme="minorHAnsi" w:hAnsiTheme="minorHAnsi"/>
                <w:i w:val="0"/>
                <w:sz w:val="20"/>
                <w:szCs w:val="20"/>
              </w:rPr>
              <w:t>k 31. 12. 2014, zdroj ČSÚ</w:t>
            </w:r>
          </w:p>
        </w:tc>
      </w:tr>
      <w:tr w:rsidR="00F901A9" w:rsidRPr="00C05D17" w:rsidTr="00CA4AEC">
        <w:trPr>
          <w:trHeight w:val="505"/>
        </w:trPr>
        <w:tc>
          <w:tcPr>
            <w:tcW w:w="3174" w:type="dxa"/>
            <w:shd w:val="clear" w:color="auto" w:fill="D9D9D9" w:themeFill="background1" w:themeFillShade="D9"/>
            <w:vAlign w:val="center"/>
          </w:tcPr>
          <w:p w:rsidR="00F901A9" w:rsidRPr="00C05D17" w:rsidRDefault="00F901A9" w:rsidP="00CA4AEC">
            <w:pPr>
              <w:pStyle w:val="Bezmezer"/>
              <w:rPr>
                <w:rStyle w:val="Zdraznn"/>
                <w:rFonts w:asciiTheme="minorHAnsi" w:hAnsiTheme="minorHAnsi"/>
                <w:b/>
                <w:i w:val="0"/>
                <w:iCs w:val="0"/>
                <w:sz w:val="20"/>
                <w:szCs w:val="20"/>
              </w:rPr>
            </w:pPr>
            <w:r w:rsidRPr="00C05D17">
              <w:rPr>
                <w:rStyle w:val="Zdraznn"/>
                <w:rFonts w:asciiTheme="minorHAnsi" w:hAnsiTheme="minorHAnsi"/>
                <w:b/>
                <w:i w:val="0"/>
                <w:sz w:val="20"/>
                <w:szCs w:val="20"/>
              </w:rPr>
              <w:t>Celkový přírůstek obyvatel</w:t>
            </w:r>
          </w:p>
        </w:tc>
        <w:tc>
          <w:tcPr>
            <w:tcW w:w="1361" w:type="dxa"/>
            <w:vAlign w:val="center"/>
          </w:tcPr>
          <w:p w:rsidR="00F901A9" w:rsidRPr="00C05D17" w:rsidRDefault="00F901A9" w:rsidP="00CA4AEC">
            <w:pPr>
              <w:pStyle w:val="Bezmezer"/>
              <w:rPr>
                <w:rStyle w:val="Zdraznn"/>
                <w:rFonts w:asciiTheme="minorHAnsi" w:hAnsiTheme="minorHAnsi"/>
                <w:i w:val="0"/>
                <w:iCs w:val="0"/>
                <w:sz w:val="20"/>
                <w:szCs w:val="20"/>
              </w:rPr>
            </w:pPr>
            <w:r w:rsidRPr="00C05D17">
              <w:rPr>
                <w:rStyle w:val="Zdraznn"/>
                <w:rFonts w:asciiTheme="minorHAnsi" w:hAnsiTheme="minorHAnsi"/>
                <w:i w:val="0"/>
                <w:sz w:val="20"/>
                <w:szCs w:val="20"/>
              </w:rPr>
              <w:t>109</w:t>
            </w:r>
          </w:p>
        </w:tc>
        <w:tc>
          <w:tcPr>
            <w:tcW w:w="1661" w:type="dxa"/>
            <w:vAlign w:val="center"/>
          </w:tcPr>
          <w:p w:rsidR="00F901A9" w:rsidRPr="00C05D17" w:rsidRDefault="00F901A9" w:rsidP="00CA4AEC">
            <w:pPr>
              <w:pStyle w:val="Bezmezer"/>
              <w:rPr>
                <w:rStyle w:val="Zdraznn"/>
                <w:rFonts w:asciiTheme="minorHAnsi" w:hAnsiTheme="minorHAnsi"/>
                <w:i w:val="0"/>
                <w:iCs w:val="0"/>
                <w:sz w:val="20"/>
                <w:szCs w:val="20"/>
              </w:rPr>
            </w:pPr>
            <w:r w:rsidRPr="00C05D17">
              <w:rPr>
                <w:rStyle w:val="Zdraznn"/>
                <w:rFonts w:asciiTheme="minorHAnsi" w:hAnsiTheme="minorHAnsi"/>
                <w:i w:val="0"/>
                <w:sz w:val="20"/>
                <w:szCs w:val="20"/>
              </w:rPr>
              <w:t xml:space="preserve"> 0 a více</w:t>
            </w:r>
          </w:p>
        </w:tc>
        <w:tc>
          <w:tcPr>
            <w:tcW w:w="2876" w:type="dxa"/>
            <w:vAlign w:val="center"/>
          </w:tcPr>
          <w:p w:rsidR="00F901A9" w:rsidRPr="00C05D17" w:rsidRDefault="00F901A9" w:rsidP="00CA4AEC">
            <w:pPr>
              <w:pStyle w:val="Bezmezer"/>
              <w:rPr>
                <w:rStyle w:val="Zdraznn"/>
                <w:rFonts w:asciiTheme="minorHAnsi" w:hAnsiTheme="minorHAnsi"/>
                <w:i w:val="0"/>
                <w:iCs w:val="0"/>
                <w:sz w:val="20"/>
                <w:szCs w:val="20"/>
              </w:rPr>
            </w:pPr>
            <w:r w:rsidRPr="00C05D17">
              <w:rPr>
                <w:rStyle w:val="Zdraznn"/>
                <w:rFonts w:asciiTheme="minorHAnsi" w:hAnsiTheme="minorHAnsi"/>
                <w:i w:val="0"/>
                <w:sz w:val="20"/>
                <w:szCs w:val="20"/>
              </w:rPr>
              <w:t>k 31. 12. 2014, zdroj ČSÚ a vlastní výpočet</w:t>
            </w:r>
          </w:p>
        </w:tc>
      </w:tr>
      <w:tr w:rsidR="00F901A9" w:rsidRPr="00C05D17" w:rsidTr="00CA4AEC">
        <w:trPr>
          <w:trHeight w:val="425"/>
        </w:trPr>
        <w:tc>
          <w:tcPr>
            <w:tcW w:w="3174" w:type="dxa"/>
            <w:shd w:val="clear" w:color="auto" w:fill="D9D9D9" w:themeFill="background1" w:themeFillShade="D9"/>
            <w:vAlign w:val="center"/>
          </w:tcPr>
          <w:p w:rsidR="00F901A9" w:rsidRPr="00C05D17" w:rsidRDefault="00F901A9" w:rsidP="00CA4AEC">
            <w:pPr>
              <w:pStyle w:val="Bezmezer"/>
              <w:rPr>
                <w:rStyle w:val="Zdraznn"/>
                <w:rFonts w:asciiTheme="minorHAnsi" w:hAnsiTheme="minorHAnsi"/>
                <w:b/>
                <w:i w:val="0"/>
                <w:iCs w:val="0"/>
                <w:sz w:val="20"/>
                <w:szCs w:val="20"/>
              </w:rPr>
            </w:pPr>
            <w:r w:rsidRPr="00C05D17">
              <w:rPr>
                <w:rStyle w:val="Zdraznn"/>
                <w:rFonts w:asciiTheme="minorHAnsi" w:hAnsiTheme="minorHAnsi"/>
                <w:b/>
                <w:i w:val="0"/>
                <w:sz w:val="20"/>
                <w:szCs w:val="20"/>
              </w:rPr>
              <w:t>Index stáří</w:t>
            </w:r>
          </w:p>
        </w:tc>
        <w:tc>
          <w:tcPr>
            <w:tcW w:w="1361" w:type="dxa"/>
            <w:vAlign w:val="center"/>
          </w:tcPr>
          <w:p w:rsidR="00F901A9" w:rsidRPr="00C05D17" w:rsidRDefault="00F901A9" w:rsidP="00CA4AEC">
            <w:pPr>
              <w:pStyle w:val="Bezmezer"/>
              <w:rPr>
                <w:rStyle w:val="Zdraznn"/>
                <w:rFonts w:asciiTheme="minorHAnsi" w:hAnsiTheme="minorHAnsi"/>
                <w:i w:val="0"/>
                <w:iCs w:val="0"/>
                <w:sz w:val="20"/>
                <w:szCs w:val="20"/>
              </w:rPr>
            </w:pPr>
            <w:r w:rsidRPr="00C05D17">
              <w:rPr>
                <w:rStyle w:val="Zdraznn"/>
                <w:rFonts w:asciiTheme="minorHAnsi" w:hAnsiTheme="minorHAnsi"/>
                <w:i w:val="0"/>
                <w:sz w:val="20"/>
                <w:szCs w:val="20"/>
              </w:rPr>
              <w:t>112,3</w:t>
            </w:r>
          </w:p>
        </w:tc>
        <w:tc>
          <w:tcPr>
            <w:tcW w:w="1661" w:type="dxa"/>
            <w:vAlign w:val="center"/>
          </w:tcPr>
          <w:p w:rsidR="00F901A9" w:rsidRPr="00C05D17" w:rsidRDefault="00F901A9" w:rsidP="00CA4AEC">
            <w:pPr>
              <w:pStyle w:val="Bezmezer"/>
              <w:rPr>
                <w:rStyle w:val="Zdraznn"/>
                <w:rFonts w:asciiTheme="minorHAnsi" w:hAnsiTheme="minorHAnsi"/>
                <w:i w:val="0"/>
                <w:iCs w:val="0"/>
                <w:sz w:val="20"/>
                <w:szCs w:val="20"/>
              </w:rPr>
            </w:pPr>
            <w:r w:rsidRPr="00C05D17">
              <w:rPr>
                <w:rStyle w:val="Zdraznn"/>
                <w:rFonts w:asciiTheme="minorHAnsi" w:hAnsiTheme="minorHAnsi"/>
                <w:i w:val="0"/>
                <w:sz w:val="20"/>
                <w:szCs w:val="20"/>
              </w:rPr>
              <w:t>112,3 a méně</w:t>
            </w:r>
          </w:p>
        </w:tc>
        <w:tc>
          <w:tcPr>
            <w:tcW w:w="2876" w:type="dxa"/>
            <w:vAlign w:val="center"/>
          </w:tcPr>
          <w:p w:rsidR="00F901A9" w:rsidRPr="00C05D17" w:rsidRDefault="00F901A9" w:rsidP="00CA4AEC">
            <w:pPr>
              <w:pStyle w:val="Bezmezer"/>
              <w:rPr>
                <w:rStyle w:val="Zdraznn"/>
                <w:rFonts w:asciiTheme="minorHAnsi" w:hAnsiTheme="minorHAnsi"/>
                <w:i w:val="0"/>
                <w:iCs w:val="0"/>
                <w:sz w:val="20"/>
                <w:szCs w:val="20"/>
              </w:rPr>
            </w:pPr>
            <w:r w:rsidRPr="00C05D17">
              <w:rPr>
                <w:rStyle w:val="Zdraznn"/>
                <w:rFonts w:asciiTheme="minorHAnsi" w:hAnsiTheme="minorHAnsi"/>
                <w:i w:val="0"/>
                <w:sz w:val="20"/>
                <w:szCs w:val="20"/>
              </w:rPr>
              <w:t>k 31. 12. 2014, zdroj ČSÚ a vlastní výpočet</w:t>
            </w:r>
          </w:p>
        </w:tc>
      </w:tr>
      <w:tr w:rsidR="00F901A9" w:rsidRPr="00C05D17" w:rsidTr="00CA4AEC">
        <w:trPr>
          <w:trHeight w:val="490"/>
        </w:trPr>
        <w:tc>
          <w:tcPr>
            <w:tcW w:w="3174" w:type="dxa"/>
            <w:shd w:val="clear" w:color="auto" w:fill="D9D9D9" w:themeFill="background1" w:themeFillShade="D9"/>
            <w:vAlign w:val="center"/>
          </w:tcPr>
          <w:p w:rsidR="00F901A9" w:rsidRPr="00C05D17" w:rsidRDefault="00F901A9" w:rsidP="00CA4AEC">
            <w:pPr>
              <w:pStyle w:val="Bezmezer"/>
              <w:rPr>
                <w:rStyle w:val="Zdraznn"/>
                <w:rFonts w:asciiTheme="minorHAnsi" w:hAnsiTheme="minorHAnsi"/>
                <w:b/>
                <w:i w:val="0"/>
                <w:iCs w:val="0"/>
                <w:sz w:val="20"/>
                <w:szCs w:val="20"/>
              </w:rPr>
            </w:pPr>
            <w:r w:rsidRPr="00C05D17">
              <w:rPr>
                <w:rStyle w:val="Zdraznn"/>
                <w:rFonts w:asciiTheme="minorHAnsi" w:hAnsiTheme="minorHAnsi"/>
                <w:b/>
                <w:i w:val="0"/>
                <w:sz w:val="20"/>
                <w:szCs w:val="20"/>
              </w:rPr>
              <w:t>Počet aktivních ekonomických subjektů</w:t>
            </w:r>
          </w:p>
        </w:tc>
        <w:tc>
          <w:tcPr>
            <w:tcW w:w="1361" w:type="dxa"/>
            <w:vAlign w:val="center"/>
          </w:tcPr>
          <w:p w:rsidR="00F901A9" w:rsidRPr="00C05D17" w:rsidRDefault="00F901A9" w:rsidP="00CA4AEC">
            <w:pPr>
              <w:pStyle w:val="Bezmezer"/>
              <w:rPr>
                <w:rStyle w:val="Zdraznn"/>
                <w:rFonts w:asciiTheme="minorHAnsi" w:hAnsiTheme="minorHAnsi"/>
                <w:i w:val="0"/>
                <w:iCs w:val="0"/>
                <w:sz w:val="20"/>
                <w:szCs w:val="20"/>
              </w:rPr>
            </w:pPr>
            <w:r w:rsidRPr="00C05D17">
              <w:rPr>
                <w:rStyle w:val="Zdraznn"/>
                <w:rFonts w:asciiTheme="minorHAnsi" w:hAnsiTheme="minorHAnsi"/>
                <w:i w:val="0"/>
                <w:sz w:val="20"/>
                <w:szCs w:val="20"/>
              </w:rPr>
              <w:t>2 118</w:t>
            </w:r>
          </w:p>
        </w:tc>
        <w:tc>
          <w:tcPr>
            <w:tcW w:w="1661" w:type="dxa"/>
            <w:vAlign w:val="center"/>
          </w:tcPr>
          <w:p w:rsidR="00F901A9" w:rsidRPr="00C05D17" w:rsidRDefault="00F901A9" w:rsidP="00CA4AEC">
            <w:pPr>
              <w:pStyle w:val="Bezmezer"/>
              <w:rPr>
                <w:rStyle w:val="Zdraznn"/>
                <w:rFonts w:asciiTheme="minorHAnsi" w:hAnsiTheme="minorHAnsi"/>
                <w:i w:val="0"/>
                <w:iCs w:val="0"/>
                <w:sz w:val="20"/>
                <w:szCs w:val="20"/>
              </w:rPr>
            </w:pPr>
            <w:r w:rsidRPr="00C05D17">
              <w:rPr>
                <w:rStyle w:val="Zdraznn"/>
                <w:rFonts w:asciiTheme="minorHAnsi" w:hAnsiTheme="minorHAnsi"/>
                <w:i w:val="0"/>
                <w:sz w:val="20"/>
                <w:szCs w:val="20"/>
              </w:rPr>
              <w:t>2 118 a více</w:t>
            </w:r>
          </w:p>
        </w:tc>
        <w:tc>
          <w:tcPr>
            <w:tcW w:w="2876" w:type="dxa"/>
            <w:vAlign w:val="center"/>
          </w:tcPr>
          <w:p w:rsidR="00F901A9" w:rsidRPr="00C05D17" w:rsidRDefault="00F901A9" w:rsidP="00CA4AEC">
            <w:pPr>
              <w:pStyle w:val="Bezmezer"/>
              <w:rPr>
                <w:rStyle w:val="Zdraznn"/>
                <w:rFonts w:asciiTheme="minorHAnsi" w:hAnsiTheme="minorHAnsi"/>
                <w:i w:val="0"/>
                <w:iCs w:val="0"/>
                <w:sz w:val="20"/>
                <w:szCs w:val="20"/>
              </w:rPr>
            </w:pPr>
            <w:proofErr w:type="gramStart"/>
            <w:r w:rsidRPr="00C05D17">
              <w:rPr>
                <w:rStyle w:val="Zdraznn"/>
                <w:rFonts w:asciiTheme="minorHAnsi" w:hAnsiTheme="minorHAnsi"/>
                <w:i w:val="0"/>
                <w:sz w:val="20"/>
                <w:szCs w:val="20"/>
              </w:rPr>
              <w:t>K  31.</w:t>
            </w:r>
            <w:proofErr w:type="gramEnd"/>
            <w:r w:rsidRPr="00C05D17">
              <w:rPr>
                <w:rStyle w:val="Zdraznn"/>
                <w:rFonts w:asciiTheme="minorHAnsi" w:hAnsiTheme="minorHAnsi"/>
                <w:i w:val="0"/>
                <w:sz w:val="20"/>
                <w:szCs w:val="20"/>
              </w:rPr>
              <w:t xml:space="preserve"> 12. 2014, zdroj ČSÚ</w:t>
            </w:r>
          </w:p>
        </w:tc>
      </w:tr>
      <w:tr w:rsidR="00F901A9" w:rsidRPr="00C05D17" w:rsidTr="00CA4AEC">
        <w:trPr>
          <w:trHeight w:val="408"/>
        </w:trPr>
        <w:tc>
          <w:tcPr>
            <w:tcW w:w="3174" w:type="dxa"/>
            <w:shd w:val="clear" w:color="auto" w:fill="D9D9D9" w:themeFill="background1" w:themeFillShade="D9"/>
            <w:vAlign w:val="center"/>
          </w:tcPr>
          <w:p w:rsidR="00F901A9" w:rsidRPr="00C05D17" w:rsidRDefault="00F901A9" w:rsidP="00CA4AEC">
            <w:pPr>
              <w:pStyle w:val="Bezmezer"/>
              <w:rPr>
                <w:rStyle w:val="Zdraznn"/>
                <w:rFonts w:asciiTheme="minorHAnsi" w:hAnsiTheme="minorHAnsi"/>
                <w:b/>
                <w:i w:val="0"/>
                <w:iCs w:val="0"/>
                <w:sz w:val="20"/>
                <w:szCs w:val="20"/>
              </w:rPr>
            </w:pPr>
            <w:r w:rsidRPr="00C05D17">
              <w:rPr>
                <w:rStyle w:val="Zdraznn"/>
                <w:rFonts w:asciiTheme="minorHAnsi" w:hAnsiTheme="minorHAnsi"/>
                <w:b/>
                <w:i w:val="0"/>
                <w:sz w:val="20"/>
                <w:szCs w:val="20"/>
              </w:rPr>
              <w:t>Podíl nezaměstnaných osob</w:t>
            </w:r>
          </w:p>
        </w:tc>
        <w:tc>
          <w:tcPr>
            <w:tcW w:w="1361" w:type="dxa"/>
            <w:vAlign w:val="center"/>
          </w:tcPr>
          <w:p w:rsidR="00F901A9" w:rsidRPr="00C05D17" w:rsidRDefault="00F901A9" w:rsidP="00CA4AEC">
            <w:pPr>
              <w:pStyle w:val="Bezmezer"/>
              <w:rPr>
                <w:rStyle w:val="Zdraznn"/>
                <w:rFonts w:asciiTheme="minorHAnsi" w:hAnsiTheme="minorHAnsi"/>
                <w:i w:val="0"/>
                <w:iCs w:val="0"/>
                <w:sz w:val="20"/>
                <w:szCs w:val="20"/>
              </w:rPr>
            </w:pPr>
            <w:r w:rsidRPr="00C05D17">
              <w:rPr>
                <w:rStyle w:val="Zdraznn"/>
                <w:rFonts w:asciiTheme="minorHAnsi" w:hAnsiTheme="minorHAnsi"/>
                <w:i w:val="0"/>
                <w:sz w:val="20"/>
                <w:szCs w:val="20"/>
              </w:rPr>
              <w:t>4,1</w:t>
            </w:r>
          </w:p>
        </w:tc>
        <w:tc>
          <w:tcPr>
            <w:tcW w:w="1661" w:type="dxa"/>
            <w:vAlign w:val="center"/>
          </w:tcPr>
          <w:p w:rsidR="00F901A9" w:rsidRPr="00C05D17" w:rsidRDefault="00F901A9" w:rsidP="00CA4AEC">
            <w:pPr>
              <w:pStyle w:val="Bezmezer"/>
              <w:rPr>
                <w:rStyle w:val="Zdraznn"/>
                <w:rFonts w:asciiTheme="minorHAnsi" w:hAnsiTheme="minorHAnsi"/>
                <w:i w:val="0"/>
                <w:iCs w:val="0"/>
                <w:sz w:val="20"/>
                <w:szCs w:val="20"/>
              </w:rPr>
            </w:pPr>
            <w:r w:rsidRPr="00C05D17">
              <w:rPr>
                <w:rStyle w:val="Zdraznn"/>
                <w:rFonts w:asciiTheme="minorHAnsi" w:hAnsiTheme="minorHAnsi"/>
                <w:i w:val="0"/>
                <w:sz w:val="20"/>
                <w:szCs w:val="20"/>
              </w:rPr>
              <w:t>4,1 a méně</w:t>
            </w:r>
          </w:p>
        </w:tc>
        <w:tc>
          <w:tcPr>
            <w:tcW w:w="2876" w:type="dxa"/>
            <w:vAlign w:val="center"/>
          </w:tcPr>
          <w:p w:rsidR="00F901A9" w:rsidRPr="00C05D17" w:rsidRDefault="00F901A9" w:rsidP="00CA4AEC">
            <w:pPr>
              <w:pStyle w:val="Bezmezer"/>
              <w:rPr>
                <w:rStyle w:val="Zdraznn"/>
                <w:rFonts w:asciiTheme="minorHAnsi" w:hAnsiTheme="minorHAnsi"/>
                <w:i w:val="0"/>
                <w:iCs w:val="0"/>
                <w:sz w:val="20"/>
                <w:szCs w:val="20"/>
              </w:rPr>
            </w:pPr>
            <w:r w:rsidRPr="00C05D17">
              <w:rPr>
                <w:rStyle w:val="Zdraznn"/>
                <w:rFonts w:asciiTheme="minorHAnsi" w:hAnsiTheme="minorHAnsi"/>
                <w:i w:val="0"/>
                <w:sz w:val="20"/>
                <w:szCs w:val="20"/>
              </w:rPr>
              <w:t>říjen 2015, portál MPSV</w:t>
            </w:r>
          </w:p>
        </w:tc>
      </w:tr>
      <w:tr w:rsidR="00F901A9" w:rsidRPr="00C05D17" w:rsidTr="00CA4AEC">
        <w:trPr>
          <w:trHeight w:val="704"/>
        </w:trPr>
        <w:tc>
          <w:tcPr>
            <w:tcW w:w="3174" w:type="dxa"/>
            <w:shd w:val="clear" w:color="auto" w:fill="D9D9D9" w:themeFill="background1" w:themeFillShade="D9"/>
            <w:vAlign w:val="center"/>
          </w:tcPr>
          <w:p w:rsidR="00F901A9" w:rsidRPr="00C05D17" w:rsidRDefault="00F901A9" w:rsidP="00CA4AEC">
            <w:pPr>
              <w:pStyle w:val="Bezmezer"/>
              <w:rPr>
                <w:rStyle w:val="Zdraznn"/>
                <w:rFonts w:asciiTheme="minorHAnsi" w:hAnsiTheme="minorHAnsi"/>
                <w:b/>
                <w:i w:val="0"/>
                <w:iCs w:val="0"/>
                <w:sz w:val="20"/>
                <w:szCs w:val="20"/>
              </w:rPr>
            </w:pPr>
            <w:r w:rsidRPr="00C05D17">
              <w:rPr>
                <w:rStyle w:val="Zdraznn"/>
                <w:rFonts w:asciiTheme="minorHAnsi" w:hAnsiTheme="minorHAnsi"/>
                <w:b/>
                <w:i w:val="0"/>
                <w:sz w:val="20"/>
                <w:szCs w:val="20"/>
              </w:rPr>
              <w:t xml:space="preserve">Podíl </w:t>
            </w:r>
            <w:proofErr w:type="gramStart"/>
            <w:r w:rsidRPr="00C05D17">
              <w:rPr>
                <w:rStyle w:val="Zdraznn"/>
                <w:rFonts w:asciiTheme="minorHAnsi" w:hAnsiTheme="minorHAnsi"/>
                <w:b/>
                <w:i w:val="0"/>
                <w:sz w:val="20"/>
                <w:szCs w:val="20"/>
              </w:rPr>
              <w:t>nezaměstnaných - ve</w:t>
            </w:r>
            <w:proofErr w:type="gramEnd"/>
            <w:r w:rsidRPr="00C05D17">
              <w:rPr>
                <w:rStyle w:val="Zdraznn"/>
                <w:rFonts w:asciiTheme="minorHAnsi" w:hAnsiTheme="minorHAnsi"/>
                <w:b/>
                <w:i w:val="0"/>
                <w:sz w:val="20"/>
                <w:szCs w:val="20"/>
              </w:rPr>
              <w:t xml:space="preserve"> srovnání s krajem</w:t>
            </w:r>
          </w:p>
        </w:tc>
        <w:tc>
          <w:tcPr>
            <w:tcW w:w="1361" w:type="dxa"/>
            <w:vAlign w:val="center"/>
          </w:tcPr>
          <w:p w:rsidR="00F901A9" w:rsidRPr="00C05D17" w:rsidRDefault="00F901A9" w:rsidP="00CA4AEC">
            <w:pPr>
              <w:pStyle w:val="Bezmezer"/>
              <w:rPr>
                <w:rStyle w:val="Zdraznn"/>
                <w:rFonts w:asciiTheme="minorHAnsi" w:hAnsiTheme="minorHAnsi"/>
                <w:i w:val="0"/>
                <w:iCs w:val="0"/>
                <w:sz w:val="20"/>
                <w:szCs w:val="20"/>
              </w:rPr>
            </w:pPr>
            <w:r w:rsidRPr="00C05D17">
              <w:rPr>
                <w:rStyle w:val="Zdraznn"/>
                <w:rFonts w:asciiTheme="minorHAnsi" w:hAnsiTheme="minorHAnsi"/>
                <w:i w:val="0"/>
                <w:sz w:val="20"/>
                <w:szCs w:val="20"/>
              </w:rPr>
              <w:t>-</w:t>
            </w:r>
            <w:proofErr w:type="gramStart"/>
            <w:r w:rsidRPr="00C05D17">
              <w:rPr>
                <w:rStyle w:val="Zdraznn"/>
                <w:rFonts w:asciiTheme="minorHAnsi" w:hAnsiTheme="minorHAnsi"/>
                <w:i w:val="0"/>
                <w:sz w:val="20"/>
                <w:szCs w:val="20"/>
              </w:rPr>
              <w:t>2,3%</w:t>
            </w:r>
            <w:proofErr w:type="gramEnd"/>
            <w:r w:rsidRPr="00C05D17">
              <w:rPr>
                <w:rStyle w:val="Zdraznn"/>
                <w:rFonts w:asciiTheme="minorHAnsi" w:hAnsiTheme="minorHAnsi"/>
                <w:i w:val="0"/>
                <w:sz w:val="20"/>
                <w:szCs w:val="20"/>
              </w:rPr>
              <w:t xml:space="preserve"> bodů (6,4)</w:t>
            </w:r>
          </w:p>
        </w:tc>
        <w:tc>
          <w:tcPr>
            <w:tcW w:w="1661" w:type="dxa"/>
            <w:vAlign w:val="center"/>
          </w:tcPr>
          <w:p w:rsidR="00F901A9" w:rsidRPr="00C05D17" w:rsidRDefault="00F901A9" w:rsidP="00CA4AEC">
            <w:pPr>
              <w:pStyle w:val="Bezmezer"/>
              <w:rPr>
                <w:rStyle w:val="Zdraznn"/>
                <w:rFonts w:asciiTheme="minorHAnsi" w:hAnsiTheme="minorHAnsi"/>
                <w:i w:val="0"/>
                <w:iCs w:val="0"/>
                <w:sz w:val="20"/>
                <w:szCs w:val="20"/>
              </w:rPr>
            </w:pPr>
            <w:r w:rsidRPr="00C05D17">
              <w:rPr>
                <w:rStyle w:val="Zdraznn"/>
                <w:rFonts w:asciiTheme="minorHAnsi" w:hAnsiTheme="minorHAnsi"/>
                <w:i w:val="0"/>
                <w:sz w:val="20"/>
                <w:szCs w:val="20"/>
              </w:rPr>
              <w:t>0 a méně</w:t>
            </w:r>
          </w:p>
        </w:tc>
        <w:tc>
          <w:tcPr>
            <w:tcW w:w="2876" w:type="dxa"/>
            <w:vAlign w:val="center"/>
          </w:tcPr>
          <w:p w:rsidR="00F901A9" w:rsidRPr="00C05D17" w:rsidRDefault="00F901A9" w:rsidP="00CA4AEC">
            <w:pPr>
              <w:pStyle w:val="Bezmezer"/>
              <w:rPr>
                <w:rStyle w:val="Zdraznn"/>
                <w:rFonts w:asciiTheme="minorHAnsi" w:hAnsiTheme="minorHAnsi"/>
                <w:i w:val="0"/>
                <w:iCs w:val="0"/>
                <w:sz w:val="20"/>
                <w:szCs w:val="20"/>
              </w:rPr>
            </w:pPr>
            <w:r w:rsidRPr="00C05D17">
              <w:rPr>
                <w:rStyle w:val="Zdraznn"/>
                <w:rFonts w:asciiTheme="minorHAnsi" w:hAnsiTheme="minorHAnsi"/>
                <w:i w:val="0"/>
                <w:sz w:val="20"/>
                <w:szCs w:val="20"/>
              </w:rPr>
              <w:t>říjen 2015, portál MPSV</w:t>
            </w:r>
          </w:p>
        </w:tc>
      </w:tr>
      <w:tr w:rsidR="00F901A9" w:rsidRPr="00C05D17" w:rsidTr="00CA4AEC">
        <w:trPr>
          <w:trHeight w:val="704"/>
        </w:trPr>
        <w:tc>
          <w:tcPr>
            <w:tcW w:w="3174" w:type="dxa"/>
            <w:shd w:val="clear" w:color="auto" w:fill="D9D9D9" w:themeFill="background1" w:themeFillShade="D9"/>
            <w:vAlign w:val="center"/>
          </w:tcPr>
          <w:p w:rsidR="00F901A9" w:rsidRPr="00C05D17" w:rsidRDefault="00F901A9" w:rsidP="00CA4AEC">
            <w:pPr>
              <w:pStyle w:val="Bezmezer"/>
              <w:rPr>
                <w:rStyle w:val="Zdraznn"/>
                <w:rFonts w:asciiTheme="minorHAnsi" w:hAnsiTheme="minorHAnsi"/>
                <w:b/>
                <w:i w:val="0"/>
                <w:iCs w:val="0"/>
                <w:sz w:val="20"/>
                <w:szCs w:val="20"/>
              </w:rPr>
            </w:pPr>
            <w:r w:rsidRPr="00C05D17">
              <w:rPr>
                <w:rStyle w:val="Zdraznn"/>
                <w:rFonts w:asciiTheme="minorHAnsi" w:hAnsiTheme="minorHAnsi"/>
                <w:b/>
                <w:i w:val="0"/>
                <w:sz w:val="20"/>
                <w:szCs w:val="20"/>
              </w:rPr>
              <w:t xml:space="preserve">Podíl </w:t>
            </w:r>
            <w:proofErr w:type="gramStart"/>
            <w:r w:rsidRPr="00C05D17">
              <w:rPr>
                <w:rStyle w:val="Zdraznn"/>
                <w:rFonts w:asciiTheme="minorHAnsi" w:hAnsiTheme="minorHAnsi"/>
                <w:b/>
                <w:i w:val="0"/>
                <w:sz w:val="20"/>
                <w:szCs w:val="20"/>
              </w:rPr>
              <w:t>nezaměstnaných - ve</w:t>
            </w:r>
            <w:proofErr w:type="gramEnd"/>
            <w:r w:rsidRPr="00C05D17">
              <w:rPr>
                <w:rStyle w:val="Zdraznn"/>
                <w:rFonts w:asciiTheme="minorHAnsi" w:hAnsiTheme="minorHAnsi"/>
                <w:b/>
                <w:i w:val="0"/>
                <w:sz w:val="20"/>
                <w:szCs w:val="20"/>
              </w:rPr>
              <w:t xml:space="preserve"> srovnání s ČR</w:t>
            </w:r>
          </w:p>
        </w:tc>
        <w:tc>
          <w:tcPr>
            <w:tcW w:w="1361" w:type="dxa"/>
            <w:vAlign w:val="center"/>
          </w:tcPr>
          <w:p w:rsidR="00F901A9" w:rsidRPr="00C05D17" w:rsidRDefault="00F901A9" w:rsidP="00CA4AEC">
            <w:pPr>
              <w:pStyle w:val="Bezmezer"/>
              <w:rPr>
                <w:rStyle w:val="Zdraznn"/>
                <w:rFonts w:asciiTheme="minorHAnsi" w:hAnsiTheme="minorHAnsi"/>
                <w:i w:val="0"/>
                <w:iCs w:val="0"/>
                <w:sz w:val="20"/>
                <w:szCs w:val="20"/>
              </w:rPr>
            </w:pPr>
            <w:r w:rsidRPr="00C05D17">
              <w:rPr>
                <w:rStyle w:val="Zdraznn"/>
                <w:rFonts w:asciiTheme="minorHAnsi" w:hAnsiTheme="minorHAnsi"/>
                <w:i w:val="0"/>
                <w:sz w:val="20"/>
                <w:szCs w:val="20"/>
              </w:rPr>
              <w:t>-</w:t>
            </w:r>
            <w:proofErr w:type="gramStart"/>
            <w:r w:rsidRPr="00C05D17">
              <w:rPr>
                <w:rStyle w:val="Zdraznn"/>
                <w:rFonts w:asciiTheme="minorHAnsi" w:hAnsiTheme="minorHAnsi"/>
                <w:i w:val="0"/>
                <w:sz w:val="20"/>
                <w:szCs w:val="20"/>
              </w:rPr>
              <w:t>1,8%</w:t>
            </w:r>
            <w:proofErr w:type="gramEnd"/>
            <w:r w:rsidRPr="00C05D17">
              <w:rPr>
                <w:rStyle w:val="Zdraznn"/>
                <w:rFonts w:asciiTheme="minorHAnsi" w:hAnsiTheme="minorHAnsi"/>
                <w:i w:val="0"/>
                <w:sz w:val="20"/>
                <w:szCs w:val="20"/>
              </w:rPr>
              <w:t xml:space="preserve"> bodu</w:t>
            </w:r>
          </w:p>
          <w:p w:rsidR="00F901A9" w:rsidRPr="00C05D17" w:rsidRDefault="00F901A9" w:rsidP="00CA4AEC">
            <w:pPr>
              <w:pStyle w:val="Bezmezer"/>
              <w:rPr>
                <w:rStyle w:val="Zdraznn"/>
                <w:rFonts w:asciiTheme="minorHAnsi" w:hAnsiTheme="minorHAnsi"/>
                <w:i w:val="0"/>
                <w:iCs w:val="0"/>
                <w:sz w:val="20"/>
                <w:szCs w:val="20"/>
              </w:rPr>
            </w:pPr>
            <w:r w:rsidRPr="00C05D17">
              <w:rPr>
                <w:rStyle w:val="Zdraznn"/>
                <w:rFonts w:asciiTheme="minorHAnsi" w:hAnsiTheme="minorHAnsi"/>
                <w:i w:val="0"/>
                <w:sz w:val="20"/>
                <w:szCs w:val="20"/>
              </w:rPr>
              <w:t>(5,9)</w:t>
            </w:r>
          </w:p>
        </w:tc>
        <w:tc>
          <w:tcPr>
            <w:tcW w:w="1661" w:type="dxa"/>
            <w:vAlign w:val="center"/>
          </w:tcPr>
          <w:p w:rsidR="00F901A9" w:rsidRPr="00C05D17" w:rsidRDefault="00F901A9" w:rsidP="00CA4AEC">
            <w:pPr>
              <w:pStyle w:val="Bezmezer"/>
              <w:rPr>
                <w:rStyle w:val="Zdraznn"/>
                <w:rFonts w:asciiTheme="minorHAnsi" w:hAnsiTheme="minorHAnsi"/>
                <w:i w:val="0"/>
                <w:iCs w:val="0"/>
                <w:sz w:val="20"/>
                <w:szCs w:val="20"/>
              </w:rPr>
            </w:pPr>
            <w:r w:rsidRPr="00C05D17">
              <w:rPr>
                <w:rStyle w:val="Zdraznn"/>
                <w:rFonts w:asciiTheme="minorHAnsi" w:hAnsiTheme="minorHAnsi"/>
                <w:i w:val="0"/>
                <w:sz w:val="20"/>
                <w:szCs w:val="20"/>
              </w:rPr>
              <w:t>0 a méně</w:t>
            </w:r>
          </w:p>
        </w:tc>
        <w:tc>
          <w:tcPr>
            <w:tcW w:w="2876" w:type="dxa"/>
            <w:vAlign w:val="center"/>
          </w:tcPr>
          <w:p w:rsidR="00F901A9" w:rsidRPr="00C05D17" w:rsidRDefault="00F901A9" w:rsidP="00CA4AEC">
            <w:pPr>
              <w:pStyle w:val="Bezmezer"/>
              <w:rPr>
                <w:rStyle w:val="Zdraznn"/>
                <w:rFonts w:asciiTheme="minorHAnsi" w:hAnsiTheme="minorHAnsi"/>
                <w:i w:val="0"/>
                <w:iCs w:val="0"/>
                <w:sz w:val="20"/>
                <w:szCs w:val="20"/>
              </w:rPr>
            </w:pPr>
            <w:r w:rsidRPr="00C05D17">
              <w:rPr>
                <w:rStyle w:val="Zdraznn"/>
                <w:rFonts w:asciiTheme="minorHAnsi" w:hAnsiTheme="minorHAnsi"/>
                <w:i w:val="0"/>
                <w:sz w:val="20"/>
                <w:szCs w:val="20"/>
              </w:rPr>
              <w:t>říjen 2015, portál MPSV</w:t>
            </w:r>
          </w:p>
        </w:tc>
      </w:tr>
      <w:tr w:rsidR="00F901A9" w:rsidRPr="00C05D17" w:rsidTr="00CA4AEC">
        <w:trPr>
          <w:trHeight w:val="718"/>
        </w:trPr>
        <w:tc>
          <w:tcPr>
            <w:tcW w:w="3174" w:type="dxa"/>
            <w:shd w:val="clear" w:color="auto" w:fill="D9D9D9" w:themeFill="background1" w:themeFillShade="D9"/>
            <w:vAlign w:val="center"/>
          </w:tcPr>
          <w:p w:rsidR="00F901A9" w:rsidRPr="00C05D17" w:rsidRDefault="00F901A9" w:rsidP="00CA4AEC">
            <w:pPr>
              <w:pStyle w:val="Bezmezer"/>
              <w:rPr>
                <w:rStyle w:val="Zdraznn"/>
                <w:rFonts w:asciiTheme="minorHAnsi" w:hAnsiTheme="minorHAnsi"/>
                <w:b/>
                <w:i w:val="0"/>
                <w:iCs w:val="0"/>
                <w:sz w:val="20"/>
                <w:szCs w:val="20"/>
              </w:rPr>
            </w:pPr>
            <w:r w:rsidRPr="00C05D17">
              <w:rPr>
                <w:rStyle w:val="Zdraznn"/>
                <w:rFonts w:asciiTheme="minorHAnsi" w:hAnsiTheme="minorHAnsi"/>
                <w:b/>
                <w:i w:val="0"/>
                <w:sz w:val="20"/>
                <w:szCs w:val="20"/>
              </w:rPr>
              <w:t>Index ekologické stability, průměr MAS</w:t>
            </w:r>
          </w:p>
        </w:tc>
        <w:tc>
          <w:tcPr>
            <w:tcW w:w="1361" w:type="dxa"/>
            <w:vAlign w:val="center"/>
          </w:tcPr>
          <w:p w:rsidR="00F901A9" w:rsidRPr="00C05D17" w:rsidRDefault="00F901A9" w:rsidP="00CA4AEC">
            <w:pPr>
              <w:pStyle w:val="Bezmezer"/>
              <w:rPr>
                <w:rStyle w:val="Zdraznn"/>
                <w:rFonts w:asciiTheme="minorHAnsi" w:hAnsiTheme="minorHAnsi"/>
                <w:i w:val="0"/>
                <w:iCs w:val="0"/>
                <w:sz w:val="20"/>
                <w:szCs w:val="20"/>
              </w:rPr>
            </w:pPr>
            <w:r w:rsidRPr="00C05D17">
              <w:rPr>
                <w:rStyle w:val="Zdraznn"/>
                <w:rFonts w:asciiTheme="minorHAnsi" w:hAnsiTheme="minorHAnsi"/>
                <w:i w:val="0"/>
                <w:sz w:val="20"/>
                <w:szCs w:val="20"/>
              </w:rPr>
              <w:t>0,34</w:t>
            </w:r>
          </w:p>
        </w:tc>
        <w:tc>
          <w:tcPr>
            <w:tcW w:w="1661" w:type="dxa"/>
            <w:vAlign w:val="center"/>
          </w:tcPr>
          <w:p w:rsidR="00F901A9" w:rsidRPr="00C05D17" w:rsidRDefault="00F901A9" w:rsidP="00CA4AEC">
            <w:pPr>
              <w:pStyle w:val="Bezmezer"/>
              <w:rPr>
                <w:rStyle w:val="Zdraznn"/>
                <w:rFonts w:asciiTheme="minorHAnsi" w:hAnsiTheme="minorHAnsi"/>
                <w:i w:val="0"/>
                <w:iCs w:val="0"/>
                <w:sz w:val="20"/>
                <w:szCs w:val="20"/>
              </w:rPr>
            </w:pPr>
            <w:r w:rsidRPr="00C05D17">
              <w:rPr>
                <w:rStyle w:val="Zdraznn"/>
                <w:rFonts w:asciiTheme="minorHAnsi" w:hAnsiTheme="minorHAnsi"/>
                <w:i w:val="0"/>
                <w:sz w:val="20"/>
                <w:szCs w:val="20"/>
              </w:rPr>
              <w:t>0,34 a více</w:t>
            </w:r>
          </w:p>
        </w:tc>
        <w:tc>
          <w:tcPr>
            <w:tcW w:w="2876" w:type="dxa"/>
            <w:vAlign w:val="center"/>
          </w:tcPr>
          <w:p w:rsidR="00F901A9" w:rsidRPr="00C05D17" w:rsidRDefault="00F901A9" w:rsidP="00CA4AEC">
            <w:pPr>
              <w:pStyle w:val="Bezmezer"/>
              <w:rPr>
                <w:rStyle w:val="Zdraznn"/>
                <w:rFonts w:asciiTheme="minorHAnsi" w:hAnsiTheme="minorHAnsi"/>
                <w:i w:val="0"/>
                <w:iCs w:val="0"/>
                <w:sz w:val="20"/>
                <w:szCs w:val="20"/>
              </w:rPr>
            </w:pPr>
            <w:r w:rsidRPr="00C05D17">
              <w:rPr>
                <w:rStyle w:val="Zdraznn"/>
                <w:rFonts w:asciiTheme="minorHAnsi" w:hAnsiTheme="minorHAnsi"/>
                <w:i w:val="0"/>
                <w:sz w:val="20"/>
                <w:szCs w:val="20"/>
              </w:rPr>
              <w:t>www. risy.cz, údaje z roku 2013</w:t>
            </w:r>
          </w:p>
        </w:tc>
      </w:tr>
    </w:tbl>
    <w:p w:rsidR="00F901A9" w:rsidRPr="00C05D17" w:rsidRDefault="00F901A9" w:rsidP="00A26285">
      <w:pPr>
        <w:pStyle w:val="Nadpis3"/>
        <w:numPr>
          <w:ilvl w:val="2"/>
          <w:numId w:val="105"/>
        </w:numPr>
        <w:spacing w:before="200" w:after="0"/>
        <w:rPr>
          <w:rFonts w:asciiTheme="minorHAnsi" w:hAnsiTheme="minorHAnsi" w:cs="Times New Roman"/>
        </w:rPr>
      </w:pPr>
      <w:bookmarkStart w:id="108" w:name="_Toc374098541"/>
      <w:bookmarkStart w:id="109" w:name="_Toc462306594"/>
      <w:r w:rsidRPr="00C05D17">
        <w:rPr>
          <w:rFonts w:asciiTheme="minorHAnsi" w:hAnsiTheme="minorHAnsi"/>
        </w:rPr>
        <w:t>Infrastruktura</w:t>
      </w:r>
      <w:bookmarkEnd w:id="108"/>
      <w:bookmarkEnd w:id="109"/>
    </w:p>
    <w:p w:rsidR="00F901A9" w:rsidRPr="00C05D17" w:rsidRDefault="00F901A9" w:rsidP="00F901A9">
      <w:pPr>
        <w:rPr>
          <w:rStyle w:val="Zdraznn"/>
          <w:rFonts w:asciiTheme="minorHAnsi" w:hAnsiTheme="minorHAnsi"/>
          <w:i w:val="0"/>
        </w:rPr>
      </w:pPr>
      <w:r w:rsidRPr="00C05D17">
        <w:rPr>
          <w:rStyle w:val="Zdraznn"/>
          <w:rFonts w:asciiTheme="minorHAnsi" w:hAnsiTheme="minorHAnsi"/>
          <w:b/>
          <w:i w:val="0"/>
        </w:rPr>
        <w:t xml:space="preserve">Cíl: </w:t>
      </w:r>
      <w:r w:rsidRPr="00C05D17">
        <w:rPr>
          <w:rStyle w:val="Zdraznn"/>
          <w:rFonts w:asciiTheme="minorHAnsi" w:hAnsiTheme="minorHAnsi"/>
          <w:i w:val="0"/>
        </w:rPr>
        <w:t xml:space="preserve">Zlepšení technické infrastruktury.  </w:t>
      </w:r>
    </w:p>
    <w:p w:rsidR="00F901A9" w:rsidRPr="00C05D17" w:rsidRDefault="00F901A9" w:rsidP="00F901A9">
      <w:pPr>
        <w:rPr>
          <w:rStyle w:val="Zdraznn"/>
          <w:rFonts w:asciiTheme="minorHAnsi" w:hAnsiTheme="minorHAnsi"/>
          <w:i w:val="0"/>
          <w:iCs w:val="0"/>
        </w:rPr>
      </w:pPr>
      <w:r w:rsidRPr="00C05D17">
        <w:rPr>
          <w:rStyle w:val="Zdraznn"/>
          <w:rFonts w:asciiTheme="minorHAnsi" w:hAnsiTheme="minorHAnsi"/>
          <w:b/>
          <w:i w:val="0"/>
        </w:rPr>
        <w:t>Zdůvodnění:</w:t>
      </w:r>
      <w:r w:rsidRPr="00C05D17">
        <w:rPr>
          <w:rStyle w:val="Zdraznn"/>
          <w:rFonts w:asciiTheme="minorHAnsi" w:hAnsiTheme="minorHAnsi"/>
          <w:i w:val="0"/>
        </w:rPr>
        <w:t xml:space="preserve"> Koncept udržitelného rozvoje venkova není možný bez infrastruktury. V případě území MAS se jedná především o dobudování a zlepšení kvality dopravní infrastruktury v intravilánu obcí, zajištění kvalitní pitné vody, dobudování kanalizace ve více než polovině obcí MAS a další infrastruktury typu plynovod, napojení nových ploch bydlení a podnikání na technické sítě </w:t>
      </w:r>
      <w:r w:rsidRPr="00C05D17">
        <w:rPr>
          <w:rStyle w:val="Zdraznn"/>
          <w:rFonts w:asciiTheme="minorHAnsi" w:hAnsiTheme="minorHAnsi"/>
          <w:i w:val="0"/>
        </w:rPr>
        <w:br/>
        <w:t>a dostupnost vysokorychlostního internetu.</w:t>
      </w:r>
    </w:p>
    <w:p w:rsidR="00F901A9" w:rsidRPr="00C05D17" w:rsidRDefault="00F901A9" w:rsidP="00F901A9">
      <w:pPr>
        <w:rPr>
          <w:rStyle w:val="Zdraznn"/>
          <w:rFonts w:asciiTheme="minorHAnsi" w:hAnsiTheme="minorHAnsi"/>
          <w:i w:val="0"/>
          <w:iCs w:val="0"/>
        </w:rPr>
      </w:pPr>
      <w:r w:rsidRPr="00C05D17">
        <w:rPr>
          <w:rStyle w:val="Zdraznn"/>
          <w:rFonts w:asciiTheme="minorHAnsi" w:hAnsiTheme="minorHAnsi"/>
          <w:i w:val="0"/>
        </w:rPr>
        <w:t xml:space="preserve">Dostupnost pitné vody pro obyvatele jednotlivých obcí je nedílnou součástí každodenního života obyvatel a má zásadní vliv na rozhodnutí kde budou žít. Ne všechny obce disponují dostupnou vodovodní sítí s pitnou vodou, jak ukazuje analýza kapitola 3.1.4 popisná část „Síť vodovodů“. V současné době není v území MAS dostatečným způsobem dobudována síť splaškové kanalizace s napojením na ČOV (viz. </w:t>
      </w:r>
      <w:r w:rsidRPr="00C05D17">
        <w:rPr>
          <w:rStyle w:val="Zdraznn"/>
          <w:rFonts w:asciiTheme="minorHAnsi" w:hAnsiTheme="minorHAnsi"/>
        </w:rPr>
        <w:t>Tabulka 11 Stav technické infrastruktury v obcích MAS v roce 2014</w:t>
      </w:r>
      <w:r w:rsidRPr="00C05D17">
        <w:rPr>
          <w:rStyle w:val="Zdraznn"/>
          <w:rFonts w:asciiTheme="minorHAnsi" w:hAnsiTheme="minorHAnsi"/>
          <w:i w:val="0"/>
        </w:rPr>
        <w:t xml:space="preserve">). Způsob hospodaření s odpadními vodami ovlivňuje kvalitu povrchových a podzemních vod. Stav povrchových vod v říčce Hloučele se v letech </w:t>
      </w:r>
      <w:proofErr w:type="gramStart"/>
      <w:r w:rsidRPr="00C05D17">
        <w:rPr>
          <w:rStyle w:val="Zdraznn"/>
          <w:rFonts w:asciiTheme="minorHAnsi" w:hAnsiTheme="minorHAnsi"/>
          <w:i w:val="0"/>
        </w:rPr>
        <w:t>2013 - 2014</w:t>
      </w:r>
      <w:proofErr w:type="gramEnd"/>
      <w:r w:rsidRPr="00C05D17">
        <w:rPr>
          <w:rStyle w:val="Zdraznn"/>
          <w:rFonts w:asciiTheme="minorHAnsi" w:hAnsiTheme="minorHAnsi"/>
          <w:i w:val="0"/>
        </w:rPr>
        <w:t xml:space="preserve"> zlepšil v porovnání s předchozím obdobím, přesto některé </w:t>
      </w:r>
      <w:r w:rsidRPr="00C05D17">
        <w:rPr>
          <w:rStyle w:val="Zdraznn"/>
          <w:rFonts w:asciiTheme="minorHAnsi" w:hAnsiTheme="minorHAnsi"/>
          <w:i w:val="0"/>
        </w:rPr>
        <w:lastRenderedPageBreak/>
        <w:t xml:space="preserve">parametry nevyhovují normám. Stav podzemních vod dle studie „Typologie území obcí MAS Prostějov venkov“ od firmy </w:t>
      </w:r>
      <w:proofErr w:type="spellStart"/>
      <w:r w:rsidRPr="00C05D17">
        <w:rPr>
          <w:rStyle w:val="Zdraznn"/>
          <w:rFonts w:asciiTheme="minorHAnsi" w:hAnsiTheme="minorHAnsi"/>
          <w:i w:val="0"/>
        </w:rPr>
        <w:t>Ekotoxa</w:t>
      </w:r>
      <w:proofErr w:type="spellEnd"/>
      <w:r w:rsidRPr="00C05D17">
        <w:rPr>
          <w:rStyle w:val="Zdraznn"/>
          <w:rFonts w:asciiTheme="minorHAnsi" w:hAnsiTheme="minorHAnsi"/>
          <w:i w:val="0"/>
        </w:rPr>
        <w:t xml:space="preserve"> je špatný, popis kvality vod je v kapitole 3.1.5 „Životní prostředí“. </w:t>
      </w:r>
    </w:p>
    <w:p w:rsidR="00F901A9" w:rsidRPr="00C05D17" w:rsidRDefault="00F901A9" w:rsidP="00F901A9">
      <w:pPr>
        <w:rPr>
          <w:rStyle w:val="Zdraznn"/>
          <w:rFonts w:asciiTheme="minorHAnsi" w:hAnsiTheme="minorHAnsi"/>
          <w:i w:val="0"/>
          <w:iCs w:val="0"/>
        </w:rPr>
      </w:pPr>
      <w:r w:rsidRPr="00C05D17">
        <w:rPr>
          <w:rStyle w:val="Zdraznn"/>
          <w:rFonts w:asciiTheme="minorHAnsi" w:hAnsiTheme="minorHAnsi"/>
          <w:i w:val="0"/>
        </w:rPr>
        <w:t xml:space="preserve">Kvalita života na venkově je nepochybně determinována také kvalitou dopravní obslužnosti v území. Dobrá dopravní obslužnost území zajistí nejen přístup venkovského obyvatelstva k pracovním příležitostem a službám dostupných ve spádových sídlech Prostějov a Olomouc. Současný stav ukazuje Příloha č. 8, Tabulka č. 18 „Tabulková část sdružující data území“. Dostupnost je rovněž předpokladem pro rozvoj cestovního ruchu v regionu. Rozvinutý systém veřejné dopravy má podstatný vliv na omezení individuální přepravy osob, což v důsledku eliminuje negativní vlivy na kvalitu životního prostředí, resp. na znečištění ovzduší mobilními zdroji. Integrovaný systém dopravy je koordinován Olomouckým krajem.  V současné době jsou problémy s dostupností o víkendech, především z některých malých obcí a místních částí i v pracovních dnech. </w:t>
      </w:r>
    </w:p>
    <w:p w:rsidR="00F901A9" w:rsidRPr="00C05D17" w:rsidRDefault="00F901A9" w:rsidP="00F901A9">
      <w:pPr>
        <w:rPr>
          <w:rStyle w:val="Zdraznn"/>
          <w:rFonts w:asciiTheme="minorHAnsi" w:hAnsiTheme="minorHAnsi"/>
          <w:i w:val="0"/>
          <w:iCs w:val="0"/>
        </w:rPr>
      </w:pPr>
      <w:r w:rsidRPr="00C05D17">
        <w:rPr>
          <w:rStyle w:val="Zdraznn"/>
          <w:rFonts w:asciiTheme="minorHAnsi" w:hAnsiTheme="minorHAnsi"/>
          <w:i w:val="0"/>
        </w:rPr>
        <w:t xml:space="preserve">Důležitou složkou v rozvojové oblasti Infrastruktura je posílení bezpečnosti dopravy. Potřeba zvýšení bezpečnosti dopravy zejména v intravilánech obci vyplynula z dotazníkového šetření mezi představiteli jednotlivých </w:t>
      </w:r>
      <w:proofErr w:type="gramStart"/>
      <w:r w:rsidRPr="00C05D17">
        <w:rPr>
          <w:rStyle w:val="Zdraznn"/>
          <w:rFonts w:asciiTheme="minorHAnsi" w:hAnsiTheme="minorHAnsi"/>
          <w:i w:val="0"/>
        </w:rPr>
        <w:t>obcí</w:t>
      </w:r>
      <w:proofErr w:type="gramEnd"/>
      <w:r w:rsidRPr="00C05D17">
        <w:rPr>
          <w:rStyle w:val="Zdraznn"/>
          <w:rFonts w:asciiTheme="minorHAnsi" w:hAnsiTheme="minorHAnsi"/>
          <w:i w:val="0"/>
        </w:rPr>
        <w:t xml:space="preserve"> a i mezi občany. Stav bezpečnosti v dopravě i kriminality popisuje kapitola 3.1.4 Infrastruktura, podkapitola dopravní infrastruktura. </w:t>
      </w:r>
    </w:p>
    <w:p w:rsidR="00F901A9" w:rsidRPr="00C05D17" w:rsidRDefault="00F901A9" w:rsidP="00F901A9">
      <w:pPr>
        <w:rPr>
          <w:rStyle w:val="Zdraznn"/>
          <w:rFonts w:asciiTheme="minorHAnsi" w:hAnsiTheme="minorHAnsi"/>
          <w:i w:val="0"/>
        </w:rPr>
      </w:pPr>
      <w:r w:rsidRPr="00C05D17">
        <w:rPr>
          <w:rStyle w:val="Zdraznn"/>
          <w:rFonts w:asciiTheme="minorHAnsi" w:hAnsiTheme="minorHAnsi"/>
          <w:i w:val="0"/>
        </w:rPr>
        <w:t xml:space="preserve">Stav komunikací je v území v nevyhovující. V nadcházejícím období bude nezbytné počítat s velkým objemem financí na rekonstrukce jak </w:t>
      </w:r>
      <w:proofErr w:type="gramStart"/>
      <w:r w:rsidRPr="00C05D17">
        <w:rPr>
          <w:rStyle w:val="Zdraznn"/>
          <w:rFonts w:asciiTheme="minorHAnsi" w:hAnsiTheme="minorHAnsi"/>
          <w:i w:val="0"/>
        </w:rPr>
        <w:t>krajských</w:t>
      </w:r>
      <w:proofErr w:type="gramEnd"/>
      <w:r w:rsidRPr="00C05D17">
        <w:rPr>
          <w:rStyle w:val="Zdraznn"/>
          <w:rFonts w:asciiTheme="minorHAnsi" w:hAnsiTheme="minorHAnsi"/>
          <w:i w:val="0"/>
        </w:rPr>
        <w:t xml:space="preserve"> tak místních komunikací a obslužných. Popis stavu je v kapitole 3.1.4 Infrastruktura, podkapitola dopravní infrastruktura. Mezi další problémy, které vyplynuly z dotazníkového šetření se starosty obcí, patří technický stav chodníků a budování parkovišť, odstavných ploch v obcích. Významnou roli v území MAS Prostějov venkov hraje cyklistická doprava. Kvalitní síť cyklotras a cyklostezek umožní bezpečné a k životnímu prostředí šetrné propojení jednotlivých obcí v území MAS. Z této skutečnosti budou </w:t>
      </w:r>
      <w:proofErr w:type="gramStart"/>
      <w:r w:rsidRPr="00C05D17">
        <w:rPr>
          <w:rStyle w:val="Zdraznn"/>
          <w:rFonts w:asciiTheme="minorHAnsi" w:hAnsiTheme="minorHAnsi"/>
          <w:i w:val="0"/>
        </w:rPr>
        <w:t>profitovat</w:t>
      </w:r>
      <w:proofErr w:type="gramEnd"/>
      <w:r w:rsidRPr="00C05D17">
        <w:rPr>
          <w:rStyle w:val="Zdraznn"/>
          <w:rFonts w:asciiTheme="minorHAnsi" w:hAnsiTheme="minorHAnsi"/>
          <w:i w:val="0"/>
        </w:rPr>
        <w:t xml:space="preserve"> jak samotní obyvatelé MAS, tak se výrazně zlepší nabídka cestovního ruchu, který může být významným sekundárním zdrojem příjmů oblasti, v některých lokalitách MAS (např. </w:t>
      </w:r>
      <w:proofErr w:type="spellStart"/>
      <w:r w:rsidRPr="00C05D17">
        <w:rPr>
          <w:rStyle w:val="Zdraznn"/>
          <w:rFonts w:asciiTheme="minorHAnsi" w:hAnsiTheme="minorHAnsi"/>
          <w:i w:val="0"/>
        </w:rPr>
        <w:t>Plumlovsko</w:t>
      </w:r>
      <w:proofErr w:type="spellEnd"/>
      <w:r w:rsidRPr="00C05D17">
        <w:rPr>
          <w:rStyle w:val="Zdraznn"/>
          <w:rFonts w:asciiTheme="minorHAnsi" w:hAnsiTheme="minorHAnsi"/>
          <w:i w:val="0"/>
        </w:rPr>
        <w:t xml:space="preserve"> a Skalka) primárním.</w:t>
      </w:r>
    </w:p>
    <w:p w:rsidR="00F901A9" w:rsidRPr="00C05D17" w:rsidRDefault="00F901A9" w:rsidP="00F901A9">
      <w:pPr>
        <w:rPr>
          <w:rStyle w:val="Zdraznn"/>
          <w:rFonts w:asciiTheme="minorHAnsi" w:hAnsiTheme="minorHAnsi"/>
          <w:i w:val="0"/>
          <w:iCs w:val="0"/>
        </w:rPr>
      </w:pPr>
      <w:r w:rsidRPr="00C05D17">
        <w:rPr>
          <w:rStyle w:val="Zdraznn"/>
          <w:rFonts w:asciiTheme="minorHAnsi" w:hAnsiTheme="minorHAnsi"/>
          <w:i w:val="0"/>
        </w:rPr>
        <w:t xml:space="preserve">Některé obce regionu jsou zasaženy nadměrným hlukovým zatížením v okolí R 46. Rozsah zasaženého území je zobrazen v hlukových mapách. </w:t>
      </w:r>
    </w:p>
    <w:p w:rsidR="00F901A9" w:rsidRPr="00C05D17" w:rsidRDefault="00F901A9" w:rsidP="00F901A9">
      <w:pPr>
        <w:rPr>
          <w:rStyle w:val="Zdraznn"/>
          <w:rFonts w:asciiTheme="minorHAnsi" w:hAnsiTheme="minorHAnsi"/>
          <w:i w:val="0"/>
        </w:rPr>
      </w:pPr>
      <w:r w:rsidRPr="00C05D17">
        <w:rPr>
          <w:rStyle w:val="Zdraznn"/>
          <w:rFonts w:asciiTheme="minorHAnsi" w:hAnsiTheme="minorHAnsi"/>
          <w:i w:val="0"/>
        </w:rPr>
        <w:t xml:space="preserve">Pro rozvoj regionu je nutné zajistit budování nových sítí v rozvojových plochách obcí. V neposlední řadě se jedná i zlepšování technických parametrů stávajících sítí a zařízení (např. veřejné osvětlení, rozhlas, rychlost internetu). Tímto budou vytvořeny dostatečné podmínky pro další rozvoj obcí. V současné době jsou zvyšovány nároky na dostupnost, kapacitu a kvalitu informačních </w:t>
      </w:r>
      <w:r w:rsidRPr="00C05D17">
        <w:rPr>
          <w:rStyle w:val="Zdraznn"/>
          <w:rFonts w:asciiTheme="minorHAnsi" w:hAnsiTheme="minorHAnsi"/>
          <w:i w:val="0"/>
        </w:rPr>
        <w:br/>
        <w:t>a komunikačních technologií, což je potřeba reflektovat i budované infrastruktuře.</w:t>
      </w:r>
    </w:p>
    <w:p w:rsidR="00F901A9" w:rsidRPr="00C05D17" w:rsidRDefault="00FD655B" w:rsidP="00FD655B">
      <w:pPr>
        <w:pStyle w:val="Titulek"/>
        <w:rPr>
          <w:rStyle w:val="Zdraznn"/>
          <w:rFonts w:asciiTheme="minorHAnsi" w:hAnsiTheme="minorHAnsi"/>
          <w:b w:val="0"/>
          <w:i w:val="0"/>
        </w:rPr>
      </w:pPr>
      <w:bookmarkStart w:id="110" w:name="_Toc449114406"/>
      <w:r w:rsidRPr="00C05D17">
        <w:t xml:space="preserve">Tabulka </w:t>
      </w:r>
      <w:r w:rsidR="00811040">
        <w:fldChar w:fldCharType="begin"/>
      </w:r>
      <w:r w:rsidR="00811040">
        <w:instrText xml:space="preserve"> SEQ Tabulka \* ARABIC </w:instrText>
      </w:r>
      <w:r w:rsidR="00811040">
        <w:fldChar w:fldCharType="separate"/>
      </w:r>
      <w:r w:rsidR="00D56BFF">
        <w:rPr>
          <w:noProof/>
        </w:rPr>
        <w:t>31</w:t>
      </w:r>
      <w:r w:rsidR="00811040">
        <w:rPr>
          <w:noProof/>
        </w:rPr>
        <w:fldChar w:fldCharType="end"/>
      </w:r>
      <w:r w:rsidRPr="00C05D17">
        <w:t xml:space="preserve">: </w:t>
      </w:r>
      <w:r w:rsidR="00F901A9" w:rsidRPr="00C05D17">
        <w:rPr>
          <w:rStyle w:val="Zdraznn"/>
          <w:rFonts w:asciiTheme="minorHAnsi" w:hAnsiTheme="minorHAnsi"/>
          <w:b w:val="0"/>
          <w:i w:val="0"/>
        </w:rPr>
        <w:t>Monitorovací indikátory</w:t>
      </w:r>
      <w:bookmarkEnd w:id="11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3"/>
        <w:gridCol w:w="1641"/>
        <w:gridCol w:w="1858"/>
        <w:gridCol w:w="1672"/>
      </w:tblGrid>
      <w:tr w:rsidR="00F901A9" w:rsidRPr="00C05D17" w:rsidTr="00CA4AEC">
        <w:trPr>
          <w:trHeight w:val="265"/>
        </w:trPr>
        <w:tc>
          <w:tcPr>
            <w:tcW w:w="3845" w:type="dxa"/>
            <w:tcBorders>
              <w:bottom w:val="single" w:sz="4" w:space="0" w:color="auto"/>
            </w:tcBorders>
            <w:shd w:val="clear" w:color="auto" w:fill="D9D9D9" w:themeFill="background1" w:themeFillShade="D9"/>
            <w:vAlign w:val="center"/>
          </w:tcPr>
          <w:p w:rsidR="00F901A9" w:rsidRPr="00C05D17" w:rsidRDefault="00F901A9" w:rsidP="00CA4AEC">
            <w:pPr>
              <w:autoSpaceDE w:val="0"/>
              <w:autoSpaceDN w:val="0"/>
              <w:adjustRightInd w:val="0"/>
              <w:spacing w:after="0"/>
              <w:jc w:val="center"/>
              <w:rPr>
                <w:rStyle w:val="Zdraznn"/>
                <w:rFonts w:asciiTheme="minorHAnsi" w:hAnsiTheme="minorHAnsi"/>
                <w:b/>
                <w:i w:val="0"/>
                <w:iCs w:val="0"/>
                <w:sz w:val="20"/>
                <w:szCs w:val="20"/>
              </w:rPr>
            </w:pPr>
            <w:r w:rsidRPr="00C05D17">
              <w:rPr>
                <w:rStyle w:val="Zdraznn"/>
                <w:rFonts w:asciiTheme="minorHAnsi" w:hAnsiTheme="minorHAnsi"/>
                <w:b/>
                <w:i w:val="0"/>
                <w:iCs w:val="0"/>
                <w:sz w:val="20"/>
                <w:szCs w:val="20"/>
              </w:rPr>
              <w:t>Indikátor</w:t>
            </w:r>
          </w:p>
        </w:tc>
        <w:tc>
          <w:tcPr>
            <w:tcW w:w="1660" w:type="dxa"/>
            <w:shd w:val="clear" w:color="auto" w:fill="D9D9D9" w:themeFill="background1" w:themeFillShade="D9"/>
            <w:vAlign w:val="center"/>
          </w:tcPr>
          <w:p w:rsidR="00F901A9" w:rsidRPr="00C05D17" w:rsidRDefault="00F901A9" w:rsidP="00CA4AEC">
            <w:pPr>
              <w:autoSpaceDE w:val="0"/>
              <w:autoSpaceDN w:val="0"/>
              <w:adjustRightInd w:val="0"/>
              <w:spacing w:after="0"/>
              <w:jc w:val="center"/>
              <w:rPr>
                <w:rStyle w:val="Zdraznn"/>
                <w:rFonts w:asciiTheme="minorHAnsi" w:hAnsiTheme="minorHAnsi"/>
                <w:b/>
                <w:i w:val="0"/>
                <w:iCs w:val="0"/>
                <w:sz w:val="20"/>
                <w:szCs w:val="20"/>
              </w:rPr>
            </w:pPr>
            <w:r w:rsidRPr="00C05D17">
              <w:rPr>
                <w:rStyle w:val="Zdraznn"/>
                <w:rFonts w:asciiTheme="minorHAnsi" w:hAnsiTheme="minorHAnsi"/>
                <w:b/>
                <w:i w:val="0"/>
                <w:sz w:val="20"/>
                <w:szCs w:val="20"/>
              </w:rPr>
              <w:t>Typ</w:t>
            </w:r>
          </w:p>
        </w:tc>
        <w:tc>
          <w:tcPr>
            <w:tcW w:w="1879" w:type="dxa"/>
            <w:shd w:val="clear" w:color="auto" w:fill="D9D9D9" w:themeFill="background1" w:themeFillShade="D9"/>
            <w:vAlign w:val="center"/>
          </w:tcPr>
          <w:p w:rsidR="00F901A9" w:rsidRPr="00C05D17" w:rsidRDefault="00F901A9" w:rsidP="00CA4AEC">
            <w:pPr>
              <w:autoSpaceDE w:val="0"/>
              <w:autoSpaceDN w:val="0"/>
              <w:adjustRightInd w:val="0"/>
              <w:spacing w:after="0"/>
              <w:jc w:val="center"/>
              <w:rPr>
                <w:rStyle w:val="Zdraznn"/>
                <w:rFonts w:asciiTheme="minorHAnsi" w:hAnsiTheme="minorHAnsi"/>
                <w:b/>
                <w:i w:val="0"/>
                <w:iCs w:val="0"/>
                <w:sz w:val="20"/>
                <w:szCs w:val="20"/>
              </w:rPr>
            </w:pPr>
            <w:r w:rsidRPr="00C05D17">
              <w:rPr>
                <w:rStyle w:val="Zdraznn"/>
                <w:rFonts w:asciiTheme="minorHAnsi" w:hAnsiTheme="minorHAnsi"/>
                <w:b/>
                <w:i w:val="0"/>
                <w:sz w:val="20"/>
                <w:szCs w:val="20"/>
              </w:rPr>
              <w:t>Počáteční hodnota</w:t>
            </w:r>
          </w:p>
        </w:tc>
        <w:tc>
          <w:tcPr>
            <w:tcW w:w="1688" w:type="dxa"/>
            <w:shd w:val="clear" w:color="auto" w:fill="D9D9D9" w:themeFill="background1" w:themeFillShade="D9"/>
            <w:vAlign w:val="center"/>
          </w:tcPr>
          <w:p w:rsidR="00F901A9" w:rsidRPr="00C05D17" w:rsidRDefault="00F901A9" w:rsidP="00CA4AEC">
            <w:pPr>
              <w:autoSpaceDE w:val="0"/>
              <w:autoSpaceDN w:val="0"/>
              <w:adjustRightInd w:val="0"/>
              <w:spacing w:after="0"/>
              <w:jc w:val="center"/>
              <w:rPr>
                <w:rStyle w:val="Zdraznn"/>
                <w:rFonts w:asciiTheme="minorHAnsi" w:hAnsiTheme="minorHAnsi"/>
                <w:b/>
                <w:i w:val="0"/>
                <w:iCs w:val="0"/>
                <w:sz w:val="20"/>
                <w:szCs w:val="20"/>
              </w:rPr>
            </w:pPr>
            <w:r w:rsidRPr="00C05D17">
              <w:rPr>
                <w:rStyle w:val="Zdraznn"/>
                <w:rFonts w:asciiTheme="minorHAnsi" w:hAnsiTheme="minorHAnsi"/>
                <w:b/>
                <w:i w:val="0"/>
                <w:sz w:val="20"/>
                <w:szCs w:val="20"/>
              </w:rPr>
              <w:t>Cílová hodnota</w:t>
            </w:r>
          </w:p>
        </w:tc>
      </w:tr>
      <w:tr w:rsidR="00F901A9" w:rsidRPr="00C05D17" w:rsidTr="00CA4AEC">
        <w:trPr>
          <w:trHeight w:val="375"/>
        </w:trPr>
        <w:tc>
          <w:tcPr>
            <w:tcW w:w="3845" w:type="dxa"/>
            <w:shd w:val="clear" w:color="auto" w:fill="D9D9D9" w:themeFill="background1" w:themeFillShade="D9"/>
            <w:vAlign w:val="center"/>
          </w:tcPr>
          <w:p w:rsidR="00F901A9" w:rsidRPr="00C05D17" w:rsidRDefault="00F901A9" w:rsidP="00CA4AEC">
            <w:pPr>
              <w:pStyle w:val="Bezmezer"/>
              <w:spacing w:line="276" w:lineRule="auto"/>
              <w:rPr>
                <w:rStyle w:val="Zdraznn"/>
                <w:rFonts w:asciiTheme="minorHAnsi" w:hAnsiTheme="minorHAnsi"/>
                <w:b/>
                <w:i w:val="0"/>
                <w:iCs w:val="0"/>
                <w:sz w:val="20"/>
                <w:szCs w:val="20"/>
              </w:rPr>
            </w:pPr>
            <w:r w:rsidRPr="00C05D17">
              <w:rPr>
                <w:rStyle w:val="Zdraznn"/>
                <w:rFonts w:asciiTheme="minorHAnsi" w:hAnsiTheme="minorHAnsi"/>
                <w:b/>
                <w:i w:val="0"/>
                <w:sz w:val="20"/>
                <w:szCs w:val="20"/>
              </w:rPr>
              <w:t>Počet napojených obyvatel na vodovod – zdroj dat ČSÚ SLBD 2011</w:t>
            </w:r>
          </w:p>
        </w:tc>
        <w:tc>
          <w:tcPr>
            <w:tcW w:w="1660"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výstup</w:t>
            </w:r>
          </w:p>
        </w:tc>
        <w:tc>
          <w:tcPr>
            <w:tcW w:w="1879"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17 258</w:t>
            </w:r>
          </w:p>
        </w:tc>
        <w:tc>
          <w:tcPr>
            <w:tcW w:w="1688"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17 258 a více</w:t>
            </w:r>
          </w:p>
        </w:tc>
      </w:tr>
      <w:tr w:rsidR="00F901A9" w:rsidRPr="00C05D17" w:rsidTr="00CA4AEC">
        <w:trPr>
          <w:trHeight w:val="375"/>
        </w:trPr>
        <w:tc>
          <w:tcPr>
            <w:tcW w:w="3845" w:type="dxa"/>
            <w:shd w:val="clear" w:color="auto" w:fill="D9D9D9" w:themeFill="background1" w:themeFillShade="D9"/>
            <w:vAlign w:val="center"/>
          </w:tcPr>
          <w:p w:rsidR="00F901A9" w:rsidRPr="00C05D17" w:rsidRDefault="00F901A9" w:rsidP="00CA4AEC">
            <w:pPr>
              <w:pStyle w:val="Bezmezer"/>
              <w:spacing w:line="276" w:lineRule="auto"/>
              <w:rPr>
                <w:rStyle w:val="Zdraznn"/>
                <w:rFonts w:asciiTheme="minorHAnsi" w:hAnsiTheme="minorHAnsi"/>
                <w:b/>
                <w:i w:val="0"/>
                <w:iCs w:val="0"/>
                <w:sz w:val="20"/>
                <w:szCs w:val="20"/>
              </w:rPr>
            </w:pPr>
            <w:r w:rsidRPr="00C05D17">
              <w:rPr>
                <w:rStyle w:val="Zdraznn"/>
                <w:rFonts w:asciiTheme="minorHAnsi" w:hAnsiTheme="minorHAnsi"/>
                <w:b/>
                <w:i w:val="0"/>
                <w:sz w:val="20"/>
                <w:szCs w:val="20"/>
              </w:rPr>
              <w:lastRenderedPageBreak/>
              <w:t>Počet napojených obyvatel na kanalizaci – zdroj dat ČSÚ SLBD 2011</w:t>
            </w:r>
          </w:p>
        </w:tc>
        <w:tc>
          <w:tcPr>
            <w:tcW w:w="1660"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výstup</w:t>
            </w:r>
          </w:p>
        </w:tc>
        <w:tc>
          <w:tcPr>
            <w:tcW w:w="1879"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8 974</w:t>
            </w:r>
          </w:p>
        </w:tc>
        <w:tc>
          <w:tcPr>
            <w:tcW w:w="1688"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8 974 a více</w:t>
            </w:r>
          </w:p>
        </w:tc>
      </w:tr>
      <w:tr w:rsidR="00F901A9" w:rsidRPr="00C05D17" w:rsidTr="00CA4AEC">
        <w:trPr>
          <w:trHeight w:val="375"/>
        </w:trPr>
        <w:tc>
          <w:tcPr>
            <w:tcW w:w="3845" w:type="dxa"/>
            <w:shd w:val="clear" w:color="auto" w:fill="D9D9D9" w:themeFill="background1" w:themeFillShade="D9"/>
            <w:vAlign w:val="center"/>
          </w:tcPr>
          <w:p w:rsidR="00F901A9" w:rsidRPr="00C05D17" w:rsidRDefault="00F901A9" w:rsidP="00CA4AEC">
            <w:pPr>
              <w:pStyle w:val="Bezmezer"/>
              <w:spacing w:line="276" w:lineRule="auto"/>
              <w:rPr>
                <w:rStyle w:val="Zdraznn"/>
                <w:rFonts w:asciiTheme="minorHAnsi" w:hAnsiTheme="minorHAnsi"/>
                <w:b/>
                <w:i w:val="0"/>
                <w:iCs w:val="0"/>
                <w:sz w:val="20"/>
                <w:szCs w:val="20"/>
              </w:rPr>
            </w:pPr>
            <w:r w:rsidRPr="00C05D17">
              <w:rPr>
                <w:rStyle w:val="Zdraznn"/>
                <w:rFonts w:asciiTheme="minorHAnsi" w:hAnsiTheme="minorHAnsi"/>
                <w:b/>
                <w:i w:val="0"/>
                <w:sz w:val="20"/>
                <w:szCs w:val="20"/>
              </w:rPr>
              <w:t>Podíl domů vybavených přípojkou na kanalizační síť na celkovém počtu domů</w:t>
            </w:r>
          </w:p>
        </w:tc>
        <w:tc>
          <w:tcPr>
            <w:tcW w:w="1660"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výstup</w:t>
            </w:r>
          </w:p>
        </w:tc>
        <w:tc>
          <w:tcPr>
            <w:tcW w:w="1879"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39,47</w:t>
            </w:r>
          </w:p>
        </w:tc>
        <w:tc>
          <w:tcPr>
            <w:tcW w:w="1688"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39,47 a více</w:t>
            </w:r>
          </w:p>
        </w:tc>
      </w:tr>
      <w:tr w:rsidR="00F901A9" w:rsidRPr="00C05D17" w:rsidTr="00CA4AEC">
        <w:trPr>
          <w:trHeight w:val="559"/>
        </w:trPr>
        <w:tc>
          <w:tcPr>
            <w:tcW w:w="3845" w:type="dxa"/>
            <w:shd w:val="clear" w:color="auto" w:fill="D9D9D9" w:themeFill="background1" w:themeFillShade="D9"/>
            <w:vAlign w:val="center"/>
          </w:tcPr>
          <w:p w:rsidR="00F901A9" w:rsidRPr="00C05D17" w:rsidRDefault="00F901A9" w:rsidP="00CA4AEC">
            <w:pPr>
              <w:pStyle w:val="Bezmezer"/>
              <w:spacing w:line="276" w:lineRule="auto"/>
              <w:rPr>
                <w:rStyle w:val="Zdraznn"/>
                <w:rFonts w:asciiTheme="minorHAnsi" w:hAnsiTheme="minorHAnsi"/>
                <w:b/>
                <w:i w:val="0"/>
                <w:iCs w:val="0"/>
                <w:sz w:val="20"/>
                <w:szCs w:val="20"/>
              </w:rPr>
            </w:pPr>
            <w:r w:rsidRPr="00C05D17">
              <w:rPr>
                <w:rStyle w:val="Zdraznn"/>
                <w:rFonts w:asciiTheme="minorHAnsi" w:hAnsiTheme="minorHAnsi"/>
                <w:b/>
                <w:i w:val="0"/>
                <w:sz w:val="20"/>
                <w:szCs w:val="20"/>
              </w:rPr>
              <w:t>Počet přímých spojů z obcí do Prostějova – vlastní šetření IDOS (2013)</w:t>
            </w:r>
          </w:p>
        </w:tc>
        <w:tc>
          <w:tcPr>
            <w:tcW w:w="1660"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výstup</w:t>
            </w:r>
          </w:p>
        </w:tc>
        <w:tc>
          <w:tcPr>
            <w:tcW w:w="1879"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484 pracovní dny</w:t>
            </w:r>
          </w:p>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133 o víkendech</w:t>
            </w:r>
          </w:p>
        </w:tc>
        <w:tc>
          <w:tcPr>
            <w:tcW w:w="1688"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484 pracovní dny</w:t>
            </w:r>
          </w:p>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133 o víkendech a více</w:t>
            </w:r>
          </w:p>
        </w:tc>
      </w:tr>
      <w:tr w:rsidR="00F901A9" w:rsidRPr="00C05D17" w:rsidTr="00CA4AEC">
        <w:trPr>
          <w:trHeight w:val="192"/>
        </w:trPr>
        <w:tc>
          <w:tcPr>
            <w:tcW w:w="3845" w:type="dxa"/>
            <w:shd w:val="clear" w:color="auto" w:fill="D9D9D9" w:themeFill="background1" w:themeFillShade="D9"/>
            <w:vAlign w:val="center"/>
          </w:tcPr>
          <w:p w:rsidR="00F901A9" w:rsidRPr="00C05D17" w:rsidRDefault="00F901A9" w:rsidP="00CA4AEC">
            <w:pPr>
              <w:pStyle w:val="Bezmezer"/>
              <w:spacing w:line="276" w:lineRule="auto"/>
              <w:rPr>
                <w:rStyle w:val="Zdraznn"/>
                <w:rFonts w:asciiTheme="minorHAnsi" w:hAnsiTheme="minorHAnsi"/>
                <w:b/>
                <w:i w:val="0"/>
                <w:iCs w:val="0"/>
                <w:sz w:val="20"/>
                <w:szCs w:val="20"/>
              </w:rPr>
            </w:pPr>
            <w:r w:rsidRPr="00C05D17">
              <w:rPr>
                <w:rStyle w:val="Zdraznn"/>
                <w:rFonts w:asciiTheme="minorHAnsi" w:hAnsiTheme="minorHAnsi"/>
                <w:b/>
                <w:i w:val="0"/>
                <w:sz w:val="20"/>
                <w:szCs w:val="20"/>
              </w:rPr>
              <w:t>Délka nově vybudovaných cyklostezek a cyklotras NČI 7 61 00 – MS 2014+, projekty žadatelů</w:t>
            </w:r>
          </w:p>
        </w:tc>
        <w:tc>
          <w:tcPr>
            <w:tcW w:w="1660"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výstup</w:t>
            </w:r>
          </w:p>
        </w:tc>
        <w:tc>
          <w:tcPr>
            <w:tcW w:w="1879"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0</w:t>
            </w:r>
          </w:p>
        </w:tc>
        <w:tc>
          <w:tcPr>
            <w:tcW w:w="1688"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0,9</w:t>
            </w:r>
          </w:p>
        </w:tc>
      </w:tr>
      <w:tr w:rsidR="00F901A9" w:rsidRPr="00C05D17" w:rsidTr="00CA4AEC">
        <w:trPr>
          <w:trHeight w:val="567"/>
        </w:trPr>
        <w:tc>
          <w:tcPr>
            <w:tcW w:w="3845" w:type="dxa"/>
            <w:shd w:val="clear" w:color="auto" w:fill="D9D9D9" w:themeFill="background1" w:themeFillShade="D9"/>
            <w:vAlign w:val="center"/>
          </w:tcPr>
          <w:p w:rsidR="00F901A9" w:rsidRPr="00C05D17" w:rsidRDefault="00F901A9" w:rsidP="00CA4AEC">
            <w:pPr>
              <w:pStyle w:val="Bezmezer"/>
              <w:spacing w:line="276" w:lineRule="auto"/>
              <w:rPr>
                <w:rStyle w:val="Zdraznn"/>
                <w:rFonts w:asciiTheme="minorHAnsi" w:hAnsiTheme="minorHAnsi"/>
                <w:b/>
                <w:i w:val="0"/>
                <w:iCs w:val="0"/>
                <w:sz w:val="20"/>
                <w:szCs w:val="20"/>
              </w:rPr>
            </w:pPr>
            <w:r w:rsidRPr="00C05D17">
              <w:rPr>
                <w:rFonts w:cs="Times New Roman"/>
                <w:b/>
                <w:sz w:val="20"/>
                <w:szCs w:val="20"/>
              </w:rPr>
              <w:t>Počet realizací vedoucích ke zvýšení bezpečnosti v dopravě NČI 7 50 01 MS 2014+, projekty žadatelů</w:t>
            </w:r>
          </w:p>
        </w:tc>
        <w:tc>
          <w:tcPr>
            <w:tcW w:w="1660"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výstup</w:t>
            </w:r>
          </w:p>
        </w:tc>
        <w:tc>
          <w:tcPr>
            <w:tcW w:w="1879"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0</w:t>
            </w:r>
          </w:p>
        </w:tc>
        <w:tc>
          <w:tcPr>
            <w:tcW w:w="1688"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1</w:t>
            </w:r>
          </w:p>
        </w:tc>
      </w:tr>
      <w:tr w:rsidR="00F901A9" w:rsidRPr="00C05D17" w:rsidTr="00CA4AEC">
        <w:trPr>
          <w:trHeight w:val="375"/>
        </w:trPr>
        <w:tc>
          <w:tcPr>
            <w:tcW w:w="3845" w:type="dxa"/>
            <w:shd w:val="clear" w:color="auto" w:fill="D9D9D9" w:themeFill="background1" w:themeFillShade="D9"/>
            <w:vAlign w:val="center"/>
          </w:tcPr>
          <w:p w:rsidR="00F901A9" w:rsidRPr="00C05D17" w:rsidRDefault="00F901A9" w:rsidP="00CA4AEC">
            <w:pPr>
              <w:pStyle w:val="Bezmezer"/>
              <w:spacing w:line="276" w:lineRule="auto"/>
              <w:rPr>
                <w:rFonts w:cs="Times New Roman"/>
                <w:b/>
                <w:sz w:val="20"/>
                <w:szCs w:val="20"/>
              </w:rPr>
            </w:pPr>
            <w:r w:rsidRPr="00C05D17">
              <w:rPr>
                <w:rFonts w:eastAsia="Times New Roman" w:cs="Times New Roman"/>
                <w:b/>
                <w:color w:val="000000"/>
                <w:sz w:val="20"/>
                <w:szCs w:val="20"/>
                <w:lang w:eastAsia="cs-CZ"/>
              </w:rPr>
              <w:t>Podíl cyklistiky na přepravních výkonech – zdroj převzato z IROP, NČI 7 63 10</w:t>
            </w:r>
          </w:p>
        </w:tc>
        <w:tc>
          <w:tcPr>
            <w:tcW w:w="1660"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výsledek</w:t>
            </w:r>
          </w:p>
        </w:tc>
        <w:tc>
          <w:tcPr>
            <w:tcW w:w="1879"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proofErr w:type="gramStart"/>
            <w:r w:rsidRPr="00C05D17">
              <w:rPr>
                <w:rStyle w:val="Zdraznn"/>
                <w:rFonts w:asciiTheme="minorHAnsi" w:hAnsiTheme="minorHAnsi"/>
                <w:i w:val="0"/>
                <w:sz w:val="20"/>
                <w:szCs w:val="20"/>
              </w:rPr>
              <w:t>7%</w:t>
            </w:r>
            <w:proofErr w:type="gramEnd"/>
          </w:p>
        </w:tc>
        <w:tc>
          <w:tcPr>
            <w:tcW w:w="1688"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proofErr w:type="gramStart"/>
            <w:r w:rsidRPr="00C05D17">
              <w:rPr>
                <w:rStyle w:val="Zdraznn"/>
                <w:rFonts w:asciiTheme="minorHAnsi" w:hAnsiTheme="minorHAnsi"/>
                <w:i w:val="0"/>
                <w:sz w:val="20"/>
                <w:szCs w:val="20"/>
              </w:rPr>
              <w:t>10%</w:t>
            </w:r>
            <w:proofErr w:type="gramEnd"/>
          </w:p>
        </w:tc>
      </w:tr>
      <w:tr w:rsidR="00F901A9" w:rsidRPr="00C05D17" w:rsidTr="00CA4AEC">
        <w:trPr>
          <w:trHeight w:val="192"/>
        </w:trPr>
        <w:tc>
          <w:tcPr>
            <w:tcW w:w="3845" w:type="dxa"/>
            <w:shd w:val="clear" w:color="auto" w:fill="D9D9D9" w:themeFill="background1" w:themeFillShade="D9"/>
            <w:vAlign w:val="center"/>
          </w:tcPr>
          <w:p w:rsidR="00F901A9" w:rsidRPr="00C05D17" w:rsidRDefault="00F901A9" w:rsidP="00CA4AEC">
            <w:pPr>
              <w:pStyle w:val="Bezmezer"/>
              <w:spacing w:line="276" w:lineRule="auto"/>
              <w:rPr>
                <w:rFonts w:eastAsia="Times New Roman" w:cs="Times New Roman"/>
                <w:b/>
                <w:color w:val="000000"/>
                <w:sz w:val="20"/>
                <w:szCs w:val="20"/>
                <w:lang w:eastAsia="cs-CZ"/>
              </w:rPr>
            </w:pPr>
            <w:r w:rsidRPr="00C05D17">
              <w:rPr>
                <w:rFonts w:eastAsia="Times New Roman" w:cs="Times New Roman"/>
                <w:b/>
                <w:color w:val="000000"/>
                <w:sz w:val="20"/>
                <w:szCs w:val="20"/>
                <w:lang w:eastAsia="cs-CZ"/>
              </w:rPr>
              <w:t>Počet realizovaných projektů</w:t>
            </w:r>
          </w:p>
        </w:tc>
        <w:tc>
          <w:tcPr>
            <w:tcW w:w="1660"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výstup</w:t>
            </w:r>
          </w:p>
        </w:tc>
        <w:tc>
          <w:tcPr>
            <w:tcW w:w="1879"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0</w:t>
            </w:r>
          </w:p>
        </w:tc>
        <w:tc>
          <w:tcPr>
            <w:tcW w:w="1688"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2 a více</w:t>
            </w:r>
          </w:p>
        </w:tc>
      </w:tr>
    </w:tbl>
    <w:p w:rsidR="00F901A9" w:rsidRPr="00C05D17" w:rsidRDefault="00F901A9" w:rsidP="00F901A9">
      <w:pPr>
        <w:autoSpaceDE w:val="0"/>
        <w:autoSpaceDN w:val="0"/>
        <w:adjustRightInd w:val="0"/>
        <w:spacing w:after="0"/>
        <w:rPr>
          <w:rStyle w:val="Zdraznn"/>
          <w:rFonts w:asciiTheme="minorHAnsi" w:hAnsiTheme="minorHAnsi"/>
          <w:i w:val="0"/>
          <w:iCs w:val="0"/>
        </w:rPr>
      </w:pPr>
    </w:p>
    <w:p w:rsidR="00F901A9" w:rsidRPr="00C05D17" w:rsidRDefault="00F901A9" w:rsidP="00F901A9">
      <w:pPr>
        <w:autoSpaceDE w:val="0"/>
        <w:autoSpaceDN w:val="0"/>
        <w:adjustRightInd w:val="0"/>
        <w:spacing w:after="0"/>
        <w:rPr>
          <w:rStyle w:val="Zdraznn"/>
          <w:rFonts w:asciiTheme="minorHAnsi" w:hAnsiTheme="minorHAnsi"/>
          <w:b/>
          <w:i w:val="0"/>
          <w:iCs w:val="0"/>
          <w:sz w:val="32"/>
          <w:szCs w:val="32"/>
        </w:rPr>
      </w:pPr>
      <w:r w:rsidRPr="00C05D17">
        <w:rPr>
          <w:rStyle w:val="Zdraznn"/>
          <w:rFonts w:asciiTheme="minorHAnsi" w:hAnsiTheme="minorHAnsi"/>
          <w:b/>
          <w:i w:val="0"/>
          <w:sz w:val="32"/>
          <w:szCs w:val="32"/>
        </w:rPr>
        <w:t>Specifický cíl 1: Zlepšení technické infrastruktury</w:t>
      </w:r>
    </w:p>
    <w:p w:rsidR="00F901A9" w:rsidRPr="00C05D17" w:rsidRDefault="00F901A9" w:rsidP="00F901A9">
      <w:pPr>
        <w:autoSpaceDE w:val="0"/>
        <w:autoSpaceDN w:val="0"/>
        <w:adjustRightInd w:val="0"/>
        <w:spacing w:after="0"/>
        <w:rPr>
          <w:rStyle w:val="Zdraznn"/>
          <w:rFonts w:asciiTheme="minorHAnsi" w:hAnsiTheme="minorHAnsi"/>
          <w:b/>
          <w:bCs/>
          <w:i w:val="0"/>
          <w:iCs w:val="0"/>
          <w:sz w:val="26"/>
          <w:szCs w:val="26"/>
        </w:rPr>
      </w:pPr>
      <w:r w:rsidRPr="00C05D17">
        <w:rPr>
          <w:rStyle w:val="Zdraznn"/>
          <w:rFonts w:asciiTheme="minorHAnsi" w:hAnsiTheme="minorHAnsi"/>
          <w:b/>
          <w:bCs/>
          <w:i w:val="0"/>
          <w:sz w:val="26"/>
          <w:szCs w:val="26"/>
        </w:rPr>
        <w:t>Opatření č. 1.1: Zvýšit kvalitu vody</w:t>
      </w:r>
    </w:p>
    <w:p w:rsidR="00F901A9" w:rsidRPr="00C05D17" w:rsidRDefault="00F901A9" w:rsidP="00F901A9">
      <w:pPr>
        <w:autoSpaceDE w:val="0"/>
        <w:autoSpaceDN w:val="0"/>
        <w:adjustRightInd w:val="0"/>
        <w:spacing w:after="0"/>
        <w:rPr>
          <w:rStyle w:val="Zdraznn"/>
          <w:rFonts w:asciiTheme="minorHAnsi" w:hAnsiTheme="minorHAnsi"/>
          <w:b/>
          <w:bCs/>
          <w:i w:val="0"/>
          <w:iCs w:val="0"/>
          <w:u w:val="single"/>
        </w:rPr>
      </w:pPr>
      <w:proofErr w:type="spellStart"/>
      <w:r w:rsidRPr="00C05D17">
        <w:rPr>
          <w:rStyle w:val="Zdraznn"/>
          <w:rFonts w:asciiTheme="minorHAnsi" w:hAnsiTheme="minorHAnsi"/>
          <w:b/>
          <w:bCs/>
          <w:i w:val="0"/>
          <w:u w:val="single"/>
        </w:rPr>
        <w:t>Podopatření</w:t>
      </w:r>
      <w:proofErr w:type="spellEnd"/>
      <w:r w:rsidRPr="00C05D17">
        <w:rPr>
          <w:rStyle w:val="Zdraznn"/>
          <w:rFonts w:asciiTheme="minorHAnsi" w:hAnsiTheme="minorHAnsi"/>
          <w:b/>
          <w:bCs/>
          <w:i w:val="0"/>
          <w:u w:val="single"/>
        </w:rPr>
        <w:t xml:space="preserve"> 1.1.1: Výstavba, obnova a rekonstrukce kanalizačních řadů a ČOV</w:t>
      </w:r>
    </w:p>
    <w:p w:rsidR="00F901A9" w:rsidRPr="00C05D17" w:rsidRDefault="00F901A9" w:rsidP="00F901A9">
      <w:pPr>
        <w:autoSpaceDE w:val="0"/>
        <w:autoSpaceDN w:val="0"/>
        <w:adjustRightInd w:val="0"/>
        <w:spacing w:after="0"/>
        <w:ind w:firstLine="426"/>
        <w:rPr>
          <w:rStyle w:val="Zdraznn"/>
          <w:rFonts w:asciiTheme="minorHAnsi" w:hAnsiTheme="minorHAnsi"/>
          <w:i w:val="0"/>
          <w:iCs w:val="0"/>
        </w:rPr>
      </w:pPr>
      <w:r w:rsidRPr="00C05D17">
        <w:rPr>
          <w:rStyle w:val="Zdraznn"/>
          <w:rFonts w:asciiTheme="minorHAnsi" w:hAnsiTheme="minorHAnsi"/>
          <w:i w:val="0"/>
        </w:rPr>
        <w:t xml:space="preserve">Aktivita: Výstavba, obnova a rekonstrukce kanalizačních řadů </w:t>
      </w:r>
    </w:p>
    <w:p w:rsidR="00F901A9" w:rsidRPr="00C05D17" w:rsidRDefault="00F901A9" w:rsidP="00F901A9">
      <w:pPr>
        <w:autoSpaceDE w:val="0"/>
        <w:autoSpaceDN w:val="0"/>
        <w:adjustRightInd w:val="0"/>
        <w:spacing w:after="0"/>
        <w:ind w:firstLine="426"/>
        <w:rPr>
          <w:rStyle w:val="Zdraznn"/>
          <w:rFonts w:asciiTheme="minorHAnsi" w:hAnsiTheme="minorHAnsi"/>
          <w:i w:val="0"/>
          <w:iCs w:val="0"/>
        </w:rPr>
      </w:pPr>
      <w:r w:rsidRPr="00C05D17">
        <w:rPr>
          <w:rStyle w:val="Zdraznn"/>
          <w:rFonts w:asciiTheme="minorHAnsi" w:hAnsiTheme="minorHAnsi"/>
          <w:i w:val="0"/>
        </w:rPr>
        <w:t>Aktivita: Výstavba, obnova a rekonstrukce ČOV</w:t>
      </w:r>
    </w:p>
    <w:p w:rsidR="00F901A9" w:rsidRPr="00C05D17" w:rsidRDefault="00F901A9" w:rsidP="00F901A9">
      <w:pPr>
        <w:autoSpaceDE w:val="0"/>
        <w:autoSpaceDN w:val="0"/>
        <w:adjustRightInd w:val="0"/>
        <w:spacing w:after="0"/>
        <w:rPr>
          <w:rStyle w:val="Zdraznn"/>
          <w:rFonts w:asciiTheme="minorHAnsi" w:hAnsiTheme="minorHAnsi"/>
          <w:b/>
          <w:bCs/>
          <w:i w:val="0"/>
          <w:iCs w:val="0"/>
          <w:u w:val="single"/>
        </w:rPr>
      </w:pPr>
      <w:proofErr w:type="spellStart"/>
      <w:r w:rsidRPr="00C05D17">
        <w:rPr>
          <w:rStyle w:val="Zdraznn"/>
          <w:rFonts w:asciiTheme="minorHAnsi" w:hAnsiTheme="minorHAnsi"/>
          <w:b/>
          <w:bCs/>
          <w:i w:val="0"/>
          <w:u w:val="single"/>
        </w:rPr>
        <w:t>Podopatření</w:t>
      </w:r>
      <w:proofErr w:type="spellEnd"/>
      <w:r w:rsidRPr="00C05D17">
        <w:rPr>
          <w:rStyle w:val="Zdraznn"/>
          <w:rFonts w:asciiTheme="minorHAnsi" w:hAnsiTheme="minorHAnsi"/>
          <w:b/>
          <w:bCs/>
          <w:i w:val="0"/>
          <w:u w:val="single"/>
        </w:rPr>
        <w:t xml:space="preserve"> 1.1.2: Zásobování obyvatelstva pitnou vodou</w:t>
      </w:r>
    </w:p>
    <w:p w:rsidR="00F901A9" w:rsidRPr="00C05D17" w:rsidRDefault="00F901A9" w:rsidP="00F901A9">
      <w:pPr>
        <w:autoSpaceDE w:val="0"/>
        <w:autoSpaceDN w:val="0"/>
        <w:adjustRightInd w:val="0"/>
        <w:spacing w:after="0"/>
        <w:ind w:firstLine="426"/>
        <w:rPr>
          <w:rStyle w:val="Zdraznn"/>
          <w:rFonts w:asciiTheme="minorHAnsi" w:hAnsiTheme="minorHAnsi"/>
          <w:i w:val="0"/>
          <w:iCs w:val="0"/>
        </w:rPr>
      </w:pPr>
      <w:r w:rsidRPr="00C05D17">
        <w:rPr>
          <w:rStyle w:val="Zdraznn"/>
          <w:rFonts w:asciiTheme="minorHAnsi" w:hAnsiTheme="minorHAnsi"/>
          <w:i w:val="0"/>
        </w:rPr>
        <w:t xml:space="preserve">Aktivita: Dobudování vodovodních řadů včetně vodojemů a jímacích zařízení </w:t>
      </w:r>
    </w:p>
    <w:p w:rsidR="00F901A9" w:rsidRPr="00C05D17" w:rsidRDefault="00F901A9" w:rsidP="00F901A9">
      <w:pPr>
        <w:autoSpaceDE w:val="0"/>
        <w:autoSpaceDN w:val="0"/>
        <w:adjustRightInd w:val="0"/>
        <w:spacing w:after="0"/>
        <w:ind w:firstLine="426"/>
        <w:rPr>
          <w:rStyle w:val="Zdraznn"/>
          <w:rFonts w:asciiTheme="minorHAnsi" w:hAnsiTheme="minorHAnsi"/>
          <w:i w:val="0"/>
          <w:iCs w:val="0"/>
        </w:rPr>
      </w:pPr>
    </w:p>
    <w:p w:rsidR="00F901A9" w:rsidRPr="00C05D17" w:rsidRDefault="00F901A9" w:rsidP="00F901A9">
      <w:pPr>
        <w:autoSpaceDE w:val="0"/>
        <w:autoSpaceDN w:val="0"/>
        <w:adjustRightInd w:val="0"/>
        <w:spacing w:after="0"/>
        <w:rPr>
          <w:rStyle w:val="Zdraznn"/>
          <w:rFonts w:asciiTheme="minorHAnsi" w:hAnsiTheme="minorHAnsi"/>
          <w:b/>
          <w:bCs/>
          <w:i w:val="0"/>
          <w:iCs w:val="0"/>
          <w:sz w:val="26"/>
          <w:szCs w:val="26"/>
        </w:rPr>
      </w:pPr>
      <w:r w:rsidRPr="00C05D17">
        <w:rPr>
          <w:rStyle w:val="Zdraznn"/>
          <w:rFonts w:asciiTheme="minorHAnsi" w:hAnsiTheme="minorHAnsi"/>
          <w:b/>
          <w:bCs/>
          <w:i w:val="0"/>
          <w:sz w:val="26"/>
          <w:szCs w:val="26"/>
        </w:rPr>
        <w:t>Opatření cíl č. 1.2: Zvýšit bezpečnost v silniční dopravě a zlepšit dopravní obslužnost</w:t>
      </w:r>
    </w:p>
    <w:p w:rsidR="00F901A9" w:rsidRPr="00C05D17" w:rsidRDefault="00F901A9" w:rsidP="00F901A9">
      <w:pPr>
        <w:autoSpaceDE w:val="0"/>
        <w:autoSpaceDN w:val="0"/>
        <w:adjustRightInd w:val="0"/>
        <w:spacing w:after="0"/>
        <w:rPr>
          <w:rStyle w:val="Zdraznn"/>
          <w:rFonts w:asciiTheme="minorHAnsi" w:hAnsiTheme="minorHAnsi"/>
          <w:b/>
          <w:bCs/>
          <w:i w:val="0"/>
          <w:iCs w:val="0"/>
          <w:u w:val="single"/>
        </w:rPr>
      </w:pPr>
      <w:proofErr w:type="spellStart"/>
      <w:r w:rsidRPr="00C05D17">
        <w:rPr>
          <w:rStyle w:val="Zdraznn"/>
          <w:rFonts w:asciiTheme="minorHAnsi" w:hAnsiTheme="minorHAnsi"/>
          <w:b/>
          <w:bCs/>
          <w:i w:val="0"/>
          <w:u w:val="single"/>
        </w:rPr>
        <w:t>Podopatření</w:t>
      </w:r>
      <w:proofErr w:type="spellEnd"/>
      <w:r w:rsidRPr="00C05D17">
        <w:rPr>
          <w:rStyle w:val="Zdraznn"/>
          <w:rFonts w:asciiTheme="minorHAnsi" w:hAnsiTheme="minorHAnsi"/>
          <w:b/>
          <w:bCs/>
          <w:i w:val="0"/>
          <w:u w:val="single"/>
        </w:rPr>
        <w:t xml:space="preserve"> 1.2.1: Zvyšovat bezpečnosti v dopravě, rozvoj </w:t>
      </w:r>
      <w:proofErr w:type="spellStart"/>
      <w:r w:rsidRPr="00C05D17">
        <w:rPr>
          <w:rStyle w:val="Zdraznn"/>
          <w:rFonts w:asciiTheme="minorHAnsi" w:hAnsiTheme="minorHAnsi"/>
          <w:b/>
          <w:bCs/>
          <w:i w:val="0"/>
          <w:u w:val="single"/>
        </w:rPr>
        <w:t>cyklodopravy</w:t>
      </w:r>
      <w:proofErr w:type="spellEnd"/>
    </w:p>
    <w:p w:rsidR="00F901A9" w:rsidRPr="00C05D17" w:rsidRDefault="00F901A9" w:rsidP="00F901A9">
      <w:pPr>
        <w:autoSpaceDE w:val="0"/>
        <w:autoSpaceDN w:val="0"/>
        <w:adjustRightInd w:val="0"/>
        <w:spacing w:after="0"/>
        <w:ind w:firstLine="426"/>
        <w:rPr>
          <w:rStyle w:val="Zdraznn"/>
          <w:rFonts w:asciiTheme="minorHAnsi" w:hAnsiTheme="minorHAnsi"/>
          <w:i w:val="0"/>
          <w:iCs w:val="0"/>
        </w:rPr>
      </w:pPr>
      <w:r w:rsidRPr="00C05D17">
        <w:rPr>
          <w:rStyle w:val="Zdraznn"/>
          <w:rFonts w:asciiTheme="minorHAnsi" w:hAnsiTheme="minorHAnsi"/>
          <w:i w:val="0"/>
        </w:rPr>
        <w:t>Aktivita: Výstavba a rozšíření sítě cyklostezek včetně řešení kolizních míst</w:t>
      </w:r>
    </w:p>
    <w:p w:rsidR="00F901A9" w:rsidRPr="00C05D17" w:rsidRDefault="00F901A9" w:rsidP="00F901A9">
      <w:pPr>
        <w:autoSpaceDE w:val="0"/>
        <w:autoSpaceDN w:val="0"/>
        <w:adjustRightInd w:val="0"/>
        <w:spacing w:after="0"/>
        <w:ind w:firstLine="426"/>
        <w:rPr>
          <w:rStyle w:val="Zdraznn"/>
          <w:rFonts w:asciiTheme="minorHAnsi" w:hAnsiTheme="minorHAnsi"/>
          <w:i w:val="0"/>
          <w:iCs w:val="0"/>
        </w:rPr>
      </w:pPr>
      <w:r w:rsidRPr="00C05D17">
        <w:rPr>
          <w:rStyle w:val="Zdraznn"/>
          <w:rFonts w:asciiTheme="minorHAnsi" w:hAnsiTheme="minorHAnsi"/>
          <w:i w:val="0"/>
        </w:rPr>
        <w:t>Aktivita: Dobudování potřebné infrastruktury pro cyklistickou dopravu</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 xml:space="preserve">Aktivita: Rekonstrukce cyklostezek, společných stezek pro chodce a cyklisty a dalších vhodných komunikací pro cyklisty </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Aktivita: Realizace cyklistických pruhů na místních komunikacích a projektů ke zvýšení bezpečnosti (např. křížení cyklostezek)</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Aktivita: Odstraňování závad na místních komunikacích (např. křižovatky včetně okružních, přejezdy, mosty, rozšiřování komunikací)</w:t>
      </w:r>
    </w:p>
    <w:p w:rsidR="00F901A9" w:rsidRPr="00C05D17" w:rsidRDefault="00F901A9" w:rsidP="00F901A9">
      <w:pPr>
        <w:autoSpaceDE w:val="0"/>
        <w:autoSpaceDN w:val="0"/>
        <w:adjustRightInd w:val="0"/>
        <w:spacing w:after="0"/>
        <w:ind w:firstLine="426"/>
        <w:rPr>
          <w:rStyle w:val="Zdraznn"/>
          <w:rFonts w:asciiTheme="minorHAnsi" w:hAnsiTheme="minorHAnsi"/>
          <w:i w:val="0"/>
          <w:iCs w:val="0"/>
        </w:rPr>
      </w:pPr>
      <w:r w:rsidRPr="00C05D17">
        <w:rPr>
          <w:rStyle w:val="Zdraznn"/>
          <w:rFonts w:asciiTheme="minorHAnsi" w:hAnsiTheme="minorHAnsi"/>
          <w:i w:val="0"/>
        </w:rPr>
        <w:t>Aktivita: Pořízení a instalace zařízení na preventivní snížení rychlosti vozidel</w:t>
      </w:r>
    </w:p>
    <w:p w:rsidR="00F901A9" w:rsidRPr="00C05D17" w:rsidRDefault="00F901A9" w:rsidP="00F901A9">
      <w:pPr>
        <w:autoSpaceDE w:val="0"/>
        <w:autoSpaceDN w:val="0"/>
        <w:adjustRightInd w:val="0"/>
        <w:spacing w:after="0"/>
        <w:ind w:firstLine="426"/>
        <w:rPr>
          <w:rStyle w:val="Zdraznn"/>
          <w:rFonts w:asciiTheme="minorHAnsi" w:hAnsiTheme="minorHAnsi"/>
          <w:i w:val="0"/>
          <w:iCs w:val="0"/>
        </w:rPr>
      </w:pPr>
      <w:r w:rsidRPr="00C05D17">
        <w:rPr>
          <w:rStyle w:val="Zdraznn"/>
          <w:rFonts w:asciiTheme="minorHAnsi" w:hAnsiTheme="minorHAnsi"/>
          <w:i w:val="0"/>
        </w:rPr>
        <w:lastRenderedPageBreak/>
        <w:t>Aktivita: Zvýšení kapacit odstavných a parkovacích ploch v obcích</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Aktivita: Rekonstrukce a modernizace, popř. výstavba místních komunikací pro zvýšení bezpečnosti dopravy či zlepšení dostupnosti části obcí</w:t>
      </w:r>
    </w:p>
    <w:p w:rsidR="00F901A9" w:rsidRPr="00C05D17" w:rsidRDefault="00F901A9" w:rsidP="00F901A9">
      <w:pPr>
        <w:autoSpaceDE w:val="0"/>
        <w:autoSpaceDN w:val="0"/>
        <w:adjustRightInd w:val="0"/>
        <w:spacing w:after="0"/>
        <w:ind w:firstLine="426"/>
        <w:rPr>
          <w:rStyle w:val="Zdraznn"/>
          <w:rFonts w:asciiTheme="minorHAnsi" w:hAnsiTheme="minorHAnsi"/>
          <w:i w:val="0"/>
          <w:iCs w:val="0"/>
        </w:rPr>
      </w:pPr>
      <w:r w:rsidRPr="00C05D17">
        <w:rPr>
          <w:rStyle w:val="Zdraznn"/>
          <w:rFonts w:asciiTheme="minorHAnsi" w:hAnsiTheme="minorHAnsi"/>
          <w:i w:val="0"/>
        </w:rPr>
        <w:t>Aktivita: Příprava a realizace nasvětlených a světelných přechodů</w:t>
      </w:r>
    </w:p>
    <w:p w:rsidR="00F901A9" w:rsidRPr="00C05D17" w:rsidRDefault="00F901A9" w:rsidP="00F901A9">
      <w:pPr>
        <w:autoSpaceDE w:val="0"/>
        <w:autoSpaceDN w:val="0"/>
        <w:adjustRightInd w:val="0"/>
        <w:spacing w:after="0"/>
        <w:ind w:firstLine="426"/>
        <w:rPr>
          <w:rStyle w:val="Zdraznn"/>
          <w:rFonts w:asciiTheme="minorHAnsi" w:hAnsiTheme="minorHAnsi"/>
          <w:i w:val="0"/>
        </w:rPr>
      </w:pPr>
      <w:r w:rsidRPr="00C05D17">
        <w:rPr>
          <w:rStyle w:val="Zdraznn"/>
          <w:rFonts w:asciiTheme="minorHAnsi" w:hAnsiTheme="minorHAnsi"/>
          <w:i w:val="0"/>
        </w:rPr>
        <w:t>Aktivita: Výstavba, rekonstrukce chodníků a vedení pěší dopravy mimo komunikace</w:t>
      </w:r>
    </w:p>
    <w:p w:rsidR="00F901A9" w:rsidRPr="00C05D17" w:rsidRDefault="00F901A9" w:rsidP="00F901A9">
      <w:pPr>
        <w:autoSpaceDE w:val="0"/>
        <w:autoSpaceDN w:val="0"/>
        <w:adjustRightInd w:val="0"/>
        <w:spacing w:after="0"/>
        <w:ind w:firstLine="426"/>
        <w:rPr>
          <w:rStyle w:val="Zdraznn"/>
          <w:rFonts w:asciiTheme="minorHAnsi" w:hAnsiTheme="minorHAnsi"/>
          <w:i w:val="0"/>
          <w:iCs w:val="0"/>
        </w:rPr>
      </w:pPr>
      <w:r w:rsidRPr="00C05D17">
        <w:rPr>
          <w:rStyle w:val="Zdraznn"/>
          <w:rFonts w:asciiTheme="minorHAnsi" w:hAnsiTheme="minorHAnsi"/>
          <w:i w:val="0"/>
        </w:rPr>
        <w:t>Aktivita: Výstavba a rekonstrukce zastávek a čekáren veřejné dopravy</w:t>
      </w:r>
    </w:p>
    <w:p w:rsidR="00F901A9" w:rsidRPr="00C05D17" w:rsidRDefault="00F901A9" w:rsidP="00F901A9">
      <w:pPr>
        <w:autoSpaceDE w:val="0"/>
        <w:autoSpaceDN w:val="0"/>
        <w:adjustRightInd w:val="0"/>
        <w:spacing w:after="0"/>
        <w:rPr>
          <w:rStyle w:val="Zdraznn"/>
          <w:rFonts w:asciiTheme="minorHAnsi" w:hAnsiTheme="minorHAnsi"/>
          <w:b/>
          <w:bCs/>
          <w:i w:val="0"/>
          <w:iCs w:val="0"/>
          <w:u w:val="single"/>
        </w:rPr>
      </w:pPr>
      <w:proofErr w:type="spellStart"/>
      <w:r w:rsidRPr="00C05D17">
        <w:rPr>
          <w:rStyle w:val="Zdraznn"/>
          <w:rFonts w:asciiTheme="minorHAnsi" w:hAnsiTheme="minorHAnsi"/>
          <w:b/>
          <w:bCs/>
          <w:i w:val="0"/>
          <w:u w:val="single"/>
        </w:rPr>
        <w:t>Podopatření</w:t>
      </w:r>
      <w:proofErr w:type="spellEnd"/>
      <w:r w:rsidRPr="00C05D17">
        <w:rPr>
          <w:rStyle w:val="Zdraznn"/>
          <w:rFonts w:asciiTheme="minorHAnsi" w:hAnsiTheme="minorHAnsi"/>
          <w:b/>
          <w:bCs/>
          <w:i w:val="0"/>
          <w:u w:val="single"/>
        </w:rPr>
        <w:t xml:space="preserve"> 1.2.2: Zlepšit dopravní Infrastrukturu</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Aktivita: Ochrana urbanizovaných území před nepříznivými účinky dopravy (hluk, vibrace apod.)</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 xml:space="preserve">Aktivita: Výstavba a rekonstrukce místních a obslužných komunikací </w:t>
      </w:r>
    </w:p>
    <w:p w:rsidR="00F901A9" w:rsidRPr="00C05D17" w:rsidRDefault="00F901A9" w:rsidP="00F901A9">
      <w:pPr>
        <w:autoSpaceDE w:val="0"/>
        <w:autoSpaceDN w:val="0"/>
        <w:adjustRightInd w:val="0"/>
        <w:spacing w:after="0"/>
        <w:rPr>
          <w:rStyle w:val="Zdraznn"/>
          <w:rFonts w:asciiTheme="minorHAnsi" w:hAnsiTheme="minorHAnsi"/>
          <w:b/>
          <w:bCs/>
          <w:i w:val="0"/>
          <w:iCs w:val="0"/>
        </w:rPr>
      </w:pPr>
    </w:p>
    <w:p w:rsidR="00F901A9" w:rsidRPr="00C05D17" w:rsidRDefault="00F901A9" w:rsidP="00F901A9">
      <w:pPr>
        <w:autoSpaceDE w:val="0"/>
        <w:autoSpaceDN w:val="0"/>
        <w:adjustRightInd w:val="0"/>
        <w:spacing w:after="0"/>
        <w:rPr>
          <w:rStyle w:val="Zdraznn"/>
          <w:rFonts w:asciiTheme="minorHAnsi" w:hAnsiTheme="minorHAnsi"/>
          <w:b/>
          <w:bCs/>
          <w:i w:val="0"/>
          <w:iCs w:val="0"/>
          <w:sz w:val="26"/>
          <w:szCs w:val="26"/>
        </w:rPr>
      </w:pPr>
      <w:r w:rsidRPr="00C05D17">
        <w:rPr>
          <w:rStyle w:val="Zdraznn"/>
          <w:rFonts w:asciiTheme="minorHAnsi" w:hAnsiTheme="minorHAnsi"/>
          <w:b/>
          <w:bCs/>
          <w:i w:val="0"/>
          <w:sz w:val="26"/>
          <w:szCs w:val="26"/>
        </w:rPr>
        <w:t xml:space="preserve">Opatření č. 1.3: Region dostatečně zasíťovaný energiemi a komunikačními technologiemi </w:t>
      </w:r>
    </w:p>
    <w:p w:rsidR="00F901A9" w:rsidRPr="00C05D17" w:rsidRDefault="00F901A9" w:rsidP="00F901A9">
      <w:pPr>
        <w:autoSpaceDE w:val="0"/>
        <w:autoSpaceDN w:val="0"/>
        <w:adjustRightInd w:val="0"/>
        <w:spacing w:after="0"/>
        <w:rPr>
          <w:rStyle w:val="Zdraznn"/>
          <w:rFonts w:asciiTheme="minorHAnsi" w:hAnsiTheme="minorHAnsi"/>
          <w:b/>
          <w:bCs/>
          <w:i w:val="0"/>
          <w:iCs w:val="0"/>
        </w:rPr>
      </w:pPr>
      <w:proofErr w:type="spellStart"/>
      <w:r w:rsidRPr="00C05D17">
        <w:rPr>
          <w:rStyle w:val="Zdraznn"/>
          <w:rFonts w:asciiTheme="minorHAnsi" w:hAnsiTheme="minorHAnsi"/>
          <w:b/>
          <w:bCs/>
          <w:i w:val="0"/>
          <w:u w:val="single"/>
        </w:rPr>
        <w:t>Podopatření</w:t>
      </w:r>
      <w:proofErr w:type="spellEnd"/>
      <w:r w:rsidRPr="00C05D17">
        <w:rPr>
          <w:rStyle w:val="Zdraznn"/>
          <w:rFonts w:asciiTheme="minorHAnsi" w:hAnsiTheme="minorHAnsi"/>
          <w:b/>
          <w:bCs/>
          <w:i w:val="0"/>
          <w:u w:val="single"/>
        </w:rPr>
        <w:t xml:space="preserve"> 1.3.1: Zvýšit kvalitu komunikačních sítí</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Aktivita: Rozvoj vysokorychlostních přístupových sítí internetu, informačních a komunikačních technologií</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Aktivita: Výstavba a rekonstrukce veřejných rozhlasů</w:t>
      </w:r>
    </w:p>
    <w:p w:rsidR="00F901A9" w:rsidRPr="00C05D17" w:rsidRDefault="00F901A9" w:rsidP="00F901A9">
      <w:pPr>
        <w:autoSpaceDE w:val="0"/>
        <w:autoSpaceDN w:val="0"/>
        <w:adjustRightInd w:val="0"/>
        <w:spacing w:before="0" w:after="0"/>
        <w:jc w:val="left"/>
        <w:rPr>
          <w:rFonts w:asciiTheme="minorHAnsi" w:hAnsiTheme="minorHAnsi"/>
          <w:lang w:eastAsia="cs-CZ"/>
        </w:rPr>
      </w:pPr>
    </w:p>
    <w:p w:rsidR="00F901A9" w:rsidRPr="00C05D17" w:rsidRDefault="00F901A9" w:rsidP="00A26285">
      <w:pPr>
        <w:pStyle w:val="Nadpis3"/>
        <w:numPr>
          <w:ilvl w:val="2"/>
          <w:numId w:val="105"/>
        </w:numPr>
        <w:spacing w:before="200" w:after="0"/>
        <w:rPr>
          <w:rFonts w:asciiTheme="minorHAnsi" w:hAnsiTheme="minorHAnsi" w:cs="Times New Roman"/>
        </w:rPr>
      </w:pPr>
      <w:bookmarkStart w:id="111" w:name="_Toc374098542"/>
      <w:bookmarkStart w:id="112" w:name="_Toc462306595"/>
      <w:r w:rsidRPr="00C05D17">
        <w:rPr>
          <w:rFonts w:asciiTheme="minorHAnsi" w:hAnsiTheme="minorHAnsi"/>
        </w:rPr>
        <w:t>Podnikání a zaměstnanost</w:t>
      </w:r>
      <w:bookmarkEnd w:id="111"/>
      <w:bookmarkEnd w:id="112"/>
    </w:p>
    <w:p w:rsidR="00F901A9" w:rsidRPr="00C05D17" w:rsidRDefault="00F901A9" w:rsidP="00F901A9">
      <w:pPr>
        <w:rPr>
          <w:rStyle w:val="Zdraznn"/>
          <w:rFonts w:asciiTheme="minorHAnsi" w:hAnsiTheme="minorHAnsi"/>
          <w:i w:val="0"/>
          <w:iCs w:val="0"/>
        </w:rPr>
      </w:pPr>
      <w:r w:rsidRPr="00C05D17">
        <w:rPr>
          <w:rStyle w:val="Zdraznn"/>
          <w:rFonts w:asciiTheme="minorHAnsi" w:hAnsiTheme="minorHAnsi"/>
          <w:i w:val="0"/>
        </w:rPr>
        <w:t>Problémem venkovských oblastí obecně je nízká diverzifikace pracovních příležitostí, podmíněná objektivními nevýhodami malého a středního podnikání na venkově (snížený přístup k informacím, ke kapitálu, vyšší náklady apod.). Potenciál se skrývá ve využívání místních specifických podmínek a příležitostí opírající se o místní tradice a dovednosti. Místní specifika se odvíjí od přírodních podmínek a tradic, které v minulosti i dnes vytváří jedinečné předpoklady pro určitou specializaci a přirozeně tak zvyšují konkurenceschopnost území.</w:t>
      </w:r>
    </w:p>
    <w:p w:rsidR="00F901A9" w:rsidRPr="00C05D17" w:rsidRDefault="00F901A9" w:rsidP="00F901A9">
      <w:pPr>
        <w:rPr>
          <w:rStyle w:val="Zdraznn"/>
          <w:rFonts w:asciiTheme="minorHAnsi" w:hAnsiTheme="minorHAnsi"/>
          <w:i w:val="0"/>
        </w:rPr>
      </w:pPr>
      <w:r w:rsidRPr="00C05D17">
        <w:rPr>
          <w:rStyle w:val="Zdraznn"/>
          <w:rFonts w:asciiTheme="minorHAnsi" w:hAnsiTheme="minorHAnsi"/>
          <w:i w:val="0"/>
        </w:rPr>
        <w:t xml:space="preserve">Zemědělská půda tvoří přes 80 % území MAS a zemědělství je typickou činností v oblasti Hané.  Současný stav ekonomicky činných podnikatelských subjektů ukazuje Příloha č. 8, Tabulka č. 30 „Tabulková část sdružující data území.“ Z celkového počtu 2 118 podniků se zjištěnou aktivitou, působí na území MAS v zemědělství a lesnictví 190 subjektů. Dále v činnostech </w:t>
      </w:r>
      <w:proofErr w:type="spellStart"/>
      <w:r w:rsidRPr="00C05D17">
        <w:rPr>
          <w:rStyle w:val="Zdraznn"/>
          <w:rFonts w:asciiTheme="minorHAnsi" w:hAnsiTheme="minorHAnsi"/>
          <w:i w:val="0"/>
        </w:rPr>
        <w:t>podpořitelných</w:t>
      </w:r>
      <w:proofErr w:type="spellEnd"/>
      <w:r w:rsidRPr="00C05D17">
        <w:rPr>
          <w:rStyle w:val="Zdraznn"/>
          <w:rFonts w:asciiTheme="minorHAnsi" w:hAnsiTheme="minorHAnsi"/>
          <w:i w:val="0"/>
        </w:rPr>
        <w:t xml:space="preserve"> </w:t>
      </w:r>
      <w:r w:rsidRPr="00C05D17">
        <w:rPr>
          <w:rStyle w:val="Zdraznn"/>
          <w:rFonts w:asciiTheme="minorHAnsi" w:hAnsiTheme="minorHAnsi"/>
          <w:i w:val="0"/>
        </w:rPr>
        <w:br/>
        <w:t xml:space="preserve">v rámci PRV v opatření </w:t>
      </w:r>
      <w:r w:rsidRPr="00C05D17">
        <w:rPr>
          <w:bCs/>
        </w:rPr>
        <w:t xml:space="preserve">6.4 Podpora investic na založení nebo rozvoj nezemědělských činností, ve vyjmenovaných činnostech CZ NACE je v území MAS ekonomicky aktivních 1 480 subjektů. Potřebu vyhlásit opatření nejlépe ukazuje databáze projektových záměrů, kterou MAS eviduje. </w:t>
      </w:r>
    </w:p>
    <w:p w:rsidR="00F901A9" w:rsidRPr="00C05D17" w:rsidRDefault="00F901A9" w:rsidP="00F901A9">
      <w:pPr>
        <w:rPr>
          <w:rStyle w:val="Zdraznn"/>
          <w:rFonts w:asciiTheme="minorHAnsi" w:hAnsiTheme="minorHAnsi"/>
          <w:i w:val="0"/>
          <w:iCs w:val="0"/>
        </w:rPr>
      </w:pPr>
      <w:r w:rsidRPr="00C05D17">
        <w:rPr>
          <w:rStyle w:val="Zdraznn"/>
          <w:rFonts w:asciiTheme="minorHAnsi" w:hAnsiTheme="minorHAnsi"/>
          <w:i w:val="0"/>
        </w:rPr>
        <w:t xml:space="preserve">Zemědělství hraje také významnou roli v krajinotvorné činnosti. Životní prostředí MAS je třeba chránit a pečlivě zvažovat veškeré zásahy do něj. Vlivy prvovýroby na krajinné ekosystémy mají přímé dopady. Důležitá je proto podpora takových způsobů hospodaření, které jsou v souladu se správnou zemědělskou praxí, včetně biozemědělství a zpracování bioproduktů. </w:t>
      </w:r>
    </w:p>
    <w:p w:rsidR="00F901A9" w:rsidRPr="00C05D17" w:rsidRDefault="00F901A9" w:rsidP="00F901A9">
      <w:pPr>
        <w:rPr>
          <w:rStyle w:val="Zdraznn"/>
          <w:rFonts w:asciiTheme="minorHAnsi" w:hAnsiTheme="minorHAnsi"/>
          <w:i w:val="0"/>
          <w:iCs w:val="0"/>
        </w:rPr>
      </w:pPr>
      <w:r w:rsidRPr="00C05D17">
        <w:rPr>
          <w:rStyle w:val="Zdraznn"/>
          <w:rFonts w:asciiTheme="minorHAnsi" w:hAnsiTheme="minorHAnsi"/>
          <w:i w:val="0"/>
        </w:rPr>
        <w:lastRenderedPageBreak/>
        <w:t xml:space="preserve">Území MAS nebylo nikdy zasaženo rozsáhlou industrializací a jeho ryzí venkovský ráz tak zůstal zachován s širokou škálou místních specifik. Na ta lze navázat rozvoj venkovské turistiky, agroturistiky a dalších šetrných forem cestovního ruchu, kterou je třeba považovat za jeden z hlavních alternativních zdrojů příjmů zemědělského venkova. Kromě nacházení zdrojů příjmů zemědělců </w:t>
      </w:r>
      <w:r w:rsidRPr="00C05D17">
        <w:rPr>
          <w:rStyle w:val="Zdraznn"/>
          <w:rFonts w:asciiTheme="minorHAnsi" w:hAnsiTheme="minorHAnsi"/>
          <w:i w:val="0"/>
        </w:rPr>
        <w:br/>
        <w:t xml:space="preserve">v agroturistice je potřeba využívat i dalších možností, jak diverzifikovat jejich činnost a tím i příjmy (např. z obchodní, řemeslné a jiné činnosti). Rozvíjení činnosti zemědělských subjektů mimo hlavní obor jejich podnikání posiluje stabilitu firem a tím i stabilitu pracovních příležitostí na venkově. </w:t>
      </w:r>
    </w:p>
    <w:p w:rsidR="00F901A9" w:rsidRPr="00C05D17" w:rsidRDefault="00F901A9" w:rsidP="00F901A9">
      <w:pPr>
        <w:rPr>
          <w:rStyle w:val="Zdraznn"/>
          <w:rFonts w:asciiTheme="minorHAnsi" w:hAnsiTheme="minorHAnsi"/>
          <w:i w:val="0"/>
          <w:iCs w:val="0"/>
        </w:rPr>
      </w:pPr>
      <w:r w:rsidRPr="00C05D17">
        <w:rPr>
          <w:rStyle w:val="Zdraznn"/>
          <w:rFonts w:asciiTheme="minorHAnsi" w:hAnsiTheme="minorHAnsi"/>
          <w:i w:val="0"/>
        </w:rPr>
        <w:t xml:space="preserve">Další důležitou složkou v oblasti podnikání je podpora rozvoje rekreačních oblastí </w:t>
      </w:r>
      <w:proofErr w:type="spellStart"/>
      <w:r w:rsidRPr="00C05D17">
        <w:rPr>
          <w:rStyle w:val="Zdraznn"/>
          <w:rFonts w:asciiTheme="minorHAnsi" w:hAnsiTheme="minorHAnsi"/>
          <w:i w:val="0"/>
        </w:rPr>
        <w:t>Plumlovsko</w:t>
      </w:r>
      <w:proofErr w:type="spellEnd"/>
      <w:r w:rsidRPr="00C05D17">
        <w:rPr>
          <w:rStyle w:val="Zdraznn"/>
          <w:rFonts w:asciiTheme="minorHAnsi" w:hAnsiTheme="minorHAnsi"/>
          <w:i w:val="0"/>
        </w:rPr>
        <w:t xml:space="preserve"> a Skalka. Rozvoj cestovního ruchu je příležitostí nejen pro zemědělce, ale samozřejmě rovněž pro ostatní nezemědělské podnikatelské subjekty nabízející různé služby v oblasti cestovního ruchu. Podpora cestovního ruchu byla také jednou z nejčastěji zmiňovaných příležitostí v rámci uskutečněných dotazníkových šetření ať už mezi statutárními představiteli obcí, tak i mezi veřejností.</w:t>
      </w:r>
    </w:p>
    <w:p w:rsidR="00F901A9" w:rsidRPr="00C05D17" w:rsidRDefault="00F901A9" w:rsidP="00F901A9">
      <w:pPr>
        <w:rPr>
          <w:rStyle w:val="Zdraznn"/>
          <w:rFonts w:asciiTheme="minorHAnsi" w:hAnsiTheme="minorHAnsi"/>
          <w:i w:val="0"/>
        </w:rPr>
      </w:pPr>
      <w:r w:rsidRPr="00C05D17">
        <w:rPr>
          <w:rStyle w:val="Zdraznn"/>
          <w:rFonts w:asciiTheme="minorHAnsi" w:hAnsiTheme="minorHAnsi"/>
          <w:i w:val="0"/>
        </w:rPr>
        <w:t xml:space="preserve">Rozvoj stávajících i nových podnikatelských aktivit je vhodné směřovat do znovuvyužití „venkovských </w:t>
      </w:r>
      <w:proofErr w:type="spellStart"/>
      <w:r w:rsidRPr="00C05D17">
        <w:rPr>
          <w:rStyle w:val="Zdraznn"/>
          <w:rFonts w:asciiTheme="minorHAnsi" w:hAnsiTheme="minorHAnsi"/>
          <w:i w:val="0"/>
        </w:rPr>
        <w:t>brownfields</w:t>
      </w:r>
      <w:proofErr w:type="spellEnd"/>
      <w:r w:rsidRPr="00C05D17">
        <w:rPr>
          <w:rStyle w:val="Zdraznn"/>
          <w:rFonts w:asciiTheme="minorHAnsi" w:hAnsiTheme="minorHAnsi"/>
          <w:i w:val="0"/>
        </w:rPr>
        <w:t>“, které se nacházejí v řadě obcí (blíže viz kapitola 3.1.2), ale nízká podpora přidělená MAS tuto otázku neumožňuje řešit.</w:t>
      </w:r>
    </w:p>
    <w:p w:rsidR="00F901A9" w:rsidRPr="00C05D17" w:rsidRDefault="00FD655B" w:rsidP="00FD655B">
      <w:pPr>
        <w:pStyle w:val="Titulek"/>
        <w:rPr>
          <w:rStyle w:val="Zdraznn"/>
          <w:rFonts w:asciiTheme="minorHAnsi" w:hAnsiTheme="minorHAnsi"/>
          <w:b w:val="0"/>
          <w:i w:val="0"/>
        </w:rPr>
      </w:pPr>
      <w:bookmarkStart w:id="113" w:name="_Toc449114407"/>
      <w:r w:rsidRPr="00C05D17">
        <w:t xml:space="preserve">Tabulka </w:t>
      </w:r>
      <w:r w:rsidR="00811040">
        <w:fldChar w:fldCharType="begin"/>
      </w:r>
      <w:r w:rsidR="00811040">
        <w:instrText xml:space="preserve"> SEQ Tabulka \* ARABIC </w:instrText>
      </w:r>
      <w:r w:rsidR="00811040">
        <w:fldChar w:fldCharType="separate"/>
      </w:r>
      <w:r w:rsidR="00D56BFF">
        <w:rPr>
          <w:noProof/>
        </w:rPr>
        <w:t>32</w:t>
      </w:r>
      <w:r w:rsidR="00811040">
        <w:rPr>
          <w:noProof/>
        </w:rPr>
        <w:fldChar w:fldCharType="end"/>
      </w:r>
      <w:r w:rsidRPr="00C05D17">
        <w:t xml:space="preserve">: </w:t>
      </w:r>
      <w:r w:rsidR="00F901A9" w:rsidRPr="00C05D17">
        <w:rPr>
          <w:rStyle w:val="Zdraznn"/>
          <w:rFonts w:asciiTheme="minorHAnsi" w:hAnsiTheme="minorHAnsi"/>
          <w:b w:val="0"/>
          <w:i w:val="0"/>
        </w:rPr>
        <w:t>Monitorovací indikátory</w:t>
      </w:r>
      <w:bookmarkEnd w:id="11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9"/>
        <w:gridCol w:w="1641"/>
        <w:gridCol w:w="1855"/>
        <w:gridCol w:w="1659"/>
      </w:tblGrid>
      <w:tr w:rsidR="00F901A9" w:rsidRPr="00C05D17" w:rsidTr="00CA4AEC">
        <w:trPr>
          <w:trHeight w:val="742"/>
        </w:trPr>
        <w:tc>
          <w:tcPr>
            <w:tcW w:w="3856" w:type="dxa"/>
            <w:tcBorders>
              <w:bottom w:val="single" w:sz="4" w:space="0" w:color="auto"/>
            </w:tcBorders>
            <w:shd w:val="clear" w:color="auto" w:fill="D9D9D9" w:themeFill="background1" w:themeFillShade="D9"/>
            <w:vAlign w:val="center"/>
          </w:tcPr>
          <w:p w:rsidR="00F901A9" w:rsidRPr="00C05D17" w:rsidRDefault="00F901A9" w:rsidP="00CA4AEC">
            <w:pPr>
              <w:autoSpaceDE w:val="0"/>
              <w:autoSpaceDN w:val="0"/>
              <w:adjustRightInd w:val="0"/>
              <w:spacing w:after="0"/>
              <w:jc w:val="center"/>
              <w:rPr>
                <w:rStyle w:val="Zdraznn"/>
                <w:rFonts w:asciiTheme="minorHAnsi" w:hAnsiTheme="minorHAnsi"/>
                <w:b/>
                <w:i w:val="0"/>
                <w:iCs w:val="0"/>
                <w:sz w:val="20"/>
                <w:szCs w:val="20"/>
              </w:rPr>
            </w:pPr>
            <w:r w:rsidRPr="00C05D17">
              <w:rPr>
                <w:rStyle w:val="Zdraznn"/>
                <w:rFonts w:asciiTheme="minorHAnsi" w:hAnsiTheme="minorHAnsi"/>
                <w:b/>
                <w:i w:val="0"/>
                <w:iCs w:val="0"/>
                <w:sz w:val="20"/>
                <w:szCs w:val="20"/>
              </w:rPr>
              <w:t>Indikátor</w:t>
            </w:r>
          </w:p>
        </w:tc>
        <w:tc>
          <w:tcPr>
            <w:tcW w:w="1660" w:type="dxa"/>
            <w:shd w:val="clear" w:color="auto" w:fill="D9D9D9" w:themeFill="background1" w:themeFillShade="D9"/>
            <w:vAlign w:val="center"/>
          </w:tcPr>
          <w:p w:rsidR="00F901A9" w:rsidRPr="00C05D17" w:rsidRDefault="00F901A9" w:rsidP="00CA4AEC">
            <w:pPr>
              <w:autoSpaceDE w:val="0"/>
              <w:autoSpaceDN w:val="0"/>
              <w:adjustRightInd w:val="0"/>
              <w:spacing w:after="0"/>
              <w:jc w:val="center"/>
              <w:rPr>
                <w:rStyle w:val="Zdraznn"/>
                <w:rFonts w:asciiTheme="minorHAnsi" w:hAnsiTheme="minorHAnsi"/>
                <w:b/>
                <w:i w:val="0"/>
                <w:iCs w:val="0"/>
                <w:sz w:val="20"/>
                <w:szCs w:val="20"/>
              </w:rPr>
            </w:pPr>
            <w:r w:rsidRPr="00C05D17">
              <w:rPr>
                <w:rStyle w:val="Zdraznn"/>
                <w:rFonts w:asciiTheme="minorHAnsi" w:hAnsiTheme="minorHAnsi"/>
                <w:b/>
                <w:i w:val="0"/>
                <w:sz w:val="20"/>
                <w:szCs w:val="20"/>
              </w:rPr>
              <w:t>Typ</w:t>
            </w:r>
          </w:p>
        </w:tc>
        <w:tc>
          <w:tcPr>
            <w:tcW w:w="1877" w:type="dxa"/>
            <w:shd w:val="clear" w:color="auto" w:fill="D9D9D9" w:themeFill="background1" w:themeFillShade="D9"/>
            <w:vAlign w:val="center"/>
          </w:tcPr>
          <w:p w:rsidR="00F901A9" w:rsidRPr="00C05D17" w:rsidRDefault="00F901A9" w:rsidP="00CA4AEC">
            <w:pPr>
              <w:autoSpaceDE w:val="0"/>
              <w:autoSpaceDN w:val="0"/>
              <w:adjustRightInd w:val="0"/>
              <w:spacing w:after="0"/>
              <w:jc w:val="center"/>
              <w:rPr>
                <w:rStyle w:val="Zdraznn"/>
                <w:rFonts w:asciiTheme="minorHAnsi" w:hAnsiTheme="minorHAnsi"/>
                <w:b/>
                <w:i w:val="0"/>
                <w:iCs w:val="0"/>
                <w:sz w:val="20"/>
                <w:szCs w:val="20"/>
              </w:rPr>
            </w:pPr>
            <w:r w:rsidRPr="00C05D17">
              <w:rPr>
                <w:rStyle w:val="Zdraznn"/>
                <w:rFonts w:asciiTheme="minorHAnsi" w:hAnsiTheme="minorHAnsi"/>
                <w:b/>
                <w:i w:val="0"/>
                <w:sz w:val="20"/>
                <w:szCs w:val="20"/>
              </w:rPr>
              <w:t>Počáteční hodnota</w:t>
            </w:r>
          </w:p>
        </w:tc>
        <w:tc>
          <w:tcPr>
            <w:tcW w:w="1679" w:type="dxa"/>
            <w:shd w:val="clear" w:color="auto" w:fill="D9D9D9" w:themeFill="background1" w:themeFillShade="D9"/>
            <w:vAlign w:val="center"/>
          </w:tcPr>
          <w:p w:rsidR="00F901A9" w:rsidRPr="00C05D17" w:rsidRDefault="00F901A9" w:rsidP="00CA4AEC">
            <w:pPr>
              <w:autoSpaceDE w:val="0"/>
              <w:autoSpaceDN w:val="0"/>
              <w:adjustRightInd w:val="0"/>
              <w:spacing w:after="0"/>
              <w:jc w:val="center"/>
              <w:rPr>
                <w:rStyle w:val="Zdraznn"/>
                <w:rFonts w:asciiTheme="minorHAnsi" w:hAnsiTheme="minorHAnsi"/>
                <w:b/>
                <w:i w:val="0"/>
                <w:iCs w:val="0"/>
                <w:sz w:val="20"/>
                <w:szCs w:val="20"/>
              </w:rPr>
            </w:pPr>
            <w:r w:rsidRPr="00C05D17">
              <w:rPr>
                <w:rStyle w:val="Zdraznn"/>
                <w:rFonts w:asciiTheme="minorHAnsi" w:hAnsiTheme="minorHAnsi"/>
                <w:b/>
                <w:i w:val="0"/>
                <w:sz w:val="20"/>
                <w:szCs w:val="20"/>
              </w:rPr>
              <w:t>Cílová hodnota</w:t>
            </w:r>
          </w:p>
        </w:tc>
      </w:tr>
      <w:tr w:rsidR="00F901A9" w:rsidRPr="00C05D17" w:rsidTr="00CA4AEC">
        <w:trPr>
          <w:trHeight w:val="836"/>
        </w:trPr>
        <w:tc>
          <w:tcPr>
            <w:tcW w:w="3856" w:type="dxa"/>
            <w:shd w:val="clear" w:color="auto" w:fill="D9D9D9" w:themeFill="background1" w:themeFillShade="D9"/>
            <w:vAlign w:val="center"/>
          </w:tcPr>
          <w:p w:rsidR="00F901A9" w:rsidRPr="00C05D17" w:rsidRDefault="00F901A9" w:rsidP="00CA4AEC">
            <w:pPr>
              <w:pStyle w:val="Bezmezer"/>
              <w:spacing w:line="276" w:lineRule="auto"/>
              <w:rPr>
                <w:rStyle w:val="Zdraznn"/>
                <w:rFonts w:asciiTheme="minorHAnsi" w:hAnsiTheme="minorHAnsi"/>
                <w:b/>
                <w:i w:val="0"/>
                <w:iCs w:val="0"/>
                <w:sz w:val="20"/>
                <w:szCs w:val="20"/>
              </w:rPr>
            </w:pPr>
            <w:r w:rsidRPr="00C05D17">
              <w:rPr>
                <w:rStyle w:val="Zdraznn"/>
                <w:rFonts w:asciiTheme="minorHAnsi" w:hAnsiTheme="minorHAnsi"/>
                <w:b/>
                <w:i w:val="0"/>
                <w:sz w:val="20"/>
                <w:szCs w:val="20"/>
              </w:rPr>
              <w:t>Počet ekonomicky aktivních podnikatelských subjektů CZ NACE A Zemědělství a lesnictví – zdroj ČSÚ rok 2014</w:t>
            </w:r>
          </w:p>
        </w:tc>
        <w:tc>
          <w:tcPr>
            <w:tcW w:w="1660"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výstup</w:t>
            </w:r>
          </w:p>
        </w:tc>
        <w:tc>
          <w:tcPr>
            <w:tcW w:w="1877"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190</w:t>
            </w:r>
          </w:p>
        </w:tc>
        <w:tc>
          <w:tcPr>
            <w:tcW w:w="1679"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190 a více</w:t>
            </w:r>
          </w:p>
        </w:tc>
      </w:tr>
      <w:tr w:rsidR="00F901A9" w:rsidRPr="00C05D17" w:rsidTr="00CA4AEC">
        <w:trPr>
          <w:trHeight w:val="834"/>
        </w:trPr>
        <w:tc>
          <w:tcPr>
            <w:tcW w:w="3856" w:type="dxa"/>
            <w:shd w:val="clear" w:color="auto" w:fill="D9D9D9" w:themeFill="background1" w:themeFillShade="D9"/>
            <w:vAlign w:val="center"/>
          </w:tcPr>
          <w:p w:rsidR="00F901A9" w:rsidRPr="00C05D17" w:rsidRDefault="00F901A9" w:rsidP="00CA4AEC">
            <w:pPr>
              <w:pStyle w:val="Bezmezer"/>
              <w:spacing w:line="276" w:lineRule="auto"/>
              <w:rPr>
                <w:rStyle w:val="Zdraznn"/>
                <w:rFonts w:asciiTheme="minorHAnsi" w:hAnsiTheme="minorHAnsi"/>
                <w:b/>
                <w:i w:val="0"/>
                <w:iCs w:val="0"/>
                <w:sz w:val="20"/>
                <w:szCs w:val="20"/>
              </w:rPr>
            </w:pPr>
            <w:r w:rsidRPr="00C05D17">
              <w:rPr>
                <w:rStyle w:val="Zdraznn"/>
                <w:rFonts w:asciiTheme="minorHAnsi" w:hAnsiTheme="minorHAnsi"/>
                <w:b/>
                <w:i w:val="0"/>
                <w:sz w:val="20"/>
                <w:szCs w:val="20"/>
              </w:rPr>
              <w:t>Počet ekonomicky aktivních podnikatelských subjektů CZ NACE C, F, G, I, J, M, N, P, R, S – zdroj ČSÚ rok 2014</w:t>
            </w:r>
          </w:p>
        </w:tc>
        <w:tc>
          <w:tcPr>
            <w:tcW w:w="1660"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výstup</w:t>
            </w:r>
          </w:p>
        </w:tc>
        <w:tc>
          <w:tcPr>
            <w:tcW w:w="1877"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1 480</w:t>
            </w:r>
          </w:p>
        </w:tc>
        <w:tc>
          <w:tcPr>
            <w:tcW w:w="1679"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1 480 a více</w:t>
            </w:r>
          </w:p>
        </w:tc>
      </w:tr>
      <w:tr w:rsidR="00F901A9" w:rsidRPr="00C05D17" w:rsidTr="00CA4AEC">
        <w:trPr>
          <w:trHeight w:val="832"/>
        </w:trPr>
        <w:tc>
          <w:tcPr>
            <w:tcW w:w="3856" w:type="dxa"/>
            <w:shd w:val="clear" w:color="auto" w:fill="D9D9D9" w:themeFill="background1" w:themeFillShade="D9"/>
            <w:vAlign w:val="center"/>
          </w:tcPr>
          <w:p w:rsidR="00F901A9" w:rsidRPr="00C05D17" w:rsidRDefault="00F901A9" w:rsidP="00CA4AEC">
            <w:pPr>
              <w:pStyle w:val="Bezmezer"/>
              <w:spacing w:line="276" w:lineRule="auto"/>
              <w:rPr>
                <w:rStyle w:val="Zdraznn"/>
                <w:rFonts w:asciiTheme="minorHAnsi" w:hAnsiTheme="minorHAnsi"/>
                <w:b/>
                <w:i w:val="0"/>
                <w:iCs w:val="0"/>
                <w:sz w:val="20"/>
                <w:szCs w:val="20"/>
              </w:rPr>
            </w:pPr>
            <w:r w:rsidRPr="00C05D17">
              <w:rPr>
                <w:rFonts w:cs="Tahoma"/>
                <w:b/>
                <w:sz w:val="20"/>
                <w:szCs w:val="20"/>
              </w:rPr>
              <w:t xml:space="preserve">Pracovní místa vytvořena v rámci podpořených projektů – NČI </w:t>
            </w:r>
            <w:r w:rsidRPr="00C05D17">
              <w:rPr>
                <w:b/>
                <w:bCs/>
                <w:sz w:val="20"/>
                <w:szCs w:val="20"/>
              </w:rPr>
              <w:t>9 48 00, zdroj MS 2014+, projekty žadatelů</w:t>
            </w:r>
          </w:p>
        </w:tc>
        <w:tc>
          <w:tcPr>
            <w:tcW w:w="1660"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výsledku</w:t>
            </w:r>
          </w:p>
        </w:tc>
        <w:tc>
          <w:tcPr>
            <w:tcW w:w="1877"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0</w:t>
            </w:r>
          </w:p>
        </w:tc>
        <w:tc>
          <w:tcPr>
            <w:tcW w:w="1679"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2</w:t>
            </w:r>
          </w:p>
        </w:tc>
      </w:tr>
      <w:tr w:rsidR="00F901A9" w:rsidRPr="00C05D17" w:rsidTr="00CA4AEC">
        <w:trPr>
          <w:trHeight w:val="547"/>
        </w:trPr>
        <w:tc>
          <w:tcPr>
            <w:tcW w:w="3856" w:type="dxa"/>
            <w:shd w:val="clear" w:color="auto" w:fill="D9D9D9" w:themeFill="background1" w:themeFillShade="D9"/>
            <w:vAlign w:val="center"/>
          </w:tcPr>
          <w:p w:rsidR="00F901A9" w:rsidRPr="00C05D17" w:rsidRDefault="00F901A9" w:rsidP="00CA4AEC">
            <w:pPr>
              <w:pStyle w:val="Bezmezer"/>
              <w:spacing w:line="276" w:lineRule="auto"/>
              <w:rPr>
                <w:rFonts w:cs="Tahoma"/>
                <w:b/>
                <w:sz w:val="20"/>
                <w:szCs w:val="20"/>
              </w:rPr>
            </w:pPr>
            <w:r w:rsidRPr="00C05D17">
              <w:rPr>
                <w:b/>
                <w:bCs/>
                <w:sz w:val="20"/>
                <w:szCs w:val="20"/>
              </w:rPr>
              <w:t>Počet podpořených podniků/příjemců – 9 37 01, zdroj MS 2014+, projekty žadatelů</w:t>
            </w:r>
          </w:p>
        </w:tc>
        <w:tc>
          <w:tcPr>
            <w:tcW w:w="1660"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výstup</w:t>
            </w:r>
          </w:p>
        </w:tc>
        <w:tc>
          <w:tcPr>
            <w:tcW w:w="1877"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0</w:t>
            </w:r>
          </w:p>
        </w:tc>
        <w:tc>
          <w:tcPr>
            <w:tcW w:w="1679"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11</w:t>
            </w:r>
          </w:p>
        </w:tc>
      </w:tr>
    </w:tbl>
    <w:p w:rsidR="00F901A9" w:rsidRPr="00C05D17" w:rsidRDefault="00F901A9" w:rsidP="00F901A9">
      <w:pPr>
        <w:autoSpaceDE w:val="0"/>
        <w:autoSpaceDN w:val="0"/>
        <w:adjustRightInd w:val="0"/>
        <w:spacing w:before="0" w:after="0"/>
        <w:jc w:val="left"/>
        <w:rPr>
          <w:rStyle w:val="Zdraznn"/>
          <w:rFonts w:asciiTheme="minorHAnsi" w:hAnsiTheme="minorHAnsi"/>
          <w:i w:val="0"/>
          <w:iCs w:val="0"/>
        </w:rPr>
      </w:pPr>
    </w:p>
    <w:p w:rsidR="00F901A9" w:rsidRPr="00C05D17" w:rsidRDefault="00F901A9" w:rsidP="00F901A9">
      <w:pPr>
        <w:autoSpaceDE w:val="0"/>
        <w:autoSpaceDN w:val="0"/>
        <w:adjustRightInd w:val="0"/>
        <w:spacing w:after="0"/>
        <w:rPr>
          <w:rFonts w:asciiTheme="minorHAnsi" w:hAnsiTheme="minorHAnsi"/>
          <w:b/>
          <w:sz w:val="32"/>
          <w:szCs w:val="32"/>
        </w:rPr>
      </w:pPr>
      <w:r w:rsidRPr="00C05D17">
        <w:rPr>
          <w:rStyle w:val="Zdraznn"/>
          <w:rFonts w:asciiTheme="minorHAnsi" w:hAnsiTheme="minorHAnsi"/>
          <w:b/>
          <w:i w:val="0"/>
          <w:sz w:val="32"/>
          <w:szCs w:val="32"/>
        </w:rPr>
        <w:t>Specifický cíl 2: Zlepšení podmínek pro podnikání a zaměstnanost</w:t>
      </w:r>
    </w:p>
    <w:p w:rsidR="00F901A9" w:rsidRPr="00C05D17" w:rsidRDefault="00F901A9" w:rsidP="00F901A9">
      <w:pPr>
        <w:autoSpaceDE w:val="0"/>
        <w:autoSpaceDN w:val="0"/>
        <w:adjustRightInd w:val="0"/>
        <w:spacing w:after="0"/>
        <w:rPr>
          <w:rStyle w:val="Zdraznn"/>
          <w:rFonts w:asciiTheme="minorHAnsi" w:hAnsiTheme="minorHAnsi"/>
          <w:b/>
          <w:bCs/>
          <w:i w:val="0"/>
          <w:sz w:val="26"/>
          <w:szCs w:val="26"/>
        </w:rPr>
      </w:pPr>
      <w:r w:rsidRPr="00C05D17">
        <w:rPr>
          <w:rStyle w:val="Zdraznn"/>
          <w:rFonts w:asciiTheme="minorHAnsi" w:hAnsiTheme="minorHAnsi"/>
          <w:b/>
          <w:bCs/>
          <w:i w:val="0"/>
          <w:sz w:val="26"/>
          <w:szCs w:val="26"/>
        </w:rPr>
        <w:t>Opatření cíl č. 2.1: Zlepšení podmínek pro podnikání a podnikatelské aktivity</w:t>
      </w:r>
    </w:p>
    <w:p w:rsidR="00F901A9" w:rsidRPr="00C05D17" w:rsidRDefault="00F901A9" w:rsidP="00F901A9">
      <w:pPr>
        <w:autoSpaceDE w:val="0"/>
        <w:autoSpaceDN w:val="0"/>
        <w:adjustRightInd w:val="0"/>
        <w:spacing w:after="0"/>
        <w:rPr>
          <w:rStyle w:val="Zdraznn"/>
          <w:rFonts w:asciiTheme="minorHAnsi" w:hAnsiTheme="minorHAnsi"/>
          <w:b/>
          <w:bCs/>
          <w:i w:val="0"/>
          <w:iCs w:val="0"/>
          <w:u w:val="single"/>
        </w:rPr>
      </w:pPr>
      <w:proofErr w:type="spellStart"/>
      <w:r w:rsidRPr="00C05D17">
        <w:rPr>
          <w:rStyle w:val="Zdraznn"/>
          <w:rFonts w:asciiTheme="minorHAnsi" w:hAnsiTheme="minorHAnsi"/>
          <w:b/>
          <w:bCs/>
          <w:i w:val="0"/>
          <w:u w:val="single"/>
        </w:rPr>
        <w:t>Podopatření</w:t>
      </w:r>
      <w:proofErr w:type="spellEnd"/>
      <w:r w:rsidRPr="00C05D17">
        <w:rPr>
          <w:rStyle w:val="Zdraznn"/>
          <w:rFonts w:asciiTheme="minorHAnsi" w:hAnsiTheme="minorHAnsi"/>
          <w:b/>
          <w:bCs/>
          <w:i w:val="0"/>
          <w:u w:val="single"/>
        </w:rPr>
        <w:t xml:space="preserve"> 2.1.1: Podpora zemědělských činností</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Aktivita: Investice do zemědělských staveb a technologií</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Aktivita: Marketingová podpora místních produktů zemědělství</w:t>
      </w:r>
    </w:p>
    <w:p w:rsidR="00F901A9" w:rsidRPr="00C05D17" w:rsidRDefault="00F901A9" w:rsidP="00F901A9">
      <w:pPr>
        <w:autoSpaceDE w:val="0"/>
        <w:autoSpaceDN w:val="0"/>
        <w:adjustRightInd w:val="0"/>
        <w:spacing w:after="0"/>
        <w:rPr>
          <w:rStyle w:val="Zdraznn"/>
          <w:rFonts w:asciiTheme="minorHAnsi" w:hAnsiTheme="minorHAnsi"/>
          <w:b/>
          <w:bCs/>
          <w:i w:val="0"/>
          <w:iCs w:val="0"/>
          <w:u w:val="single"/>
        </w:rPr>
      </w:pPr>
      <w:proofErr w:type="spellStart"/>
      <w:r w:rsidRPr="00C05D17">
        <w:rPr>
          <w:rStyle w:val="Zdraznn"/>
          <w:rFonts w:asciiTheme="minorHAnsi" w:hAnsiTheme="minorHAnsi"/>
          <w:b/>
          <w:bCs/>
          <w:i w:val="0"/>
          <w:u w:val="single"/>
        </w:rPr>
        <w:t>Podopatření</w:t>
      </w:r>
      <w:proofErr w:type="spellEnd"/>
      <w:r w:rsidRPr="00C05D17">
        <w:rPr>
          <w:rStyle w:val="Zdraznn"/>
          <w:rFonts w:asciiTheme="minorHAnsi" w:hAnsiTheme="minorHAnsi"/>
          <w:b/>
          <w:bCs/>
          <w:i w:val="0"/>
          <w:u w:val="single"/>
        </w:rPr>
        <w:t xml:space="preserve"> 2.1.2: Podpora diverzifikace podnikání (především zemědělských podnikatelů)</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lastRenderedPageBreak/>
        <w:t>Aktivita: Podpora zahájení a rozvoje nezemědělských aktivit</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Aktivita: Podpora podnikatelských aktivit v oblasti ubytování a pohostinství a navazujících služeb</w:t>
      </w:r>
    </w:p>
    <w:p w:rsidR="00F901A9" w:rsidRPr="00C05D17" w:rsidRDefault="00F901A9" w:rsidP="00F901A9">
      <w:pPr>
        <w:autoSpaceDE w:val="0"/>
        <w:autoSpaceDN w:val="0"/>
        <w:adjustRightInd w:val="0"/>
        <w:spacing w:after="0"/>
        <w:rPr>
          <w:rStyle w:val="Zdraznn"/>
          <w:rFonts w:asciiTheme="minorHAnsi" w:hAnsiTheme="minorHAnsi"/>
          <w:b/>
          <w:bCs/>
          <w:i w:val="0"/>
          <w:sz w:val="26"/>
          <w:szCs w:val="26"/>
        </w:rPr>
      </w:pPr>
    </w:p>
    <w:p w:rsidR="00F901A9" w:rsidRPr="00C05D17" w:rsidRDefault="00F901A9" w:rsidP="00F901A9">
      <w:pPr>
        <w:autoSpaceDE w:val="0"/>
        <w:autoSpaceDN w:val="0"/>
        <w:adjustRightInd w:val="0"/>
        <w:spacing w:after="0"/>
        <w:rPr>
          <w:rStyle w:val="Zdraznn"/>
          <w:rFonts w:asciiTheme="minorHAnsi" w:hAnsiTheme="minorHAnsi"/>
          <w:i w:val="0"/>
          <w:iCs w:val="0"/>
          <w:u w:val="single"/>
        </w:rPr>
      </w:pPr>
      <w:r w:rsidRPr="00C05D17">
        <w:rPr>
          <w:rStyle w:val="Zdraznn"/>
          <w:rFonts w:asciiTheme="minorHAnsi" w:hAnsiTheme="minorHAnsi"/>
          <w:i w:val="0"/>
          <w:u w:val="single"/>
        </w:rPr>
        <w:t>Očekávané výstupy dosažení specifického cíle:</w:t>
      </w:r>
    </w:p>
    <w:p w:rsidR="00F901A9" w:rsidRPr="00C05D17" w:rsidRDefault="00F901A9" w:rsidP="00F901A9">
      <w:pPr>
        <w:pStyle w:val="Odstavecseseznamem"/>
        <w:numPr>
          <w:ilvl w:val="0"/>
          <w:numId w:val="13"/>
        </w:numPr>
        <w:spacing w:before="0" w:after="200"/>
        <w:ind w:left="851" w:hanging="425"/>
        <w:rPr>
          <w:rFonts w:asciiTheme="minorHAnsi" w:hAnsiTheme="minorHAnsi"/>
        </w:rPr>
      </w:pPr>
      <w:r w:rsidRPr="00C05D17">
        <w:rPr>
          <w:rFonts w:asciiTheme="minorHAnsi" w:hAnsiTheme="minorHAnsi"/>
        </w:rPr>
        <w:t>zvýšení konkurenceschopnosti místních podnikatelů;</w:t>
      </w:r>
    </w:p>
    <w:p w:rsidR="00F901A9" w:rsidRPr="00C05D17" w:rsidRDefault="00F901A9" w:rsidP="00F901A9">
      <w:pPr>
        <w:pStyle w:val="Odstavecseseznamem"/>
        <w:numPr>
          <w:ilvl w:val="0"/>
          <w:numId w:val="13"/>
        </w:numPr>
        <w:spacing w:before="0" w:after="200"/>
        <w:ind w:left="851" w:hanging="425"/>
        <w:rPr>
          <w:rFonts w:asciiTheme="minorHAnsi" w:hAnsiTheme="minorHAnsi"/>
        </w:rPr>
      </w:pPr>
      <w:r w:rsidRPr="00C05D17">
        <w:rPr>
          <w:rFonts w:asciiTheme="minorHAnsi" w:hAnsiTheme="minorHAnsi"/>
        </w:rPr>
        <w:t>zkvalitnění podmínek a prostředí pro vznik nových podnikatelských subjektů a rozvoj stávajících;</w:t>
      </w:r>
    </w:p>
    <w:p w:rsidR="00F901A9" w:rsidRPr="00C05D17" w:rsidRDefault="00F901A9" w:rsidP="00F901A9">
      <w:pPr>
        <w:pStyle w:val="Odstavecseseznamem"/>
        <w:numPr>
          <w:ilvl w:val="0"/>
          <w:numId w:val="13"/>
        </w:numPr>
        <w:spacing w:before="0" w:after="200"/>
        <w:ind w:left="851" w:hanging="425"/>
        <w:rPr>
          <w:rFonts w:asciiTheme="minorHAnsi" w:hAnsiTheme="minorHAnsi"/>
        </w:rPr>
      </w:pPr>
      <w:r w:rsidRPr="00C05D17">
        <w:rPr>
          <w:rFonts w:asciiTheme="minorHAnsi" w:hAnsiTheme="minorHAnsi"/>
        </w:rPr>
        <w:t>modernizace podnikatelských areálů a objektů;</w:t>
      </w:r>
    </w:p>
    <w:p w:rsidR="00F901A9" w:rsidRPr="00C05D17" w:rsidRDefault="00F901A9" w:rsidP="00F901A9">
      <w:pPr>
        <w:pStyle w:val="Odstavecseseznamem"/>
        <w:numPr>
          <w:ilvl w:val="0"/>
          <w:numId w:val="13"/>
        </w:numPr>
        <w:spacing w:before="0" w:after="200"/>
        <w:ind w:left="851" w:hanging="425"/>
        <w:rPr>
          <w:rFonts w:asciiTheme="minorHAnsi" w:hAnsiTheme="minorHAnsi"/>
        </w:rPr>
      </w:pPr>
      <w:r w:rsidRPr="00C05D17">
        <w:rPr>
          <w:rFonts w:asciiTheme="minorHAnsi" w:hAnsiTheme="minorHAnsi"/>
        </w:rPr>
        <w:t>zvýšení diverzifikace zemědělské činnosti v regionu;</w:t>
      </w:r>
    </w:p>
    <w:p w:rsidR="00F901A9" w:rsidRPr="00C05D17" w:rsidRDefault="00F901A9" w:rsidP="00F901A9">
      <w:pPr>
        <w:pStyle w:val="Odstavecseseznamem"/>
        <w:numPr>
          <w:ilvl w:val="0"/>
          <w:numId w:val="12"/>
        </w:numPr>
        <w:autoSpaceDE w:val="0"/>
        <w:autoSpaceDN w:val="0"/>
        <w:adjustRightInd w:val="0"/>
        <w:spacing w:after="0"/>
        <w:ind w:left="851" w:hanging="425"/>
        <w:rPr>
          <w:rFonts w:asciiTheme="minorHAnsi" w:hAnsiTheme="minorHAnsi"/>
        </w:rPr>
      </w:pPr>
      <w:r w:rsidRPr="00C05D17">
        <w:rPr>
          <w:rFonts w:asciiTheme="minorHAnsi" w:hAnsiTheme="minorHAnsi"/>
        </w:rPr>
        <w:t>snížení nezaměstnanosti v regionu;</w:t>
      </w:r>
    </w:p>
    <w:p w:rsidR="00F901A9" w:rsidRPr="00C05D17" w:rsidRDefault="00F901A9" w:rsidP="00F901A9">
      <w:pPr>
        <w:pStyle w:val="Odstavecseseznamem"/>
        <w:numPr>
          <w:ilvl w:val="0"/>
          <w:numId w:val="12"/>
        </w:numPr>
        <w:autoSpaceDE w:val="0"/>
        <w:autoSpaceDN w:val="0"/>
        <w:adjustRightInd w:val="0"/>
        <w:spacing w:after="0"/>
        <w:ind w:left="851" w:hanging="425"/>
        <w:rPr>
          <w:rStyle w:val="Zdraznn"/>
          <w:rFonts w:asciiTheme="minorHAnsi" w:hAnsiTheme="minorHAnsi"/>
          <w:i w:val="0"/>
          <w:iCs w:val="0"/>
        </w:rPr>
      </w:pPr>
      <w:r w:rsidRPr="00C05D17">
        <w:rPr>
          <w:rFonts w:asciiTheme="minorHAnsi" w:hAnsiTheme="minorHAnsi"/>
        </w:rPr>
        <w:t>zvýšení ekonomické činnosti v regionu.</w:t>
      </w:r>
    </w:p>
    <w:p w:rsidR="00F901A9" w:rsidRPr="00C05D17" w:rsidRDefault="00F901A9" w:rsidP="00F901A9">
      <w:pPr>
        <w:autoSpaceDE w:val="0"/>
        <w:autoSpaceDN w:val="0"/>
        <w:adjustRightInd w:val="0"/>
        <w:spacing w:after="0"/>
        <w:rPr>
          <w:rStyle w:val="Zdraznn"/>
          <w:rFonts w:asciiTheme="minorHAnsi" w:hAnsiTheme="minorHAnsi"/>
          <w:i w:val="0"/>
          <w:iCs w:val="0"/>
        </w:rPr>
      </w:pPr>
    </w:p>
    <w:p w:rsidR="00F901A9" w:rsidRPr="00C05D17" w:rsidRDefault="00F901A9" w:rsidP="00A26285">
      <w:pPr>
        <w:pStyle w:val="Nadpis3"/>
        <w:numPr>
          <w:ilvl w:val="2"/>
          <w:numId w:val="105"/>
        </w:numPr>
        <w:spacing w:before="200" w:after="0"/>
        <w:rPr>
          <w:rFonts w:asciiTheme="minorHAnsi" w:hAnsiTheme="minorHAnsi" w:cs="Times New Roman"/>
        </w:rPr>
      </w:pPr>
      <w:bookmarkStart w:id="114" w:name="_Toc374098543"/>
      <w:bookmarkStart w:id="115" w:name="_Toc462306596"/>
      <w:r w:rsidRPr="00C05D17">
        <w:rPr>
          <w:rFonts w:asciiTheme="minorHAnsi" w:hAnsiTheme="minorHAnsi"/>
        </w:rPr>
        <w:t>Občanská vybavenost</w:t>
      </w:r>
      <w:bookmarkEnd w:id="114"/>
      <w:bookmarkEnd w:id="115"/>
    </w:p>
    <w:p w:rsidR="00F901A9" w:rsidRPr="00C05D17" w:rsidRDefault="00F901A9" w:rsidP="00F901A9">
      <w:pPr>
        <w:rPr>
          <w:rStyle w:val="Zdraznn"/>
          <w:rFonts w:asciiTheme="minorHAnsi" w:hAnsiTheme="minorHAnsi"/>
          <w:i w:val="0"/>
        </w:rPr>
      </w:pPr>
      <w:r w:rsidRPr="00C05D17">
        <w:rPr>
          <w:rStyle w:val="Zdraznn"/>
          <w:rFonts w:asciiTheme="minorHAnsi" w:hAnsiTheme="minorHAnsi"/>
          <w:i w:val="0"/>
        </w:rPr>
        <w:t>Kvalitní občanská vybavenost je vedle dopravní a technické infrastruktury dalším základním předpokladem pro atraktivní život na venkově. Podpora občanské vybavenosti bude směřována zejména do oblasti základního, předškolního vzdělávání, do volnočasových aktivit a sociální oblasti.</w:t>
      </w:r>
    </w:p>
    <w:p w:rsidR="00F901A9" w:rsidRPr="00C05D17" w:rsidRDefault="00F901A9" w:rsidP="00F901A9">
      <w:pPr>
        <w:rPr>
          <w:rStyle w:val="Zdraznn"/>
          <w:rFonts w:asciiTheme="minorHAnsi" w:hAnsiTheme="minorHAnsi"/>
          <w:i w:val="0"/>
        </w:rPr>
      </w:pPr>
      <w:r w:rsidRPr="00C05D17">
        <w:rPr>
          <w:rStyle w:val="Zdraznn"/>
          <w:rFonts w:asciiTheme="minorHAnsi" w:hAnsiTheme="minorHAnsi"/>
          <w:i w:val="0"/>
        </w:rPr>
        <w:t>Největší prioritou MAS je věnovat se mládeži a dětem. Ve školním roce 2012/2013 bylo na území MAS celkem 17 MŠ s kapacitou 728 žáků, počet žáků v MŠ ale činil 774 dětí (Přílohy č. 8, Tabulky č. 32 „Tabulková část sdružující data území“). Nedostatek kapacit MŠ společně se zřizovateli vyřešili postupným navýšením kapacit. Další potřeba navýšení kapacit MŠ v regionu dle informací ředitelů již není intenzivní s výjimkou Mostkovic, které na vlastní náklady přestavují budovu Tábora na MŠ. Základních škol je 11, přičemž v některých obcích fungují pod jedním ředitelstvím s MŠ. Ve školním roce 2012/2013 bylo v ZŠ s celkovou kapacitou 2 135 míst 1209 žáků. Kapacita škol je tedy dostatečná, ale připravenost na inkluzi nařízenou státem je slabá. O svých potřebách se ředitelé vyjádřili na jednání 19. 11. 2015. Pro udržení kvality vzdělávání je třeba neustále zlepšovat vybavení škol, které je v rámci odborných učeben přírodních věd slabší. Z jednání v území a z databáze projektových záměrů vyplývá potřeba řešit prostory pro sport (tělocvičny a veřejná sportoviště). Dále je potřeba řešit prostory pro kluby a volnočasové aktivity pro děti a mládež. O školství pojednává v analytické části kapitola 3.1.3 Vzdělávání a duchovní rozvoj.</w:t>
      </w:r>
    </w:p>
    <w:p w:rsidR="00F901A9" w:rsidRPr="00C05D17" w:rsidRDefault="00F901A9" w:rsidP="00F901A9">
      <w:pPr>
        <w:rPr>
          <w:rStyle w:val="Zdraznn"/>
          <w:rFonts w:asciiTheme="minorHAnsi" w:hAnsiTheme="minorHAnsi"/>
          <w:i w:val="0"/>
        </w:rPr>
      </w:pPr>
      <w:r w:rsidRPr="00C05D17">
        <w:rPr>
          <w:rStyle w:val="Zdraznn"/>
          <w:rFonts w:asciiTheme="minorHAnsi" w:hAnsiTheme="minorHAnsi"/>
          <w:i w:val="0"/>
        </w:rPr>
        <w:t xml:space="preserve"> Podpora bydlení a služeb pro sociálně slabé a mladé rodiny je další oblastí, které bude věnována pozornost. V minulosti se sociálním bydlením zabývali jen některé obce. Povinnost postarat se </w:t>
      </w:r>
      <w:r w:rsidRPr="00C05D17">
        <w:rPr>
          <w:rStyle w:val="Zdraznn"/>
          <w:rFonts w:asciiTheme="minorHAnsi" w:hAnsiTheme="minorHAnsi"/>
          <w:i w:val="0"/>
        </w:rPr>
        <w:br/>
        <w:t>o sociálně slabé vyplývá ze zákona o obcích § 35 odstavec 2 „</w:t>
      </w:r>
      <w:r w:rsidRPr="00C05D17">
        <w:rPr>
          <w:i/>
        </w:rPr>
        <w:t xml:space="preserve">Obec v samostatné působnosti ve svém územním obvodu dále pečuje v souladu s místními předpoklady a s místními zvyklostmi o vytváření podmínek pro rozvoj sociální péče a pro uspokojování potřeb svých občanů. Jde především </w:t>
      </w:r>
      <w:r w:rsidRPr="00C05D17">
        <w:rPr>
          <w:i/>
        </w:rPr>
        <w:br/>
        <w:t>o uspokojování potřeby bydlení, ochrany a rozvoje zdraví, dopravy a spojů, potřeby informací, výchovy a vzdělávání, celkového kulturního rozvoje a ochrany veřejného pořádku</w:t>
      </w:r>
      <w:r w:rsidRPr="00C05D17">
        <w:t xml:space="preserve">.“ </w:t>
      </w:r>
      <w:r w:rsidRPr="00C05D17">
        <w:rPr>
          <w:rStyle w:val="Zdraznn"/>
          <w:rFonts w:asciiTheme="minorHAnsi" w:hAnsiTheme="minorHAnsi"/>
          <w:i w:val="0"/>
        </w:rPr>
        <w:t xml:space="preserve">Otázce bydlení se věnuje analytická část v kapitole 3.1.4 Infrastruktura, podkapitola bydlení. </w:t>
      </w:r>
    </w:p>
    <w:p w:rsidR="00F901A9" w:rsidRPr="00C05D17" w:rsidRDefault="00F901A9" w:rsidP="00F901A9">
      <w:pPr>
        <w:rPr>
          <w:rStyle w:val="Zdraznn"/>
          <w:rFonts w:asciiTheme="minorHAnsi" w:hAnsiTheme="minorHAnsi"/>
          <w:i w:val="0"/>
          <w:iCs w:val="0"/>
        </w:rPr>
      </w:pPr>
      <w:r w:rsidRPr="00C05D17">
        <w:rPr>
          <w:rStyle w:val="Zdraznn"/>
          <w:rFonts w:asciiTheme="minorHAnsi" w:hAnsiTheme="minorHAnsi"/>
          <w:i w:val="0"/>
        </w:rPr>
        <w:lastRenderedPageBreak/>
        <w:t xml:space="preserve">Na území MAS dochází k zapojení obcí do řešení zlepšení pracovních návyků dlouhodobě nezaměstnaných prostřednictvím veřejně prospěšných prací a dalšími nástroji ve spolupráci s Úřadem práce. Aktivity neziskových organizací na zamezení a prevenci sociálního vyloučení na práci s rodinou jako celkem na území probíhají terénními službami, kdy např. pracovníci NNO Člověk v tísni navštěvují rodiny a pracují přímo v problémovém prostředí rodin. </w:t>
      </w:r>
    </w:p>
    <w:p w:rsidR="00F901A9" w:rsidRPr="00C05D17" w:rsidRDefault="00F901A9" w:rsidP="00F901A9">
      <w:pPr>
        <w:rPr>
          <w:rStyle w:val="Zdraznn"/>
          <w:rFonts w:asciiTheme="minorHAnsi" w:hAnsiTheme="minorHAnsi"/>
          <w:i w:val="0"/>
        </w:rPr>
      </w:pPr>
      <w:r w:rsidRPr="00C05D17">
        <w:rPr>
          <w:rStyle w:val="Zdraznn"/>
          <w:rFonts w:asciiTheme="minorHAnsi" w:hAnsiTheme="minorHAnsi"/>
          <w:i w:val="0"/>
        </w:rPr>
        <w:t xml:space="preserve">Důležitou složkou kvalitního života je kvalitní životní prostředí, tedy návsí, veřejných prostranství </w:t>
      </w:r>
      <w:r w:rsidRPr="00C05D17">
        <w:rPr>
          <w:rStyle w:val="Zdraznn"/>
          <w:rFonts w:asciiTheme="minorHAnsi" w:hAnsiTheme="minorHAnsi"/>
          <w:i w:val="0"/>
        </w:rPr>
        <w:br/>
        <w:t>a okolí obcí.  Do prioritní oblasti III. Občanská vybavenost jsou zařazeny aktivity na podporu zlepšování životního prostředí zejména v intravilánech obcí. Prioritou jsou aktivity na úpravu veřejné zeleně, revitalizace veřejných prostranství, péče o kulturní památky a zlepšení podmínek zázemí pro rozvoj cestovního ruchu (kapitola 3.1.7. „Volnočasové vyžití“).</w:t>
      </w:r>
    </w:p>
    <w:p w:rsidR="00F901A9" w:rsidRPr="00C05D17" w:rsidRDefault="00F901A9" w:rsidP="00F901A9">
      <w:pPr>
        <w:rPr>
          <w:rStyle w:val="Zdraznn"/>
          <w:rFonts w:asciiTheme="minorHAnsi" w:hAnsiTheme="minorHAnsi"/>
          <w:i w:val="0"/>
        </w:rPr>
      </w:pPr>
      <w:r w:rsidRPr="00C05D17">
        <w:rPr>
          <w:rStyle w:val="Zdraznn"/>
          <w:rFonts w:asciiTheme="minorHAnsi" w:hAnsiTheme="minorHAnsi"/>
          <w:i w:val="0"/>
        </w:rPr>
        <w:t xml:space="preserve">Obecným celosvětovým trendem vyspělých zemí je stárnutí populace, území MAS není výjimkou.  Je tedy potřeba věnovat pozornost zajištění dostatečných kapacit pro sociální služby zejména mobilní služby ambulantního typu. </w:t>
      </w:r>
    </w:p>
    <w:p w:rsidR="00F901A9" w:rsidRPr="00C05D17" w:rsidRDefault="00F901A9" w:rsidP="00F901A9">
      <w:pPr>
        <w:rPr>
          <w:rStyle w:val="Zdraznn"/>
          <w:rFonts w:asciiTheme="minorHAnsi" w:hAnsiTheme="minorHAnsi"/>
          <w:i w:val="0"/>
        </w:rPr>
      </w:pPr>
      <w:r w:rsidRPr="00C05D17">
        <w:rPr>
          <w:rStyle w:val="Zdraznn"/>
          <w:rFonts w:asciiTheme="minorHAnsi" w:hAnsiTheme="minorHAnsi"/>
          <w:i w:val="0"/>
        </w:rPr>
        <w:t>Stárnoucí populace je však dnes daleko aktivnější, než tomu bylo dříve a tento trend prodlužování aktivního věku bude pokračovat. Vytvářením kvalitního zázemí pro volnočasové aktivity se tak zvyšuje kvalita a atraktivita života na venkově nejen pro stárnoucí obyvatelstvo, ale zároveň se vytváří vhodné podmínky pro život všech obyvatel v MAS včetně mladých rodin.</w:t>
      </w:r>
    </w:p>
    <w:p w:rsidR="00F901A9" w:rsidRPr="00C05D17" w:rsidRDefault="00FD655B" w:rsidP="00FD655B">
      <w:pPr>
        <w:pStyle w:val="Titulek"/>
        <w:rPr>
          <w:rStyle w:val="Zdraznn"/>
          <w:rFonts w:asciiTheme="minorHAnsi" w:hAnsiTheme="minorHAnsi"/>
          <w:b w:val="0"/>
          <w:i w:val="0"/>
        </w:rPr>
      </w:pPr>
      <w:bookmarkStart w:id="116" w:name="_Toc449114408"/>
      <w:r w:rsidRPr="00C05D17">
        <w:t xml:space="preserve">Tabulka </w:t>
      </w:r>
      <w:r w:rsidR="00811040">
        <w:fldChar w:fldCharType="begin"/>
      </w:r>
      <w:r w:rsidR="00811040">
        <w:instrText xml:space="preserve"> SEQ Tabulka \* ARABIC </w:instrText>
      </w:r>
      <w:r w:rsidR="00811040">
        <w:fldChar w:fldCharType="separate"/>
      </w:r>
      <w:r w:rsidR="00D56BFF">
        <w:rPr>
          <w:noProof/>
        </w:rPr>
        <w:t>33</w:t>
      </w:r>
      <w:r w:rsidR="00811040">
        <w:rPr>
          <w:noProof/>
        </w:rPr>
        <w:fldChar w:fldCharType="end"/>
      </w:r>
      <w:r w:rsidRPr="00C05D17">
        <w:t xml:space="preserve">: </w:t>
      </w:r>
      <w:r w:rsidR="00F901A9" w:rsidRPr="00C05D17">
        <w:rPr>
          <w:rStyle w:val="Zdraznn"/>
          <w:rFonts w:asciiTheme="minorHAnsi" w:hAnsiTheme="minorHAnsi"/>
          <w:b w:val="0"/>
          <w:i w:val="0"/>
        </w:rPr>
        <w:t>Monitorovací indikátory</w:t>
      </w:r>
      <w:bookmarkEnd w:id="11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6"/>
        <w:gridCol w:w="1596"/>
        <w:gridCol w:w="1806"/>
        <w:gridCol w:w="1836"/>
      </w:tblGrid>
      <w:tr w:rsidR="00F901A9" w:rsidRPr="00C05D17" w:rsidTr="00CA4AEC">
        <w:tc>
          <w:tcPr>
            <w:tcW w:w="3776" w:type="dxa"/>
            <w:tcBorders>
              <w:bottom w:val="single" w:sz="4" w:space="0" w:color="auto"/>
            </w:tcBorders>
            <w:shd w:val="clear" w:color="auto" w:fill="D9D9D9" w:themeFill="background1" w:themeFillShade="D9"/>
            <w:vAlign w:val="center"/>
          </w:tcPr>
          <w:p w:rsidR="00F901A9" w:rsidRPr="00C05D17" w:rsidRDefault="00F901A9" w:rsidP="00CA4AEC">
            <w:pPr>
              <w:autoSpaceDE w:val="0"/>
              <w:autoSpaceDN w:val="0"/>
              <w:adjustRightInd w:val="0"/>
              <w:spacing w:after="0"/>
              <w:jc w:val="center"/>
              <w:rPr>
                <w:rStyle w:val="Zdraznn"/>
                <w:rFonts w:asciiTheme="minorHAnsi" w:hAnsiTheme="minorHAnsi"/>
                <w:b/>
                <w:i w:val="0"/>
                <w:iCs w:val="0"/>
              </w:rPr>
            </w:pPr>
            <w:r w:rsidRPr="00C05D17">
              <w:rPr>
                <w:rStyle w:val="Zdraznn"/>
                <w:rFonts w:asciiTheme="minorHAnsi" w:hAnsiTheme="minorHAnsi"/>
                <w:b/>
                <w:i w:val="0"/>
                <w:iCs w:val="0"/>
              </w:rPr>
              <w:t>Indikátor</w:t>
            </w:r>
          </w:p>
        </w:tc>
        <w:tc>
          <w:tcPr>
            <w:tcW w:w="1612" w:type="dxa"/>
            <w:shd w:val="clear" w:color="auto" w:fill="D9D9D9" w:themeFill="background1" w:themeFillShade="D9"/>
            <w:vAlign w:val="center"/>
          </w:tcPr>
          <w:p w:rsidR="00F901A9" w:rsidRPr="00C05D17" w:rsidRDefault="00F901A9" w:rsidP="00CA4AEC">
            <w:pPr>
              <w:autoSpaceDE w:val="0"/>
              <w:autoSpaceDN w:val="0"/>
              <w:adjustRightInd w:val="0"/>
              <w:spacing w:after="0"/>
              <w:jc w:val="center"/>
              <w:rPr>
                <w:rStyle w:val="Zdraznn"/>
                <w:rFonts w:asciiTheme="minorHAnsi" w:hAnsiTheme="minorHAnsi"/>
                <w:b/>
                <w:i w:val="0"/>
                <w:iCs w:val="0"/>
              </w:rPr>
            </w:pPr>
            <w:r w:rsidRPr="00C05D17">
              <w:rPr>
                <w:rStyle w:val="Zdraznn"/>
                <w:rFonts w:asciiTheme="minorHAnsi" w:hAnsiTheme="minorHAnsi"/>
                <w:b/>
                <w:i w:val="0"/>
              </w:rPr>
              <w:t>Typ</w:t>
            </w:r>
          </w:p>
        </w:tc>
        <w:tc>
          <w:tcPr>
            <w:tcW w:w="1825" w:type="dxa"/>
            <w:shd w:val="clear" w:color="auto" w:fill="D9D9D9" w:themeFill="background1" w:themeFillShade="D9"/>
            <w:vAlign w:val="center"/>
          </w:tcPr>
          <w:p w:rsidR="00F901A9" w:rsidRPr="00C05D17" w:rsidRDefault="00F901A9" w:rsidP="00CA4AEC">
            <w:pPr>
              <w:autoSpaceDE w:val="0"/>
              <w:autoSpaceDN w:val="0"/>
              <w:adjustRightInd w:val="0"/>
              <w:spacing w:after="0"/>
              <w:jc w:val="center"/>
              <w:rPr>
                <w:rStyle w:val="Zdraznn"/>
                <w:rFonts w:asciiTheme="minorHAnsi" w:hAnsiTheme="minorHAnsi"/>
                <w:b/>
                <w:i w:val="0"/>
                <w:iCs w:val="0"/>
              </w:rPr>
            </w:pPr>
            <w:r w:rsidRPr="00C05D17">
              <w:rPr>
                <w:rStyle w:val="Zdraznn"/>
                <w:rFonts w:asciiTheme="minorHAnsi" w:hAnsiTheme="minorHAnsi"/>
                <w:b/>
                <w:i w:val="0"/>
              </w:rPr>
              <w:t>Počáteční hodnota</w:t>
            </w:r>
          </w:p>
        </w:tc>
        <w:tc>
          <w:tcPr>
            <w:tcW w:w="1859" w:type="dxa"/>
            <w:shd w:val="clear" w:color="auto" w:fill="D9D9D9" w:themeFill="background1" w:themeFillShade="D9"/>
            <w:vAlign w:val="center"/>
          </w:tcPr>
          <w:p w:rsidR="00F901A9" w:rsidRPr="00C05D17" w:rsidRDefault="00F901A9" w:rsidP="00CA4AEC">
            <w:pPr>
              <w:autoSpaceDE w:val="0"/>
              <w:autoSpaceDN w:val="0"/>
              <w:adjustRightInd w:val="0"/>
              <w:spacing w:after="0"/>
              <w:jc w:val="center"/>
              <w:rPr>
                <w:rStyle w:val="Zdraznn"/>
                <w:rFonts w:asciiTheme="minorHAnsi" w:hAnsiTheme="minorHAnsi"/>
                <w:b/>
                <w:i w:val="0"/>
                <w:iCs w:val="0"/>
              </w:rPr>
            </w:pPr>
            <w:r w:rsidRPr="00C05D17">
              <w:rPr>
                <w:rStyle w:val="Zdraznn"/>
                <w:rFonts w:asciiTheme="minorHAnsi" w:hAnsiTheme="minorHAnsi"/>
                <w:b/>
                <w:i w:val="0"/>
              </w:rPr>
              <w:t>Cílová hodnota</w:t>
            </w:r>
          </w:p>
        </w:tc>
      </w:tr>
      <w:tr w:rsidR="00F901A9" w:rsidRPr="00C05D17" w:rsidTr="00CA4AEC">
        <w:tc>
          <w:tcPr>
            <w:tcW w:w="3776" w:type="dxa"/>
            <w:shd w:val="clear" w:color="auto" w:fill="D9D9D9" w:themeFill="background1" w:themeFillShade="D9"/>
            <w:vAlign w:val="center"/>
          </w:tcPr>
          <w:p w:rsidR="00F901A9" w:rsidRPr="00C05D17" w:rsidRDefault="00F901A9" w:rsidP="00CA4AEC">
            <w:pPr>
              <w:pStyle w:val="Bezmezer"/>
              <w:spacing w:line="276" w:lineRule="auto"/>
              <w:rPr>
                <w:rStyle w:val="Zdraznn"/>
                <w:rFonts w:asciiTheme="minorHAnsi" w:hAnsiTheme="minorHAnsi"/>
                <w:b/>
                <w:i w:val="0"/>
                <w:iCs w:val="0"/>
              </w:rPr>
            </w:pPr>
            <w:r w:rsidRPr="00C05D17">
              <w:rPr>
                <w:b/>
                <w:lang w:eastAsia="cs-CZ"/>
              </w:rPr>
              <w:t xml:space="preserve">Podíl osob předčasně opouštějících vzdělávací systém </w:t>
            </w:r>
            <w:r w:rsidRPr="00C05D17">
              <w:rPr>
                <w:rStyle w:val="Zdraznn"/>
                <w:rFonts w:asciiTheme="minorHAnsi" w:hAnsiTheme="minorHAnsi"/>
                <w:b/>
                <w:i w:val="0"/>
              </w:rPr>
              <w:t xml:space="preserve">– NČI </w:t>
            </w:r>
            <w:r w:rsidRPr="00C05D17">
              <w:rPr>
                <w:b/>
              </w:rPr>
              <w:t>5 00 30, zdroj – převzato z IROP</w:t>
            </w:r>
          </w:p>
        </w:tc>
        <w:tc>
          <w:tcPr>
            <w:tcW w:w="1612" w:type="dxa"/>
            <w:vAlign w:val="center"/>
          </w:tcPr>
          <w:p w:rsidR="00F901A9" w:rsidRPr="00C05D17" w:rsidRDefault="00F901A9" w:rsidP="00CA4AEC">
            <w:pPr>
              <w:pStyle w:val="Bezmezer"/>
              <w:spacing w:line="276" w:lineRule="auto"/>
              <w:rPr>
                <w:rStyle w:val="Zdraznn"/>
                <w:rFonts w:asciiTheme="minorHAnsi" w:hAnsiTheme="minorHAnsi"/>
                <w:i w:val="0"/>
                <w:iCs w:val="0"/>
              </w:rPr>
            </w:pPr>
            <w:r w:rsidRPr="00C05D17">
              <w:rPr>
                <w:rStyle w:val="Zdraznn"/>
                <w:rFonts w:asciiTheme="minorHAnsi" w:hAnsiTheme="minorHAnsi"/>
                <w:i w:val="0"/>
              </w:rPr>
              <w:t>výsledek</w:t>
            </w:r>
          </w:p>
        </w:tc>
        <w:tc>
          <w:tcPr>
            <w:tcW w:w="1825" w:type="dxa"/>
            <w:vAlign w:val="center"/>
          </w:tcPr>
          <w:p w:rsidR="00F901A9" w:rsidRPr="00C05D17" w:rsidRDefault="00F901A9" w:rsidP="00CA4AEC">
            <w:pPr>
              <w:pStyle w:val="Bezmezer"/>
              <w:spacing w:line="276" w:lineRule="auto"/>
              <w:rPr>
                <w:rStyle w:val="Zdraznn"/>
                <w:rFonts w:asciiTheme="minorHAnsi" w:hAnsiTheme="minorHAnsi"/>
                <w:i w:val="0"/>
                <w:iCs w:val="0"/>
              </w:rPr>
            </w:pPr>
            <w:r w:rsidRPr="00C05D17">
              <w:rPr>
                <w:rStyle w:val="Zdraznn"/>
                <w:rFonts w:asciiTheme="minorHAnsi" w:hAnsiTheme="minorHAnsi"/>
                <w:i w:val="0"/>
              </w:rPr>
              <w:t>5,4 %</w:t>
            </w:r>
          </w:p>
        </w:tc>
        <w:tc>
          <w:tcPr>
            <w:tcW w:w="1859" w:type="dxa"/>
            <w:vAlign w:val="center"/>
          </w:tcPr>
          <w:p w:rsidR="00F901A9" w:rsidRPr="00C05D17" w:rsidRDefault="00F901A9" w:rsidP="00CA4AEC">
            <w:pPr>
              <w:pStyle w:val="Bezmezer"/>
              <w:spacing w:line="276" w:lineRule="auto"/>
              <w:rPr>
                <w:rStyle w:val="Zdraznn"/>
                <w:rFonts w:asciiTheme="minorHAnsi" w:hAnsiTheme="minorHAnsi"/>
                <w:i w:val="0"/>
                <w:iCs w:val="0"/>
              </w:rPr>
            </w:pPr>
            <w:r w:rsidRPr="00C05D17">
              <w:rPr>
                <w:rStyle w:val="Zdraznn"/>
                <w:rFonts w:asciiTheme="minorHAnsi" w:hAnsiTheme="minorHAnsi"/>
                <w:i w:val="0"/>
              </w:rPr>
              <w:t>5 %</w:t>
            </w:r>
          </w:p>
        </w:tc>
      </w:tr>
      <w:tr w:rsidR="00F901A9" w:rsidRPr="00C05D17" w:rsidTr="00CA4AEC">
        <w:tc>
          <w:tcPr>
            <w:tcW w:w="3776" w:type="dxa"/>
            <w:shd w:val="clear" w:color="auto" w:fill="D9D9D9" w:themeFill="background1" w:themeFillShade="D9"/>
            <w:vAlign w:val="center"/>
          </w:tcPr>
          <w:p w:rsidR="00F901A9" w:rsidRPr="00C05D17" w:rsidRDefault="00F901A9" w:rsidP="00CA4AEC">
            <w:pPr>
              <w:pStyle w:val="Bezmezer"/>
              <w:spacing w:line="276" w:lineRule="auto"/>
              <w:rPr>
                <w:b/>
                <w:lang w:eastAsia="cs-CZ"/>
              </w:rPr>
            </w:pPr>
            <w:r w:rsidRPr="00C05D17">
              <w:rPr>
                <w:b/>
              </w:rPr>
              <w:t xml:space="preserve">Počet podpořených vzdělávacích zařízení – </w:t>
            </w:r>
            <w:proofErr w:type="gramStart"/>
            <w:r w:rsidRPr="00C05D17">
              <w:rPr>
                <w:b/>
              </w:rPr>
              <w:t>NČI  5</w:t>
            </w:r>
            <w:proofErr w:type="gramEnd"/>
            <w:r w:rsidRPr="00C05D17">
              <w:rPr>
                <w:b/>
              </w:rPr>
              <w:t xml:space="preserve"> 00 00, zdroj – MS 2014+, projekty žadatelů </w:t>
            </w:r>
          </w:p>
        </w:tc>
        <w:tc>
          <w:tcPr>
            <w:tcW w:w="1612" w:type="dxa"/>
            <w:vAlign w:val="center"/>
          </w:tcPr>
          <w:p w:rsidR="00F901A9" w:rsidRPr="00C05D17" w:rsidRDefault="00F901A9" w:rsidP="00CA4AEC">
            <w:pPr>
              <w:pStyle w:val="Bezmezer"/>
              <w:spacing w:line="276" w:lineRule="auto"/>
              <w:rPr>
                <w:rStyle w:val="Zdraznn"/>
                <w:rFonts w:asciiTheme="minorHAnsi" w:hAnsiTheme="minorHAnsi"/>
                <w:i w:val="0"/>
                <w:iCs w:val="0"/>
              </w:rPr>
            </w:pPr>
            <w:r w:rsidRPr="00C05D17">
              <w:rPr>
                <w:rStyle w:val="Zdraznn"/>
                <w:rFonts w:asciiTheme="minorHAnsi" w:hAnsiTheme="minorHAnsi"/>
                <w:i w:val="0"/>
              </w:rPr>
              <w:t>výstup</w:t>
            </w:r>
          </w:p>
        </w:tc>
        <w:tc>
          <w:tcPr>
            <w:tcW w:w="1825" w:type="dxa"/>
            <w:vAlign w:val="center"/>
          </w:tcPr>
          <w:p w:rsidR="00F901A9" w:rsidRPr="00C05D17" w:rsidRDefault="00F901A9" w:rsidP="00CA4AEC">
            <w:pPr>
              <w:pStyle w:val="Bezmezer"/>
              <w:spacing w:line="276" w:lineRule="auto"/>
              <w:rPr>
                <w:rStyle w:val="Zdraznn"/>
                <w:rFonts w:asciiTheme="minorHAnsi" w:hAnsiTheme="minorHAnsi"/>
                <w:i w:val="0"/>
                <w:iCs w:val="0"/>
              </w:rPr>
            </w:pPr>
            <w:r w:rsidRPr="00C05D17">
              <w:rPr>
                <w:rStyle w:val="Zdraznn"/>
                <w:rFonts w:asciiTheme="minorHAnsi" w:hAnsiTheme="minorHAnsi"/>
                <w:i w:val="0"/>
              </w:rPr>
              <w:t>0 zařízení</w:t>
            </w:r>
          </w:p>
        </w:tc>
        <w:tc>
          <w:tcPr>
            <w:tcW w:w="1859" w:type="dxa"/>
            <w:vAlign w:val="center"/>
          </w:tcPr>
          <w:p w:rsidR="00F901A9" w:rsidRPr="00C05D17" w:rsidRDefault="00F901A9" w:rsidP="00CA4AEC">
            <w:pPr>
              <w:pStyle w:val="Bezmezer"/>
              <w:spacing w:line="276" w:lineRule="auto"/>
              <w:rPr>
                <w:rStyle w:val="Zdraznn"/>
                <w:rFonts w:asciiTheme="minorHAnsi" w:hAnsiTheme="minorHAnsi"/>
                <w:i w:val="0"/>
                <w:iCs w:val="0"/>
              </w:rPr>
            </w:pPr>
            <w:r w:rsidRPr="00C05D17">
              <w:rPr>
                <w:rStyle w:val="Zdraznn"/>
                <w:rFonts w:asciiTheme="minorHAnsi" w:hAnsiTheme="minorHAnsi"/>
                <w:i w:val="0"/>
              </w:rPr>
              <w:t>2 zařízení</w:t>
            </w:r>
          </w:p>
        </w:tc>
      </w:tr>
      <w:tr w:rsidR="00F901A9" w:rsidRPr="00C05D17" w:rsidTr="00CA4AEC">
        <w:tc>
          <w:tcPr>
            <w:tcW w:w="3776" w:type="dxa"/>
            <w:shd w:val="clear" w:color="auto" w:fill="D9D9D9" w:themeFill="background1" w:themeFillShade="D9"/>
            <w:vAlign w:val="center"/>
          </w:tcPr>
          <w:p w:rsidR="00F901A9" w:rsidRPr="00C05D17" w:rsidRDefault="00F901A9" w:rsidP="00CA4AEC">
            <w:pPr>
              <w:pStyle w:val="Bezmezer"/>
              <w:spacing w:line="276" w:lineRule="auto"/>
              <w:rPr>
                <w:b/>
              </w:rPr>
            </w:pPr>
            <w:r w:rsidRPr="00C05D17">
              <w:rPr>
                <w:b/>
              </w:rPr>
              <w:t>Průměrný počet osob využívající sociální bydlení – NČI 5 53 20, zdroj – MS 2014+, projekty žadatelů</w:t>
            </w:r>
          </w:p>
        </w:tc>
        <w:tc>
          <w:tcPr>
            <w:tcW w:w="1612" w:type="dxa"/>
            <w:vAlign w:val="center"/>
          </w:tcPr>
          <w:p w:rsidR="00F901A9" w:rsidRPr="00C05D17" w:rsidRDefault="00F901A9" w:rsidP="00CA4AEC">
            <w:pPr>
              <w:pStyle w:val="Bezmezer"/>
              <w:spacing w:line="276" w:lineRule="auto"/>
              <w:rPr>
                <w:rStyle w:val="Zdraznn"/>
                <w:rFonts w:asciiTheme="minorHAnsi" w:hAnsiTheme="minorHAnsi"/>
                <w:i w:val="0"/>
                <w:iCs w:val="0"/>
              </w:rPr>
            </w:pPr>
            <w:r w:rsidRPr="00C05D17">
              <w:rPr>
                <w:rStyle w:val="Zdraznn"/>
                <w:rFonts w:asciiTheme="minorHAnsi" w:hAnsiTheme="minorHAnsi"/>
                <w:i w:val="0"/>
              </w:rPr>
              <w:t>výsledek</w:t>
            </w:r>
          </w:p>
        </w:tc>
        <w:tc>
          <w:tcPr>
            <w:tcW w:w="1825" w:type="dxa"/>
            <w:vAlign w:val="center"/>
          </w:tcPr>
          <w:p w:rsidR="00F901A9" w:rsidRPr="00C05D17" w:rsidRDefault="00F901A9" w:rsidP="00CA4AEC">
            <w:pPr>
              <w:pStyle w:val="Bezmezer"/>
              <w:spacing w:line="276" w:lineRule="auto"/>
              <w:rPr>
                <w:rStyle w:val="Zdraznn"/>
                <w:rFonts w:asciiTheme="minorHAnsi" w:hAnsiTheme="minorHAnsi"/>
                <w:i w:val="0"/>
                <w:iCs w:val="0"/>
              </w:rPr>
            </w:pPr>
            <w:r w:rsidRPr="00C05D17">
              <w:t>0 osob/ rok</w:t>
            </w:r>
          </w:p>
        </w:tc>
        <w:tc>
          <w:tcPr>
            <w:tcW w:w="1859" w:type="dxa"/>
            <w:vAlign w:val="center"/>
          </w:tcPr>
          <w:p w:rsidR="00F901A9" w:rsidRPr="00C05D17" w:rsidRDefault="00F901A9" w:rsidP="00CA4AEC">
            <w:pPr>
              <w:pStyle w:val="Bezmezer"/>
              <w:spacing w:line="276" w:lineRule="auto"/>
              <w:rPr>
                <w:rStyle w:val="Zdraznn"/>
                <w:rFonts w:asciiTheme="minorHAnsi" w:hAnsiTheme="minorHAnsi"/>
                <w:i w:val="0"/>
                <w:iCs w:val="0"/>
              </w:rPr>
            </w:pPr>
            <w:proofErr w:type="gramStart"/>
            <w:r w:rsidRPr="00C05D17">
              <w:rPr>
                <w:bCs/>
              </w:rPr>
              <w:t xml:space="preserve">6  </w:t>
            </w:r>
            <w:r w:rsidRPr="00C05D17">
              <w:t>osob</w:t>
            </w:r>
            <w:proofErr w:type="gramEnd"/>
            <w:r w:rsidRPr="00C05D17">
              <w:t>/ rok</w:t>
            </w:r>
          </w:p>
        </w:tc>
      </w:tr>
      <w:tr w:rsidR="00F901A9" w:rsidRPr="00C05D17" w:rsidTr="00CA4AEC">
        <w:tc>
          <w:tcPr>
            <w:tcW w:w="3776" w:type="dxa"/>
            <w:shd w:val="clear" w:color="auto" w:fill="D9D9D9" w:themeFill="background1" w:themeFillShade="D9"/>
            <w:vAlign w:val="center"/>
          </w:tcPr>
          <w:p w:rsidR="00F901A9" w:rsidRPr="00C05D17" w:rsidRDefault="00F901A9" w:rsidP="00CA4AEC">
            <w:pPr>
              <w:pStyle w:val="Bezmezer"/>
              <w:spacing w:line="276" w:lineRule="auto"/>
              <w:rPr>
                <w:b/>
              </w:rPr>
            </w:pPr>
            <w:r w:rsidRPr="00C05D17">
              <w:rPr>
                <w:b/>
                <w:lang w:eastAsia="cs-CZ"/>
              </w:rPr>
              <w:t xml:space="preserve">Nárůst kapacity sociálních bytů – NČI 5 53 10, </w:t>
            </w:r>
            <w:r w:rsidRPr="00C05D17">
              <w:rPr>
                <w:b/>
              </w:rPr>
              <w:t>zdroj – převzato z IROP</w:t>
            </w:r>
          </w:p>
        </w:tc>
        <w:tc>
          <w:tcPr>
            <w:tcW w:w="1612" w:type="dxa"/>
            <w:vAlign w:val="center"/>
          </w:tcPr>
          <w:p w:rsidR="00F901A9" w:rsidRPr="00C05D17" w:rsidRDefault="00F901A9" w:rsidP="00CA4AEC">
            <w:pPr>
              <w:pStyle w:val="Bezmezer"/>
              <w:spacing w:line="276" w:lineRule="auto"/>
              <w:rPr>
                <w:rStyle w:val="Zdraznn"/>
                <w:rFonts w:asciiTheme="minorHAnsi" w:hAnsiTheme="minorHAnsi"/>
                <w:i w:val="0"/>
                <w:iCs w:val="0"/>
              </w:rPr>
            </w:pPr>
            <w:r w:rsidRPr="00C05D17">
              <w:rPr>
                <w:rStyle w:val="Zdraznn"/>
                <w:rFonts w:asciiTheme="minorHAnsi" w:hAnsiTheme="minorHAnsi"/>
                <w:i w:val="0"/>
              </w:rPr>
              <w:t>výsledek</w:t>
            </w:r>
          </w:p>
        </w:tc>
        <w:tc>
          <w:tcPr>
            <w:tcW w:w="1825" w:type="dxa"/>
            <w:vAlign w:val="center"/>
          </w:tcPr>
          <w:p w:rsidR="00F901A9" w:rsidRPr="00C05D17" w:rsidRDefault="00F901A9" w:rsidP="00CA4AEC">
            <w:pPr>
              <w:pStyle w:val="Bezmezer"/>
              <w:spacing w:line="276" w:lineRule="auto"/>
              <w:rPr>
                <w:rStyle w:val="Zdraznn"/>
                <w:rFonts w:asciiTheme="minorHAnsi" w:hAnsiTheme="minorHAnsi"/>
                <w:i w:val="0"/>
                <w:iCs w:val="0"/>
              </w:rPr>
            </w:pPr>
            <w:r w:rsidRPr="00C05D17">
              <w:rPr>
                <w:bCs/>
              </w:rPr>
              <w:t>1 686 lůžek</w:t>
            </w:r>
          </w:p>
        </w:tc>
        <w:tc>
          <w:tcPr>
            <w:tcW w:w="1859" w:type="dxa"/>
            <w:vAlign w:val="center"/>
          </w:tcPr>
          <w:p w:rsidR="00F901A9" w:rsidRPr="00C05D17" w:rsidRDefault="00F901A9" w:rsidP="00CA4AEC">
            <w:pPr>
              <w:pStyle w:val="Bezmezer"/>
              <w:spacing w:line="276" w:lineRule="auto"/>
              <w:rPr>
                <w:rStyle w:val="Zdraznn"/>
                <w:rFonts w:asciiTheme="minorHAnsi" w:hAnsiTheme="minorHAnsi"/>
                <w:i w:val="0"/>
                <w:iCs w:val="0"/>
              </w:rPr>
            </w:pPr>
            <w:r w:rsidRPr="00C05D17">
              <w:rPr>
                <w:rStyle w:val="Zdraznn"/>
                <w:rFonts w:asciiTheme="minorHAnsi" w:hAnsiTheme="minorHAnsi"/>
                <w:i w:val="0"/>
              </w:rPr>
              <w:t>16 686 lůžek</w:t>
            </w:r>
          </w:p>
        </w:tc>
      </w:tr>
      <w:tr w:rsidR="00F901A9" w:rsidRPr="00C05D17" w:rsidTr="00CA4AEC">
        <w:tc>
          <w:tcPr>
            <w:tcW w:w="3776" w:type="dxa"/>
            <w:shd w:val="clear" w:color="auto" w:fill="D9D9D9" w:themeFill="background1" w:themeFillShade="D9"/>
            <w:vAlign w:val="center"/>
          </w:tcPr>
          <w:p w:rsidR="00F901A9" w:rsidRPr="00C05D17" w:rsidRDefault="00F901A9" w:rsidP="00CA4AEC">
            <w:pPr>
              <w:pStyle w:val="Bezmezer"/>
              <w:spacing w:line="276" w:lineRule="auto"/>
              <w:rPr>
                <w:b/>
                <w:lang w:eastAsia="cs-CZ"/>
              </w:rPr>
            </w:pPr>
            <w:r w:rsidRPr="00C05D17">
              <w:rPr>
                <w:b/>
                <w:lang w:eastAsia="cs-CZ"/>
              </w:rPr>
              <w:t xml:space="preserve">Počet podpořených bytů pro sociální </w:t>
            </w:r>
            <w:proofErr w:type="gramStart"/>
            <w:r w:rsidRPr="00C05D17">
              <w:rPr>
                <w:b/>
                <w:lang w:eastAsia="cs-CZ"/>
              </w:rPr>
              <w:t>bydlení - NČI</w:t>
            </w:r>
            <w:proofErr w:type="gramEnd"/>
            <w:r w:rsidRPr="00C05D17">
              <w:rPr>
                <w:b/>
                <w:lang w:eastAsia="cs-CZ"/>
              </w:rPr>
              <w:t xml:space="preserve"> 5 53 10, zdroj MS 2014+, projekty žadatelů</w:t>
            </w:r>
          </w:p>
        </w:tc>
        <w:tc>
          <w:tcPr>
            <w:tcW w:w="1612" w:type="dxa"/>
            <w:vAlign w:val="center"/>
          </w:tcPr>
          <w:p w:rsidR="00F901A9" w:rsidRPr="00C05D17" w:rsidRDefault="00F901A9" w:rsidP="00CA4AEC">
            <w:pPr>
              <w:pStyle w:val="Bezmezer"/>
              <w:spacing w:line="276" w:lineRule="auto"/>
              <w:rPr>
                <w:rStyle w:val="Zdraznn"/>
                <w:rFonts w:asciiTheme="minorHAnsi" w:hAnsiTheme="minorHAnsi"/>
                <w:i w:val="0"/>
                <w:iCs w:val="0"/>
              </w:rPr>
            </w:pPr>
            <w:r w:rsidRPr="00C05D17">
              <w:rPr>
                <w:rStyle w:val="Zdraznn"/>
                <w:rFonts w:asciiTheme="minorHAnsi" w:hAnsiTheme="minorHAnsi"/>
                <w:i w:val="0"/>
              </w:rPr>
              <w:t>výstup</w:t>
            </w:r>
          </w:p>
        </w:tc>
        <w:tc>
          <w:tcPr>
            <w:tcW w:w="1825" w:type="dxa"/>
            <w:vAlign w:val="center"/>
          </w:tcPr>
          <w:p w:rsidR="00F901A9" w:rsidRPr="00C05D17" w:rsidRDefault="00F901A9" w:rsidP="00CA4AEC">
            <w:pPr>
              <w:pStyle w:val="Bezmezer"/>
              <w:spacing w:line="276" w:lineRule="auto"/>
              <w:rPr>
                <w:bCs/>
              </w:rPr>
            </w:pPr>
            <w:r w:rsidRPr="00C05D17">
              <w:rPr>
                <w:bCs/>
              </w:rPr>
              <w:t>0</w:t>
            </w:r>
          </w:p>
        </w:tc>
        <w:tc>
          <w:tcPr>
            <w:tcW w:w="1859" w:type="dxa"/>
            <w:vAlign w:val="center"/>
          </w:tcPr>
          <w:p w:rsidR="00F901A9" w:rsidRPr="00C05D17" w:rsidRDefault="00F901A9" w:rsidP="00CA4AEC">
            <w:pPr>
              <w:pStyle w:val="Bezmezer"/>
              <w:spacing w:line="276" w:lineRule="auto"/>
              <w:rPr>
                <w:rStyle w:val="Zdraznn"/>
                <w:rFonts w:asciiTheme="minorHAnsi" w:hAnsiTheme="minorHAnsi"/>
                <w:i w:val="0"/>
                <w:iCs w:val="0"/>
              </w:rPr>
            </w:pPr>
            <w:r w:rsidRPr="00C05D17">
              <w:rPr>
                <w:rStyle w:val="Zdraznn"/>
                <w:rFonts w:asciiTheme="minorHAnsi" w:hAnsiTheme="minorHAnsi"/>
                <w:i w:val="0"/>
              </w:rPr>
              <w:t>6</w:t>
            </w:r>
          </w:p>
        </w:tc>
      </w:tr>
      <w:tr w:rsidR="00F901A9" w:rsidRPr="00C05D17" w:rsidTr="00CA4AEC">
        <w:tc>
          <w:tcPr>
            <w:tcW w:w="3776" w:type="dxa"/>
            <w:shd w:val="clear" w:color="auto" w:fill="D9D9D9" w:themeFill="background1" w:themeFillShade="D9"/>
            <w:vAlign w:val="center"/>
          </w:tcPr>
          <w:p w:rsidR="00F901A9" w:rsidRPr="00C05D17" w:rsidRDefault="00F901A9" w:rsidP="00CA4AEC">
            <w:pPr>
              <w:pStyle w:val="Bezmezer"/>
              <w:spacing w:line="276" w:lineRule="auto"/>
              <w:rPr>
                <w:b/>
                <w:lang w:eastAsia="cs-CZ"/>
              </w:rPr>
            </w:pPr>
            <w:r w:rsidRPr="00C05D17">
              <w:rPr>
                <w:b/>
                <w:lang w:eastAsia="cs-CZ"/>
              </w:rPr>
              <w:t>Počet realizovaných projektů v ostatních aktivitách – zdroj MS 2014+, obce</w:t>
            </w:r>
          </w:p>
        </w:tc>
        <w:tc>
          <w:tcPr>
            <w:tcW w:w="1612" w:type="dxa"/>
            <w:vAlign w:val="center"/>
          </w:tcPr>
          <w:p w:rsidR="00F901A9" w:rsidRPr="00C05D17" w:rsidRDefault="00F901A9" w:rsidP="00CA4AEC">
            <w:pPr>
              <w:pStyle w:val="Bezmezer"/>
              <w:spacing w:line="276" w:lineRule="auto"/>
              <w:rPr>
                <w:rStyle w:val="Zdraznn"/>
                <w:rFonts w:asciiTheme="minorHAnsi" w:hAnsiTheme="minorHAnsi"/>
                <w:i w:val="0"/>
                <w:iCs w:val="0"/>
              </w:rPr>
            </w:pPr>
            <w:r w:rsidRPr="00C05D17">
              <w:rPr>
                <w:rStyle w:val="Zdraznn"/>
                <w:rFonts w:asciiTheme="minorHAnsi" w:hAnsiTheme="minorHAnsi"/>
                <w:i w:val="0"/>
              </w:rPr>
              <w:t>výstup</w:t>
            </w:r>
          </w:p>
        </w:tc>
        <w:tc>
          <w:tcPr>
            <w:tcW w:w="1825" w:type="dxa"/>
            <w:vAlign w:val="center"/>
          </w:tcPr>
          <w:p w:rsidR="00F901A9" w:rsidRPr="00C05D17" w:rsidRDefault="00F901A9" w:rsidP="00CA4AEC">
            <w:pPr>
              <w:pStyle w:val="Bezmezer"/>
              <w:spacing w:line="276" w:lineRule="auto"/>
              <w:rPr>
                <w:bCs/>
              </w:rPr>
            </w:pPr>
            <w:r w:rsidRPr="00C05D17">
              <w:rPr>
                <w:bCs/>
              </w:rPr>
              <w:t>0</w:t>
            </w:r>
          </w:p>
        </w:tc>
        <w:tc>
          <w:tcPr>
            <w:tcW w:w="1859" w:type="dxa"/>
            <w:vAlign w:val="center"/>
          </w:tcPr>
          <w:p w:rsidR="00F901A9" w:rsidRPr="00C05D17" w:rsidRDefault="00F901A9" w:rsidP="00CA4AEC">
            <w:pPr>
              <w:pStyle w:val="Bezmezer"/>
              <w:spacing w:line="276" w:lineRule="auto"/>
              <w:rPr>
                <w:rStyle w:val="Zdraznn"/>
                <w:rFonts w:asciiTheme="minorHAnsi" w:hAnsiTheme="minorHAnsi"/>
                <w:i w:val="0"/>
                <w:iCs w:val="0"/>
              </w:rPr>
            </w:pPr>
            <w:r w:rsidRPr="00C05D17">
              <w:rPr>
                <w:rStyle w:val="Zdraznn"/>
                <w:rFonts w:asciiTheme="minorHAnsi" w:hAnsiTheme="minorHAnsi"/>
                <w:i w:val="0"/>
              </w:rPr>
              <w:t>2 a více</w:t>
            </w:r>
          </w:p>
        </w:tc>
      </w:tr>
    </w:tbl>
    <w:p w:rsidR="00F901A9" w:rsidRPr="00C05D17" w:rsidRDefault="00F901A9" w:rsidP="00F901A9">
      <w:pPr>
        <w:autoSpaceDE w:val="0"/>
        <w:autoSpaceDN w:val="0"/>
        <w:adjustRightInd w:val="0"/>
        <w:spacing w:after="0"/>
        <w:rPr>
          <w:rFonts w:asciiTheme="minorHAnsi" w:hAnsiTheme="minorHAnsi"/>
          <w:b/>
          <w:sz w:val="32"/>
          <w:szCs w:val="32"/>
        </w:rPr>
      </w:pPr>
      <w:r w:rsidRPr="00C05D17">
        <w:rPr>
          <w:rStyle w:val="Zdraznn"/>
          <w:rFonts w:asciiTheme="minorHAnsi" w:hAnsiTheme="minorHAnsi"/>
          <w:b/>
          <w:i w:val="0"/>
          <w:sz w:val="32"/>
          <w:szCs w:val="32"/>
        </w:rPr>
        <w:lastRenderedPageBreak/>
        <w:t>Specifický cíl 3: Rozvoj služeb</w:t>
      </w:r>
    </w:p>
    <w:p w:rsidR="00F901A9" w:rsidRPr="00C05D17" w:rsidRDefault="00F901A9" w:rsidP="00F901A9">
      <w:pPr>
        <w:autoSpaceDE w:val="0"/>
        <w:autoSpaceDN w:val="0"/>
        <w:adjustRightInd w:val="0"/>
        <w:spacing w:after="0"/>
        <w:rPr>
          <w:rStyle w:val="Zdraznn"/>
          <w:rFonts w:asciiTheme="minorHAnsi" w:hAnsiTheme="minorHAnsi"/>
          <w:b/>
          <w:bCs/>
          <w:i w:val="0"/>
          <w:iCs w:val="0"/>
          <w:sz w:val="26"/>
          <w:szCs w:val="26"/>
        </w:rPr>
      </w:pPr>
      <w:r w:rsidRPr="00C05D17">
        <w:rPr>
          <w:rStyle w:val="Zdraznn"/>
          <w:rFonts w:asciiTheme="minorHAnsi" w:hAnsiTheme="minorHAnsi"/>
          <w:b/>
          <w:bCs/>
          <w:i w:val="0"/>
          <w:sz w:val="26"/>
          <w:szCs w:val="26"/>
        </w:rPr>
        <w:t>Opatření č. 3.1: Zachování a rozvoj občanské vybavenosti obcí regionu</w:t>
      </w:r>
    </w:p>
    <w:p w:rsidR="00F901A9" w:rsidRPr="00C05D17" w:rsidRDefault="00F901A9" w:rsidP="00F901A9">
      <w:pPr>
        <w:autoSpaceDE w:val="0"/>
        <w:autoSpaceDN w:val="0"/>
        <w:adjustRightInd w:val="0"/>
        <w:spacing w:after="0"/>
        <w:rPr>
          <w:rStyle w:val="Zdraznn"/>
          <w:rFonts w:asciiTheme="minorHAnsi" w:hAnsiTheme="minorHAnsi"/>
          <w:b/>
          <w:bCs/>
          <w:i w:val="0"/>
          <w:iCs w:val="0"/>
          <w:u w:val="single"/>
        </w:rPr>
      </w:pPr>
      <w:proofErr w:type="spellStart"/>
      <w:r w:rsidRPr="00C05D17">
        <w:rPr>
          <w:rStyle w:val="Zdraznn"/>
          <w:rFonts w:asciiTheme="minorHAnsi" w:hAnsiTheme="minorHAnsi"/>
          <w:b/>
          <w:bCs/>
          <w:i w:val="0"/>
          <w:u w:val="single"/>
        </w:rPr>
        <w:t>Podopatření</w:t>
      </w:r>
      <w:proofErr w:type="spellEnd"/>
      <w:r w:rsidRPr="00C05D17">
        <w:rPr>
          <w:rStyle w:val="Zdraznn"/>
          <w:rFonts w:asciiTheme="minorHAnsi" w:hAnsiTheme="minorHAnsi"/>
          <w:b/>
          <w:bCs/>
          <w:i w:val="0"/>
          <w:u w:val="single"/>
        </w:rPr>
        <w:t xml:space="preserve"> 3.1.1: Zajištění chybějící a obnova stávající infrastruktury občanské vybavenosti</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Aktivita: Rekonstrukce/výstavba škol a školských zařízení a doprovodných zařízení</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Aktivita: Podpora rozvoje sociálního a dostupného bydlení</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Aktivita: Podpora využití stávajícího bytového fondu a ploch pro bydlení</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Aktivita: Rekonstrukce/výstavba hřišť a volnočasové infrastruktury</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 xml:space="preserve">Aktivita: Rekonstrukce/výstavba sociálních a zdravotních zařízení </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 xml:space="preserve">Aktivita: Rekonstrukce/výstavba zázemí pro spolkovou činnost </w:t>
      </w:r>
    </w:p>
    <w:p w:rsidR="00F901A9" w:rsidRPr="00C05D17" w:rsidRDefault="00F901A9" w:rsidP="00F901A9">
      <w:pPr>
        <w:autoSpaceDE w:val="0"/>
        <w:autoSpaceDN w:val="0"/>
        <w:adjustRightInd w:val="0"/>
        <w:spacing w:after="0"/>
        <w:rPr>
          <w:rStyle w:val="Zdraznn"/>
          <w:rFonts w:asciiTheme="minorHAnsi" w:hAnsiTheme="minorHAnsi"/>
          <w:i w:val="0"/>
          <w:iCs w:val="0"/>
          <w:u w:val="single"/>
        </w:rPr>
      </w:pPr>
      <w:r w:rsidRPr="00C05D17">
        <w:rPr>
          <w:rStyle w:val="Zdraznn"/>
          <w:rFonts w:asciiTheme="minorHAnsi" w:hAnsiTheme="minorHAnsi"/>
          <w:i w:val="0"/>
          <w:u w:val="single"/>
        </w:rPr>
        <w:t>Očekávané výstupy dosažení specifického cíle:</w:t>
      </w:r>
    </w:p>
    <w:p w:rsidR="00F901A9" w:rsidRPr="00C05D17" w:rsidRDefault="00F901A9" w:rsidP="00F901A9">
      <w:pPr>
        <w:pStyle w:val="Odstavecseseznamem"/>
        <w:numPr>
          <w:ilvl w:val="0"/>
          <w:numId w:val="13"/>
        </w:numPr>
        <w:spacing w:before="0" w:after="200"/>
        <w:ind w:left="851" w:hanging="425"/>
        <w:rPr>
          <w:rFonts w:asciiTheme="minorHAnsi" w:hAnsiTheme="minorHAnsi"/>
        </w:rPr>
      </w:pPr>
      <w:r w:rsidRPr="00C05D17">
        <w:rPr>
          <w:rFonts w:asciiTheme="minorHAnsi" w:hAnsiTheme="minorHAnsi"/>
        </w:rPr>
        <w:t>zkvalitnění infrastruktury pro volnočasové aktivity;</w:t>
      </w:r>
    </w:p>
    <w:p w:rsidR="00F901A9" w:rsidRPr="00C05D17" w:rsidRDefault="00F901A9" w:rsidP="00F901A9">
      <w:pPr>
        <w:pStyle w:val="Odstavecseseznamem"/>
        <w:numPr>
          <w:ilvl w:val="0"/>
          <w:numId w:val="13"/>
        </w:numPr>
        <w:spacing w:before="0" w:after="200"/>
        <w:ind w:left="851" w:hanging="425"/>
        <w:rPr>
          <w:rFonts w:asciiTheme="minorHAnsi" w:hAnsiTheme="minorHAnsi"/>
        </w:rPr>
      </w:pPr>
      <w:r w:rsidRPr="00C05D17">
        <w:rPr>
          <w:rFonts w:asciiTheme="minorHAnsi" w:hAnsiTheme="minorHAnsi"/>
        </w:rPr>
        <w:t>zkvalitnění veřejné infrastruktury v obcích;</w:t>
      </w:r>
    </w:p>
    <w:p w:rsidR="00F901A9" w:rsidRPr="00C05D17" w:rsidRDefault="00F901A9" w:rsidP="00F901A9">
      <w:pPr>
        <w:pStyle w:val="Odstavecseseznamem"/>
        <w:numPr>
          <w:ilvl w:val="0"/>
          <w:numId w:val="13"/>
        </w:numPr>
        <w:spacing w:before="0" w:after="200"/>
        <w:ind w:left="851" w:hanging="425"/>
        <w:rPr>
          <w:rFonts w:asciiTheme="minorHAnsi" w:hAnsiTheme="minorHAnsi"/>
        </w:rPr>
      </w:pPr>
      <w:r w:rsidRPr="00C05D17">
        <w:rPr>
          <w:rFonts w:asciiTheme="minorHAnsi" w:hAnsiTheme="minorHAnsi"/>
        </w:rPr>
        <w:t>zkvalitnění péče zdravotních a sociálních zařízení;</w:t>
      </w:r>
    </w:p>
    <w:p w:rsidR="00F901A9" w:rsidRPr="00C05D17" w:rsidRDefault="00F901A9" w:rsidP="00F901A9">
      <w:pPr>
        <w:pStyle w:val="Odstavecseseznamem"/>
        <w:numPr>
          <w:ilvl w:val="0"/>
          <w:numId w:val="13"/>
        </w:numPr>
        <w:spacing w:before="0" w:after="200"/>
        <w:ind w:left="851" w:hanging="425"/>
        <w:rPr>
          <w:rFonts w:asciiTheme="minorHAnsi" w:hAnsiTheme="minorHAnsi"/>
        </w:rPr>
      </w:pPr>
      <w:r w:rsidRPr="00C05D17">
        <w:rPr>
          <w:rFonts w:asciiTheme="minorHAnsi" w:hAnsiTheme="minorHAnsi"/>
        </w:rPr>
        <w:t>zlepšení technického stavu veřejných budov v obcích a zvýšení počtu rekonstruovaných objektů pro bydlení;</w:t>
      </w:r>
    </w:p>
    <w:p w:rsidR="00F901A9" w:rsidRPr="00C05D17" w:rsidRDefault="00F901A9" w:rsidP="00F901A9">
      <w:pPr>
        <w:pStyle w:val="Odstavecseseznamem"/>
        <w:numPr>
          <w:ilvl w:val="0"/>
          <w:numId w:val="13"/>
        </w:numPr>
        <w:spacing w:before="0" w:after="200"/>
        <w:ind w:left="851" w:hanging="425"/>
        <w:rPr>
          <w:rFonts w:asciiTheme="minorHAnsi" w:hAnsiTheme="minorHAnsi"/>
        </w:rPr>
      </w:pPr>
      <w:r w:rsidRPr="00C05D17">
        <w:rPr>
          <w:rFonts w:asciiTheme="minorHAnsi" w:hAnsiTheme="minorHAnsi"/>
        </w:rPr>
        <w:t>obnovené, atraktivní a plně funkční veřejné prostory v obcích.</w:t>
      </w:r>
    </w:p>
    <w:p w:rsidR="00F901A9" w:rsidRPr="00C05D17" w:rsidRDefault="00F901A9" w:rsidP="00F901A9">
      <w:pPr>
        <w:autoSpaceDE w:val="0"/>
        <w:autoSpaceDN w:val="0"/>
        <w:adjustRightInd w:val="0"/>
        <w:spacing w:after="0"/>
        <w:rPr>
          <w:rStyle w:val="Zdraznn"/>
          <w:rFonts w:asciiTheme="minorHAnsi" w:hAnsiTheme="minorHAnsi"/>
          <w:b/>
          <w:bCs/>
          <w:i w:val="0"/>
          <w:iCs w:val="0"/>
          <w:sz w:val="26"/>
          <w:szCs w:val="26"/>
        </w:rPr>
      </w:pPr>
      <w:r w:rsidRPr="00C05D17">
        <w:rPr>
          <w:rStyle w:val="Zdraznn"/>
          <w:rFonts w:asciiTheme="minorHAnsi" w:hAnsiTheme="minorHAnsi"/>
          <w:b/>
          <w:bCs/>
          <w:i w:val="0"/>
          <w:sz w:val="26"/>
          <w:szCs w:val="26"/>
        </w:rPr>
        <w:t xml:space="preserve">Opatření č. 3.2: Rozvoj investic zajišťující vyšší atraktivitu venkovských oblastí </w:t>
      </w:r>
    </w:p>
    <w:p w:rsidR="00F901A9" w:rsidRPr="00C05D17" w:rsidRDefault="00F901A9" w:rsidP="00F901A9">
      <w:pPr>
        <w:autoSpaceDE w:val="0"/>
        <w:autoSpaceDN w:val="0"/>
        <w:adjustRightInd w:val="0"/>
        <w:spacing w:after="0"/>
        <w:rPr>
          <w:rStyle w:val="Zdraznn"/>
          <w:rFonts w:asciiTheme="minorHAnsi" w:hAnsiTheme="minorHAnsi"/>
          <w:b/>
          <w:bCs/>
          <w:i w:val="0"/>
          <w:iCs w:val="0"/>
          <w:u w:val="single"/>
        </w:rPr>
      </w:pPr>
      <w:proofErr w:type="spellStart"/>
      <w:r w:rsidRPr="00C05D17">
        <w:rPr>
          <w:rStyle w:val="Zdraznn"/>
          <w:rFonts w:asciiTheme="minorHAnsi" w:hAnsiTheme="minorHAnsi"/>
          <w:b/>
          <w:bCs/>
          <w:i w:val="0"/>
          <w:u w:val="single"/>
        </w:rPr>
        <w:t>Podopatření</w:t>
      </w:r>
      <w:proofErr w:type="spellEnd"/>
      <w:r w:rsidRPr="00C05D17">
        <w:rPr>
          <w:rStyle w:val="Zdraznn"/>
          <w:rFonts w:asciiTheme="minorHAnsi" w:hAnsiTheme="minorHAnsi"/>
          <w:b/>
          <w:bCs/>
          <w:i w:val="0"/>
          <w:u w:val="single"/>
        </w:rPr>
        <w:t xml:space="preserve"> 3.2.1: Rozvoj atraktivit obcí</w:t>
      </w:r>
    </w:p>
    <w:p w:rsidR="00F901A9" w:rsidRPr="00C05D17" w:rsidRDefault="00F901A9" w:rsidP="00F901A9">
      <w:pPr>
        <w:autoSpaceDE w:val="0"/>
        <w:autoSpaceDN w:val="0"/>
        <w:adjustRightInd w:val="0"/>
        <w:spacing w:after="0"/>
        <w:ind w:left="426"/>
        <w:rPr>
          <w:rStyle w:val="Zdraznn"/>
          <w:rFonts w:asciiTheme="minorHAnsi" w:hAnsiTheme="minorHAnsi"/>
          <w:i w:val="0"/>
        </w:rPr>
      </w:pPr>
      <w:r w:rsidRPr="00C05D17">
        <w:rPr>
          <w:rStyle w:val="Zdraznn"/>
          <w:rFonts w:asciiTheme="minorHAnsi" w:hAnsiTheme="minorHAnsi"/>
          <w:i w:val="0"/>
        </w:rPr>
        <w:t>Aktivita: Péče o kulturní památky</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Aktivita: Vybudování a rekonstrukce doprovodné a doplňkové infrastruktury pro rozvoj cestovního ruchu</w:t>
      </w:r>
    </w:p>
    <w:p w:rsidR="00F901A9" w:rsidRPr="00C05D17" w:rsidRDefault="00F901A9" w:rsidP="00F901A9">
      <w:pPr>
        <w:autoSpaceDE w:val="0"/>
        <w:autoSpaceDN w:val="0"/>
        <w:adjustRightInd w:val="0"/>
        <w:spacing w:after="0"/>
        <w:rPr>
          <w:rStyle w:val="Zdraznn"/>
          <w:rFonts w:asciiTheme="minorHAnsi" w:hAnsiTheme="minorHAnsi"/>
          <w:i w:val="0"/>
          <w:iCs w:val="0"/>
          <w:u w:val="single"/>
        </w:rPr>
      </w:pPr>
      <w:r w:rsidRPr="00C05D17">
        <w:rPr>
          <w:rStyle w:val="Zdraznn"/>
          <w:rFonts w:asciiTheme="minorHAnsi" w:hAnsiTheme="minorHAnsi"/>
          <w:i w:val="0"/>
          <w:u w:val="single"/>
        </w:rPr>
        <w:t>Očekávané výstupy dosažení specifického cíle:</w:t>
      </w:r>
    </w:p>
    <w:p w:rsidR="00F901A9" w:rsidRPr="00C05D17" w:rsidRDefault="00F901A9" w:rsidP="00F901A9">
      <w:pPr>
        <w:pStyle w:val="Odstavecseseznamem"/>
        <w:numPr>
          <w:ilvl w:val="0"/>
          <w:numId w:val="13"/>
        </w:numPr>
        <w:spacing w:before="0" w:after="200"/>
        <w:ind w:left="851" w:hanging="425"/>
        <w:rPr>
          <w:rFonts w:asciiTheme="minorHAnsi" w:hAnsiTheme="minorHAnsi"/>
        </w:rPr>
      </w:pPr>
      <w:r w:rsidRPr="00C05D17">
        <w:rPr>
          <w:rFonts w:asciiTheme="minorHAnsi" w:hAnsiTheme="minorHAnsi"/>
        </w:rPr>
        <w:t>zvýšení atraktivity regionu z pohledu cestovního ruchu;</w:t>
      </w:r>
    </w:p>
    <w:p w:rsidR="00F901A9" w:rsidRPr="00C05D17" w:rsidRDefault="00F901A9" w:rsidP="00F901A9">
      <w:pPr>
        <w:pStyle w:val="Odstavecseseznamem"/>
        <w:numPr>
          <w:ilvl w:val="0"/>
          <w:numId w:val="13"/>
        </w:numPr>
        <w:spacing w:before="0" w:after="200"/>
        <w:ind w:left="851" w:hanging="425"/>
        <w:rPr>
          <w:rFonts w:asciiTheme="minorHAnsi" w:hAnsiTheme="minorHAnsi"/>
        </w:rPr>
      </w:pPr>
      <w:r w:rsidRPr="00C05D17">
        <w:rPr>
          <w:rFonts w:asciiTheme="minorHAnsi" w:hAnsiTheme="minorHAnsi"/>
        </w:rPr>
        <w:t>zvýšení počtu návštěvníků a turistů v regionu;</w:t>
      </w:r>
    </w:p>
    <w:p w:rsidR="00F901A9" w:rsidRPr="00C05D17" w:rsidRDefault="00F901A9" w:rsidP="00F901A9">
      <w:pPr>
        <w:pStyle w:val="Odstavecseseznamem"/>
        <w:numPr>
          <w:ilvl w:val="0"/>
          <w:numId w:val="13"/>
        </w:numPr>
        <w:spacing w:before="0" w:after="200"/>
        <w:ind w:left="851" w:hanging="425"/>
        <w:rPr>
          <w:rFonts w:asciiTheme="minorHAnsi" w:hAnsiTheme="minorHAnsi"/>
        </w:rPr>
      </w:pPr>
      <w:r w:rsidRPr="00C05D17">
        <w:rPr>
          <w:rFonts w:asciiTheme="minorHAnsi" w:hAnsiTheme="minorHAnsi"/>
        </w:rPr>
        <w:t>zkvalitnění poskytovaných celoročních služeb a infrastruktury cestovního ruchu;</w:t>
      </w:r>
    </w:p>
    <w:p w:rsidR="00F901A9" w:rsidRPr="00C05D17" w:rsidRDefault="00F901A9" w:rsidP="00F901A9">
      <w:pPr>
        <w:pStyle w:val="Odstavecseseznamem"/>
        <w:numPr>
          <w:ilvl w:val="0"/>
          <w:numId w:val="13"/>
        </w:numPr>
        <w:spacing w:before="0" w:after="200"/>
        <w:ind w:left="851" w:hanging="425"/>
        <w:rPr>
          <w:rFonts w:asciiTheme="minorHAnsi" w:hAnsiTheme="minorHAnsi"/>
        </w:rPr>
      </w:pPr>
      <w:r w:rsidRPr="00C05D17">
        <w:rPr>
          <w:rFonts w:asciiTheme="minorHAnsi" w:hAnsiTheme="minorHAnsi"/>
        </w:rPr>
        <w:t>zvýšení povědomí o zajímavostech regionu a zkvalitnění informačních služeb;</w:t>
      </w:r>
    </w:p>
    <w:p w:rsidR="00F901A9" w:rsidRPr="00C05D17" w:rsidRDefault="00F901A9" w:rsidP="00F901A9">
      <w:pPr>
        <w:pStyle w:val="Odstavecseseznamem"/>
        <w:numPr>
          <w:ilvl w:val="0"/>
          <w:numId w:val="13"/>
        </w:numPr>
        <w:spacing w:before="0" w:after="200"/>
        <w:ind w:left="851" w:hanging="425"/>
        <w:rPr>
          <w:rFonts w:asciiTheme="minorHAnsi" w:hAnsiTheme="minorHAnsi"/>
        </w:rPr>
      </w:pPr>
      <w:r w:rsidRPr="00C05D17">
        <w:rPr>
          <w:rFonts w:asciiTheme="minorHAnsi" w:hAnsiTheme="minorHAnsi"/>
        </w:rPr>
        <w:t>zvýšení péče o kulturní dědictví.</w:t>
      </w:r>
    </w:p>
    <w:p w:rsidR="00F901A9" w:rsidRPr="00C05D17" w:rsidRDefault="00F901A9" w:rsidP="00F901A9">
      <w:pPr>
        <w:autoSpaceDE w:val="0"/>
        <w:autoSpaceDN w:val="0"/>
        <w:adjustRightInd w:val="0"/>
        <w:spacing w:after="0"/>
        <w:rPr>
          <w:rStyle w:val="Zdraznn"/>
          <w:rFonts w:asciiTheme="minorHAnsi" w:hAnsiTheme="minorHAnsi"/>
          <w:b/>
          <w:bCs/>
          <w:i w:val="0"/>
          <w:iCs w:val="0"/>
          <w:sz w:val="26"/>
          <w:szCs w:val="26"/>
        </w:rPr>
      </w:pPr>
      <w:r w:rsidRPr="00C05D17">
        <w:rPr>
          <w:rStyle w:val="Zdraznn"/>
          <w:rFonts w:asciiTheme="minorHAnsi" w:hAnsiTheme="minorHAnsi"/>
          <w:b/>
          <w:bCs/>
          <w:i w:val="0"/>
          <w:sz w:val="26"/>
          <w:szCs w:val="26"/>
        </w:rPr>
        <w:t>Opatření č. 3.3: Rozvoj občanských služeb</w:t>
      </w:r>
    </w:p>
    <w:p w:rsidR="00F901A9" w:rsidRPr="00C05D17" w:rsidRDefault="00F901A9" w:rsidP="00F901A9">
      <w:pPr>
        <w:autoSpaceDE w:val="0"/>
        <w:autoSpaceDN w:val="0"/>
        <w:adjustRightInd w:val="0"/>
        <w:spacing w:after="0"/>
        <w:rPr>
          <w:rStyle w:val="Zdraznn"/>
          <w:rFonts w:asciiTheme="minorHAnsi" w:hAnsiTheme="minorHAnsi"/>
          <w:b/>
          <w:bCs/>
          <w:i w:val="0"/>
          <w:iCs w:val="0"/>
          <w:u w:val="single"/>
        </w:rPr>
      </w:pPr>
      <w:proofErr w:type="spellStart"/>
      <w:r w:rsidRPr="00C05D17">
        <w:rPr>
          <w:rStyle w:val="Zdraznn"/>
          <w:rFonts w:asciiTheme="minorHAnsi" w:hAnsiTheme="minorHAnsi"/>
          <w:b/>
          <w:bCs/>
          <w:i w:val="0"/>
          <w:u w:val="single"/>
        </w:rPr>
        <w:t>Podopatření</w:t>
      </w:r>
      <w:proofErr w:type="spellEnd"/>
      <w:r w:rsidRPr="00C05D17">
        <w:rPr>
          <w:rStyle w:val="Zdraznn"/>
          <w:rFonts w:asciiTheme="minorHAnsi" w:hAnsiTheme="minorHAnsi"/>
          <w:b/>
          <w:bCs/>
          <w:i w:val="0"/>
          <w:u w:val="single"/>
        </w:rPr>
        <w:t xml:space="preserve"> 3.3.1: Podpora sociálních služeb na území MAS</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 xml:space="preserve">Aktivita: Podpora aktivit a programů zaměřených na zamezení a prevenci sociálního vyloučení </w:t>
      </w:r>
      <w:r w:rsidRPr="00C05D17">
        <w:rPr>
          <w:rStyle w:val="Zdraznn"/>
          <w:rFonts w:asciiTheme="minorHAnsi" w:hAnsiTheme="minorHAnsi"/>
          <w:i w:val="0"/>
        </w:rPr>
        <w:br/>
        <w:t>a zlepšení pracovních návyků</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Aktivita: Podpora aktivit a programů zaměřených na péči o seniory v domácím prostředí</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Aktivita: Podpora aktivit a programů zaměřených na práci s rodinou jako celkem</w:t>
      </w:r>
    </w:p>
    <w:p w:rsidR="00F901A9" w:rsidRPr="00C05D17" w:rsidRDefault="00F901A9" w:rsidP="00F901A9">
      <w:pPr>
        <w:autoSpaceDE w:val="0"/>
        <w:autoSpaceDN w:val="0"/>
        <w:adjustRightInd w:val="0"/>
        <w:spacing w:after="0"/>
        <w:rPr>
          <w:rStyle w:val="Zdraznn"/>
          <w:rFonts w:asciiTheme="minorHAnsi" w:hAnsiTheme="minorHAnsi"/>
          <w:i w:val="0"/>
          <w:iCs w:val="0"/>
          <w:u w:val="single"/>
        </w:rPr>
      </w:pPr>
      <w:r w:rsidRPr="00C05D17">
        <w:rPr>
          <w:rStyle w:val="Zdraznn"/>
          <w:rFonts w:asciiTheme="minorHAnsi" w:hAnsiTheme="minorHAnsi"/>
          <w:i w:val="0"/>
          <w:u w:val="single"/>
        </w:rPr>
        <w:lastRenderedPageBreak/>
        <w:t>Očekávané výstupy dosažení specifického cíle:</w:t>
      </w:r>
    </w:p>
    <w:p w:rsidR="00F901A9" w:rsidRPr="00C05D17" w:rsidRDefault="00F901A9" w:rsidP="00F901A9">
      <w:pPr>
        <w:pStyle w:val="Odstavecseseznamem"/>
        <w:numPr>
          <w:ilvl w:val="0"/>
          <w:numId w:val="13"/>
        </w:numPr>
        <w:spacing w:before="0" w:after="200"/>
        <w:ind w:left="851" w:hanging="425"/>
        <w:rPr>
          <w:rFonts w:asciiTheme="minorHAnsi" w:hAnsiTheme="minorHAnsi"/>
        </w:rPr>
      </w:pPr>
      <w:r w:rsidRPr="00C05D17">
        <w:rPr>
          <w:rFonts w:asciiTheme="minorHAnsi" w:hAnsiTheme="minorHAnsi"/>
        </w:rPr>
        <w:t>zatraktivnění regionu pro život obyvatel,</w:t>
      </w:r>
    </w:p>
    <w:p w:rsidR="00F901A9" w:rsidRPr="00C05D17" w:rsidRDefault="00F901A9" w:rsidP="00F901A9">
      <w:pPr>
        <w:pStyle w:val="Odstavecseseznamem"/>
        <w:numPr>
          <w:ilvl w:val="0"/>
          <w:numId w:val="13"/>
        </w:numPr>
        <w:spacing w:before="0" w:after="200"/>
        <w:ind w:left="851" w:hanging="425"/>
        <w:rPr>
          <w:rFonts w:asciiTheme="minorHAnsi" w:hAnsiTheme="minorHAnsi"/>
        </w:rPr>
      </w:pPr>
      <w:r w:rsidRPr="00C05D17">
        <w:rPr>
          <w:rFonts w:asciiTheme="minorHAnsi" w:hAnsiTheme="minorHAnsi"/>
        </w:rPr>
        <w:t>snížení rizika a míry sociálního vyloučení,</w:t>
      </w:r>
    </w:p>
    <w:p w:rsidR="00F901A9" w:rsidRPr="00C05D17" w:rsidRDefault="00F901A9" w:rsidP="00F901A9">
      <w:pPr>
        <w:pStyle w:val="Odstavecseseznamem"/>
        <w:numPr>
          <w:ilvl w:val="0"/>
          <w:numId w:val="12"/>
        </w:numPr>
        <w:autoSpaceDE w:val="0"/>
        <w:autoSpaceDN w:val="0"/>
        <w:adjustRightInd w:val="0"/>
        <w:spacing w:after="0"/>
        <w:ind w:left="851" w:hanging="425"/>
        <w:rPr>
          <w:rStyle w:val="Zdraznn"/>
          <w:rFonts w:asciiTheme="minorHAnsi" w:hAnsiTheme="minorHAnsi"/>
          <w:i w:val="0"/>
          <w:iCs w:val="0"/>
        </w:rPr>
      </w:pPr>
      <w:r w:rsidRPr="00C05D17">
        <w:rPr>
          <w:rStyle w:val="Zdraznn"/>
          <w:rFonts w:asciiTheme="minorHAnsi" w:hAnsiTheme="minorHAnsi"/>
          <w:i w:val="0"/>
        </w:rPr>
        <w:t>zlepšení dostupnosti sociálních služeb.</w:t>
      </w:r>
    </w:p>
    <w:p w:rsidR="00F901A9" w:rsidRPr="00C05D17" w:rsidRDefault="00F901A9" w:rsidP="00F901A9">
      <w:pPr>
        <w:autoSpaceDE w:val="0"/>
        <w:autoSpaceDN w:val="0"/>
        <w:adjustRightInd w:val="0"/>
        <w:spacing w:after="0"/>
        <w:ind w:left="708" w:firstLine="708"/>
        <w:rPr>
          <w:rStyle w:val="Zdraznn"/>
          <w:rFonts w:asciiTheme="minorHAnsi" w:hAnsiTheme="minorHAnsi"/>
          <w:i w:val="0"/>
          <w:iCs w:val="0"/>
        </w:rPr>
      </w:pPr>
    </w:p>
    <w:p w:rsidR="00F901A9" w:rsidRPr="00C05D17" w:rsidRDefault="00F901A9" w:rsidP="00A26285">
      <w:pPr>
        <w:pStyle w:val="Nadpis3"/>
        <w:numPr>
          <w:ilvl w:val="2"/>
          <w:numId w:val="105"/>
        </w:numPr>
        <w:spacing w:before="200" w:after="0"/>
        <w:rPr>
          <w:rFonts w:asciiTheme="minorHAnsi" w:hAnsiTheme="minorHAnsi" w:cs="Times New Roman"/>
        </w:rPr>
      </w:pPr>
      <w:bookmarkStart w:id="117" w:name="_Toc462306597"/>
      <w:r w:rsidRPr="00C05D17">
        <w:rPr>
          <w:rFonts w:asciiTheme="minorHAnsi" w:hAnsiTheme="minorHAnsi"/>
        </w:rPr>
        <w:t>Životní prostředí</w:t>
      </w:r>
      <w:bookmarkEnd w:id="117"/>
    </w:p>
    <w:p w:rsidR="00F901A9" w:rsidRPr="00C05D17" w:rsidRDefault="00F901A9" w:rsidP="00F901A9">
      <w:pPr>
        <w:rPr>
          <w:rStyle w:val="Zdraznn"/>
          <w:rFonts w:asciiTheme="minorHAnsi" w:hAnsiTheme="minorHAnsi"/>
          <w:i w:val="0"/>
          <w:iCs w:val="0"/>
        </w:rPr>
      </w:pPr>
      <w:r w:rsidRPr="00C05D17">
        <w:rPr>
          <w:rStyle w:val="Zdraznn"/>
          <w:rFonts w:asciiTheme="minorHAnsi" w:hAnsiTheme="minorHAnsi"/>
          <w:i w:val="0"/>
        </w:rPr>
        <w:t xml:space="preserve">Jedním z problémů v oblasti životního prostředí v území je chybějící a nenavazující prvky územního systému ekologické stability v obcích. Je potřeba doplnit prvky a zajistit návaznost prvků na hranicích jednotlivých obcí. Protipovodňová opatření jsou součástí realizací pozemkových úprav, ve kterých se mimo zpřístupnění pozemků řeší také zadržení vody v krajině, </w:t>
      </w:r>
      <w:proofErr w:type="spellStart"/>
      <w:r w:rsidRPr="00C05D17">
        <w:rPr>
          <w:rStyle w:val="Zdraznn"/>
          <w:rFonts w:asciiTheme="minorHAnsi" w:hAnsiTheme="minorHAnsi"/>
          <w:i w:val="0"/>
        </w:rPr>
        <w:t>rozlivové</w:t>
      </w:r>
      <w:proofErr w:type="spellEnd"/>
      <w:r w:rsidRPr="00C05D17">
        <w:rPr>
          <w:rStyle w:val="Zdraznn"/>
          <w:rFonts w:asciiTheme="minorHAnsi" w:hAnsiTheme="minorHAnsi"/>
          <w:i w:val="0"/>
        </w:rPr>
        <w:t xml:space="preserve"> plochy, vsakovací příkopy, výsadby zeleně a jiná vhodná opatření. Seznam zahájených komplexních pozemkových úprav je v kapitole 3.1.5 Životní prostředí a ochrana přírody. K životnímu prostředí neodmyslitelně patří i stav sídelní zeleně, která nejen působí esteticky, ale v letních měsících pomáhá udržet vlhčí klima v obcích. Prstenec zeleně v okolí sídel slouží k oddělení obcí od intenzivně zemědělsky obhospodařované krajiny. Cílem je zlepšit stav zeleně vně i uvnitř sídel. </w:t>
      </w:r>
    </w:p>
    <w:p w:rsidR="00F901A9" w:rsidRPr="00C05D17" w:rsidRDefault="00F901A9" w:rsidP="00F901A9">
      <w:pPr>
        <w:rPr>
          <w:rStyle w:val="Zdraznn"/>
          <w:rFonts w:asciiTheme="minorHAnsi" w:hAnsiTheme="minorHAnsi"/>
          <w:i w:val="0"/>
          <w:iCs w:val="0"/>
        </w:rPr>
      </w:pPr>
      <w:r w:rsidRPr="00C05D17">
        <w:rPr>
          <w:rStyle w:val="Zdraznn"/>
          <w:rFonts w:asciiTheme="minorHAnsi" w:hAnsiTheme="minorHAnsi"/>
          <w:i w:val="0"/>
        </w:rPr>
        <w:t xml:space="preserve">Ke zmírnění vlivů dopadů civilizace na životní prostředí přispívá i šetrné hospodaření s energiemi </w:t>
      </w:r>
      <w:r w:rsidRPr="00C05D17">
        <w:rPr>
          <w:rStyle w:val="Zdraznn"/>
          <w:rFonts w:asciiTheme="minorHAnsi" w:hAnsiTheme="minorHAnsi"/>
          <w:i w:val="0"/>
        </w:rPr>
        <w:br/>
        <w:t xml:space="preserve">a veškerá úsporná opatření vedoucí ke snížení potřeby energií. Obnovitelné zdroje pro vytápění, zejména z biomasy již v regionu používá řada podnikatelů (ZD Klenovice na </w:t>
      </w:r>
      <w:proofErr w:type="gramStart"/>
      <w:r w:rsidRPr="00C05D17">
        <w:rPr>
          <w:rStyle w:val="Zdraznn"/>
          <w:rFonts w:asciiTheme="minorHAnsi" w:hAnsiTheme="minorHAnsi"/>
          <w:i w:val="0"/>
        </w:rPr>
        <w:t>Hané - spalování</w:t>
      </w:r>
      <w:proofErr w:type="gramEnd"/>
      <w:r w:rsidRPr="00C05D17">
        <w:rPr>
          <w:rStyle w:val="Zdraznn"/>
          <w:rFonts w:asciiTheme="minorHAnsi" w:hAnsiTheme="minorHAnsi"/>
          <w:i w:val="0"/>
        </w:rPr>
        <w:t xml:space="preserve"> slámy, pan </w:t>
      </w:r>
      <w:proofErr w:type="spellStart"/>
      <w:r w:rsidRPr="00C05D17">
        <w:rPr>
          <w:rStyle w:val="Zdraznn"/>
          <w:rFonts w:asciiTheme="minorHAnsi" w:hAnsiTheme="minorHAnsi"/>
          <w:i w:val="0"/>
        </w:rPr>
        <w:t>Řihošek</w:t>
      </w:r>
      <w:proofErr w:type="spellEnd"/>
      <w:r w:rsidRPr="00C05D17">
        <w:rPr>
          <w:rStyle w:val="Zdraznn"/>
          <w:rFonts w:asciiTheme="minorHAnsi" w:hAnsiTheme="minorHAnsi"/>
          <w:i w:val="0"/>
        </w:rPr>
        <w:t xml:space="preserve">, p. Soušek, oba zřídili stroj na výrobu briket z dotace LEADER a vyrábějí brikety ze zbytků po stopařské výrobě. V podpoře využití biomasy jako vhodného a šetrného zdroje vytápění chceme pokračovat. Mezi úsporná opatření patří především zateplování budov, výměna osvětlení za úspornější a využití nových otopných a větracích systémů, lépe využívajících energie. V souvislosti s přirozenou obnovou budov v tomto směru energetických úspor chceme </w:t>
      </w:r>
      <w:proofErr w:type="gramStart"/>
      <w:r w:rsidRPr="00C05D17">
        <w:rPr>
          <w:rStyle w:val="Zdraznn"/>
          <w:rFonts w:asciiTheme="minorHAnsi" w:hAnsiTheme="minorHAnsi"/>
          <w:i w:val="0"/>
        </w:rPr>
        <w:t>pokračovat</w:t>
      </w:r>
      <w:proofErr w:type="gramEnd"/>
      <w:r w:rsidRPr="00C05D17">
        <w:rPr>
          <w:rStyle w:val="Zdraznn"/>
          <w:rFonts w:asciiTheme="minorHAnsi" w:hAnsiTheme="minorHAnsi"/>
          <w:i w:val="0"/>
        </w:rPr>
        <w:t xml:space="preserve"> a to jak v podnikatelském, tak ve veřejném sektoru.  </w:t>
      </w:r>
    </w:p>
    <w:p w:rsidR="00F901A9" w:rsidRPr="00C05D17" w:rsidRDefault="00F901A9" w:rsidP="00F901A9">
      <w:pPr>
        <w:rPr>
          <w:rStyle w:val="Zdraznn"/>
          <w:rFonts w:asciiTheme="minorHAnsi" w:hAnsiTheme="minorHAnsi"/>
          <w:i w:val="0"/>
        </w:rPr>
      </w:pPr>
      <w:r w:rsidRPr="00C05D17">
        <w:rPr>
          <w:rStyle w:val="Zdraznn"/>
          <w:rFonts w:asciiTheme="minorHAnsi" w:hAnsiTheme="minorHAnsi"/>
          <w:i w:val="0"/>
        </w:rPr>
        <w:t>Zodpovědné nakládání s odpady a jejich zpětné materiálové využití může zmírnit negativní dopady na životní prostředí. Jedním z cílů, které si klademe je i zodpovědné hospodaření s </w:t>
      </w:r>
      <w:proofErr w:type="gramStart"/>
      <w:r w:rsidRPr="00C05D17">
        <w:rPr>
          <w:rStyle w:val="Zdraznn"/>
          <w:rFonts w:asciiTheme="minorHAnsi" w:hAnsiTheme="minorHAnsi"/>
          <w:i w:val="0"/>
        </w:rPr>
        <w:t>odpady</w:t>
      </w:r>
      <w:proofErr w:type="gramEnd"/>
      <w:r w:rsidRPr="00C05D17">
        <w:rPr>
          <w:rStyle w:val="Zdraznn"/>
          <w:rFonts w:asciiTheme="minorHAnsi" w:hAnsiTheme="minorHAnsi"/>
          <w:i w:val="0"/>
        </w:rPr>
        <w:t xml:space="preserve"> a to včetně biologických. Systém nakládání s odpady v území odpovídá legislativním normám, přesto se dá dále pracovat na zlepšení separace. Cílem je postupně snižovat podíl nevyseparovaného odpadu. K tomu je třeba dále budovat v obcích dostatečně vybavená sběrná místa a sběrné dvory. Současný stav je popsán v kapitole 3.1.5 Životní prostředí a ochrana přírody, podkapitola Odpadové hospodářství. </w:t>
      </w:r>
    </w:p>
    <w:p w:rsidR="00F901A9" w:rsidRPr="00C05D17" w:rsidRDefault="00FD655B" w:rsidP="00FD655B">
      <w:pPr>
        <w:pStyle w:val="Titulek"/>
        <w:rPr>
          <w:rStyle w:val="Zdraznn"/>
          <w:rFonts w:asciiTheme="minorHAnsi" w:hAnsiTheme="minorHAnsi"/>
          <w:b w:val="0"/>
          <w:i w:val="0"/>
          <w:iCs w:val="0"/>
        </w:rPr>
      </w:pPr>
      <w:bookmarkStart w:id="118" w:name="_Toc449114409"/>
      <w:r w:rsidRPr="00C05D17">
        <w:t xml:space="preserve">Tabulka </w:t>
      </w:r>
      <w:r w:rsidR="00811040">
        <w:fldChar w:fldCharType="begin"/>
      </w:r>
      <w:r w:rsidR="00811040">
        <w:instrText xml:space="preserve"> SEQ Tabulka \* ARABIC </w:instrText>
      </w:r>
      <w:r w:rsidR="00811040">
        <w:fldChar w:fldCharType="separate"/>
      </w:r>
      <w:r w:rsidR="00D56BFF">
        <w:rPr>
          <w:noProof/>
        </w:rPr>
        <w:t>34</w:t>
      </w:r>
      <w:r w:rsidR="00811040">
        <w:rPr>
          <w:noProof/>
        </w:rPr>
        <w:fldChar w:fldCharType="end"/>
      </w:r>
      <w:r w:rsidRPr="00C05D17">
        <w:t xml:space="preserve">: </w:t>
      </w:r>
      <w:r w:rsidR="00F901A9" w:rsidRPr="00C05D17">
        <w:rPr>
          <w:rStyle w:val="Zdraznn"/>
          <w:rFonts w:asciiTheme="minorHAnsi" w:hAnsiTheme="minorHAnsi"/>
          <w:b w:val="0"/>
          <w:i w:val="0"/>
          <w:iCs w:val="0"/>
        </w:rPr>
        <w:t>Monitorovací indikátory</w:t>
      </w:r>
      <w:bookmarkEnd w:id="11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6"/>
        <w:gridCol w:w="1596"/>
        <w:gridCol w:w="1806"/>
        <w:gridCol w:w="1836"/>
      </w:tblGrid>
      <w:tr w:rsidR="00F901A9" w:rsidRPr="00C05D17" w:rsidTr="00CA4AEC">
        <w:tc>
          <w:tcPr>
            <w:tcW w:w="3776" w:type="dxa"/>
            <w:tcBorders>
              <w:bottom w:val="single" w:sz="4" w:space="0" w:color="auto"/>
            </w:tcBorders>
            <w:shd w:val="clear" w:color="auto" w:fill="D9D9D9" w:themeFill="background1" w:themeFillShade="D9"/>
            <w:vAlign w:val="center"/>
          </w:tcPr>
          <w:p w:rsidR="00F901A9" w:rsidRPr="00C05D17" w:rsidRDefault="00F901A9" w:rsidP="00CA4AEC">
            <w:pPr>
              <w:autoSpaceDE w:val="0"/>
              <w:autoSpaceDN w:val="0"/>
              <w:adjustRightInd w:val="0"/>
              <w:spacing w:after="0"/>
              <w:jc w:val="center"/>
              <w:rPr>
                <w:rStyle w:val="Zdraznn"/>
                <w:rFonts w:asciiTheme="minorHAnsi" w:hAnsiTheme="minorHAnsi"/>
                <w:b/>
                <w:i w:val="0"/>
                <w:iCs w:val="0"/>
              </w:rPr>
            </w:pPr>
            <w:r w:rsidRPr="00C05D17">
              <w:rPr>
                <w:rStyle w:val="Zdraznn"/>
                <w:rFonts w:asciiTheme="minorHAnsi" w:hAnsiTheme="minorHAnsi"/>
                <w:b/>
                <w:i w:val="0"/>
                <w:iCs w:val="0"/>
              </w:rPr>
              <w:t>Indikátor</w:t>
            </w:r>
          </w:p>
        </w:tc>
        <w:tc>
          <w:tcPr>
            <w:tcW w:w="1612" w:type="dxa"/>
            <w:shd w:val="clear" w:color="auto" w:fill="D9D9D9" w:themeFill="background1" w:themeFillShade="D9"/>
            <w:vAlign w:val="center"/>
          </w:tcPr>
          <w:p w:rsidR="00F901A9" w:rsidRPr="00C05D17" w:rsidRDefault="00F901A9" w:rsidP="00CA4AEC">
            <w:pPr>
              <w:autoSpaceDE w:val="0"/>
              <w:autoSpaceDN w:val="0"/>
              <w:adjustRightInd w:val="0"/>
              <w:spacing w:after="0"/>
              <w:jc w:val="center"/>
              <w:rPr>
                <w:rStyle w:val="Zdraznn"/>
                <w:rFonts w:asciiTheme="minorHAnsi" w:hAnsiTheme="minorHAnsi"/>
                <w:b/>
                <w:i w:val="0"/>
                <w:iCs w:val="0"/>
              </w:rPr>
            </w:pPr>
            <w:r w:rsidRPr="00C05D17">
              <w:rPr>
                <w:rStyle w:val="Zdraznn"/>
                <w:rFonts w:asciiTheme="minorHAnsi" w:hAnsiTheme="minorHAnsi"/>
                <w:b/>
                <w:i w:val="0"/>
              </w:rPr>
              <w:t>Typ</w:t>
            </w:r>
          </w:p>
        </w:tc>
        <w:tc>
          <w:tcPr>
            <w:tcW w:w="1825" w:type="dxa"/>
            <w:shd w:val="clear" w:color="auto" w:fill="D9D9D9" w:themeFill="background1" w:themeFillShade="D9"/>
            <w:vAlign w:val="center"/>
          </w:tcPr>
          <w:p w:rsidR="00F901A9" w:rsidRPr="00C05D17" w:rsidRDefault="00F901A9" w:rsidP="00CA4AEC">
            <w:pPr>
              <w:autoSpaceDE w:val="0"/>
              <w:autoSpaceDN w:val="0"/>
              <w:adjustRightInd w:val="0"/>
              <w:spacing w:after="0"/>
              <w:jc w:val="center"/>
              <w:rPr>
                <w:rStyle w:val="Zdraznn"/>
                <w:rFonts w:asciiTheme="minorHAnsi" w:hAnsiTheme="minorHAnsi"/>
                <w:b/>
                <w:i w:val="0"/>
                <w:iCs w:val="0"/>
              </w:rPr>
            </w:pPr>
            <w:r w:rsidRPr="00C05D17">
              <w:rPr>
                <w:rStyle w:val="Zdraznn"/>
                <w:rFonts w:asciiTheme="minorHAnsi" w:hAnsiTheme="minorHAnsi"/>
                <w:b/>
                <w:i w:val="0"/>
              </w:rPr>
              <w:t>Počáteční hodnota</w:t>
            </w:r>
          </w:p>
        </w:tc>
        <w:tc>
          <w:tcPr>
            <w:tcW w:w="1859" w:type="dxa"/>
            <w:shd w:val="clear" w:color="auto" w:fill="D9D9D9" w:themeFill="background1" w:themeFillShade="D9"/>
            <w:vAlign w:val="center"/>
          </w:tcPr>
          <w:p w:rsidR="00F901A9" w:rsidRPr="00C05D17" w:rsidRDefault="00F901A9" w:rsidP="00CA4AEC">
            <w:pPr>
              <w:autoSpaceDE w:val="0"/>
              <w:autoSpaceDN w:val="0"/>
              <w:adjustRightInd w:val="0"/>
              <w:spacing w:after="0"/>
              <w:jc w:val="center"/>
              <w:rPr>
                <w:rStyle w:val="Zdraznn"/>
                <w:rFonts w:asciiTheme="minorHAnsi" w:hAnsiTheme="minorHAnsi"/>
                <w:b/>
                <w:i w:val="0"/>
                <w:iCs w:val="0"/>
              </w:rPr>
            </w:pPr>
            <w:r w:rsidRPr="00C05D17">
              <w:rPr>
                <w:rStyle w:val="Zdraznn"/>
                <w:rFonts w:asciiTheme="minorHAnsi" w:hAnsiTheme="minorHAnsi"/>
                <w:b/>
                <w:i w:val="0"/>
              </w:rPr>
              <w:t>Cílová hodnota</w:t>
            </w:r>
          </w:p>
        </w:tc>
      </w:tr>
      <w:tr w:rsidR="00F901A9" w:rsidRPr="00C05D17" w:rsidTr="00CA4AEC">
        <w:tc>
          <w:tcPr>
            <w:tcW w:w="3776" w:type="dxa"/>
            <w:shd w:val="clear" w:color="auto" w:fill="D9D9D9" w:themeFill="background1" w:themeFillShade="D9"/>
            <w:vAlign w:val="center"/>
          </w:tcPr>
          <w:p w:rsidR="00F901A9" w:rsidRPr="00C05D17" w:rsidRDefault="00F901A9" w:rsidP="00CA4AEC">
            <w:pPr>
              <w:pStyle w:val="Bezmezer"/>
              <w:spacing w:line="276" w:lineRule="auto"/>
              <w:rPr>
                <w:rStyle w:val="Zdraznn"/>
                <w:rFonts w:asciiTheme="minorHAnsi" w:hAnsiTheme="minorHAnsi"/>
                <w:b/>
                <w:i w:val="0"/>
                <w:iCs w:val="0"/>
              </w:rPr>
            </w:pPr>
            <w:r w:rsidRPr="00C05D17">
              <w:rPr>
                <w:b/>
                <w:lang w:eastAsia="cs-CZ"/>
              </w:rPr>
              <w:t>Celková produkce SKO na jednoho obyvatele</w:t>
            </w:r>
          </w:p>
        </w:tc>
        <w:tc>
          <w:tcPr>
            <w:tcW w:w="1612" w:type="dxa"/>
            <w:vAlign w:val="center"/>
          </w:tcPr>
          <w:p w:rsidR="00F901A9" w:rsidRPr="00C05D17" w:rsidRDefault="00F901A9" w:rsidP="00CA4AEC">
            <w:pPr>
              <w:pStyle w:val="Bezmezer"/>
              <w:spacing w:line="276" w:lineRule="auto"/>
              <w:rPr>
                <w:rStyle w:val="Zdraznn"/>
                <w:rFonts w:asciiTheme="minorHAnsi" w:hAnsiTheme="minorHAnsi"/>
                <w:i w:val="0"/>
                <w:iCs w:val="0"/>
              </w:rPr>
            </w:pPr>
            <w:r w:rsidRPr="00C05D17">
              <w:rPr>
                <w:rStyle w:val="Zdraznn"/>
                <w:rFonts w:asciiTheme="minorHAnsi" w:hAnsiTheme="minorHAnsi"/>
                <w:i w:val="0"/>
              </w:rPr>
              <w:t>výsledek</w:t>
            </w:r>
          </w:p>
        </w:tc>
        <w:tc>
          <w:tcPr>
            <w:tcW w:w="1825" w:type="dxa"/>
            <w:vAlign w:val="center"/>
          </w:tcPr>
          <w:p w:rsidR="00F901A9" w:rsidRPr="00C05D17" w:rsidRDefault="00F901A9" w:rsidP="00CA4AEC">
            <w:pPr>
              <w:pStyle w:val="Bezmezer"/>
              <w:spacing w:line="276" w:lineRule="auto"/>
              <w:rPr>
                <w:rStyle w:val="Zdraznn"/>
                <w:rFonts w:asciiTheme="minorHAnsi" w:hAnsiTheme="minorHAnsi"/>
                <w:i w:val="0"/>
                <w:iCs w:val="0"/>
              </w:rPr>
            </w:pPr>
            <w:r w:rsidRPr="00C05D17">
              <w:rPr>
                <w:rStyle w:val="Zdraznn"/>
                <w:rFonts w:asciiTheme="minorHAnsi" w:hAnsiTheme="minorHAnsi"/>
                <w:i w:val="0"/>
              </w:rPr>
              <w:t>231 kg</w:t>
            </w:r>
          </w:p>
        </w:tc>
        <w:tc>
          <w:tcPr>
            <w:tcW w:w="1859" w:type="dxa"/>
            <w:vAlign w:val="center"/>
          </w:tcPr>
          <w:p w:rsidR="00F901A9" w:rsidRPr="00C05D17" w:rsidRDefault="00F901A9" w:rsidP="00CA4AEC">
            <w:pPr>
              <w:pStyle w:val="Bezmezer"/>
              <w:spacing w:line="276" w:lineRule="auto"/>
              <w:rPr>
                <w:rStyle w:val="Zdraznn"/>
                <w:rFonts w:asciiTheme="minorHAnsi" w:hAnsiTheme="minorHAnsi"/>
                <w:i w:val="0"/>
                <w:iCs w:val="0"/>
              </w:rPr>
            </w:pPr>
            <w:r w:rsidRPr="00C05D17">
              <w:rPr>
                <w:rStyle w:val="Zdraznn"/>
                <w:rFonts w:asciiTheme="minorHAnsi" w:hAnsiTheme="minorHAnsi"/>
                <w:i w:val="0"/>
              </w:rPr>
              <w:t>231 kg a méně</w:t>
            </w:r>
          </w:p>
        </w:tc>
      </w:tr>
      <w:tr w:rsidR="00F901A9" w:rsidRPr="00E927CE" w:rsidTr="00CA4AEC">
        <w:tc>
          <w:tcPr>
            <w:tcW w:w="3776" w:type="dxa"/>
            <w:shd w:val="clear" w:color="auto" w:fill="D9D9D9" w:themeFill="background1" w:themeFillShade="D9"/>
            <w:vAlign w:val="center"/>
          </w:tcPr>
          <w:p w:rsidR="00F901A9" w:rsidRPr="00E927CE" w:rsidRDefault="00F901A9" w:rsidP="00CA4AEC">
            <w:pPr>
              <w:pStyle w:val="Bezmezer"/>
              <w:spacing w:line="276" w:lineRule="auto"/>
              <w:rPr>
                <w:b/>
                <w:lang w:eastAsia="cs-CZ"/>
              </w:rPr>
            </w:pPr>
            <w:r w:rsidRPr="00E927CE">
              <w:rPr>
                <w:b/>
                <w:lang w:eastAsia="cs-CZ"/>
              </w:rPr>
              <w:t>Počet realizovaných projektů – zdroj MS 2014+, obce</w:t>
            </w:r>
          </w:p>
        </w:tc>
        <w:tc>
          <w:tcPr>
            <w:tcW w:w="1612" w:type="dxa"/>
            <w:vAlign w:val="center"/>
          </w:tcPr>
          <w:p w:rsidR="00F901A9" w:rsidRPr="00E927CE" w:rsidRDefault="00F901A9" w:rsidP="00CA4AEC">
            <w:pPr>
              <w:pStyle w:val="Bezmezer"/>
              <w:spacing w:line="276" w:lineRule="auto"/>
              <w:rPr>
                <w:rStyle w:val="Zdraznn"/>
                <w:rFonts w:asciiTheme="minorHAnsi" w:hAnsiTheme="minorHAnsi"/>
                <w:i w:val="0"/>
                <w:iCs w:val="0"/>
              </w:rPr>
            </w:pPr>
            <w:r w:rsidRPr="00E927CE">
              <w:rPr>
                <w:rStyle w:val="Zdraznn"/>
                <w:rFonts w:asciiTheme="minorHAnsi" w:hAnsiTheme="minorHAnsi"/>
                <w:i w:val="0"/>
              </w:rPr>
              <w:t>výstup</w:t>
            </w:r>
          </w:p>
        </w:tc>
        <w:tc>
          <w:tcPr>
            <w:tcW w:w="1825" w:type="dxa"/>
            <w:vAlign w:val="center"/>
          </w:tcPr>
          <w:p w:rsidR="00F901A9" w:rsidRPr="00E927CE" w:rsidRDefault="00F901A9" w:rsidP="00CA4AEC">
            <w:pPr>
              <w:pStyle w:val="Bezmezer"/>
              <w:spacing w:line="276" w:lineRule="auto"/>
              <w:rPr>
                <w:bCs/>
              </w:rPr>
            </w:pPr>
            <w:r w:rsidRPr="00E927CE">
              <w:rPr>
                <w:bCs/>
              </w:rPr>
              <w:t>0</w:t>
            </w:r>
          </w:p>
        </w:tc>
        <w:tc>
          <w:tcPr>
            <w:tcW w:w="1859" w:type="dxa"/>
            <w:vAlign w:val="center"/>
          </w:tcPr>
          <w:p w:rsidR="00F901A9" w:rsidRPr="00E927CE" w:rsidRDefault="00F901A9" w:rsidP="00CA4AEC">
            <w:pPr>
              <w:pStyle w:val="Bezmezer"/>
              <w:spacing w:line="276" w:lineRule="auto"/>
              <w:rPr>
                <w:rStyle w:val="Zdraznn"/>
                <w:rFonts w:asciiTheme="minorHAnsi" w:hAnsiTheme="minorHAnsi"/>
                <w:i w:val="0"/>
                <w:iCs w:val="0"/>
              </w:rPr>
            </w:pPr>
            <w:r w:rsidRPr="00E927CE">
              <w:rPr>
                <w:rStyle w:val="Zdraznn"/>
                <w:rFonts w:asciiTheme="minorHAnsi" w:hAnsiTheme="minorHAnsi"/>
                <w:i w:val="0"/>
              </w:rPr>
              <w:t xml:space="preserve">více </w:t>
            </w:r>
          </w:p>
        </w:tc>
      </w:tr>
    </w:tbl>
    <w:tbl>
      <w:tblPr>
        <w:tblStyle w:val="Mkatabulky"/>
        <w:tblW w:w="0" w:type="auto"/>
        <w:tblLook w:val="04A0" w:firstRow="1" w:lastRow="0" w:firstColumn="1" w:lastColumn="0" w:noHBand="0" w:noVBand="1"/>
      </w:tblPr>
      <w:tblGrid>
        <w:gridCol w:w="1620"/>
        <w:gridCol w:w="2071"/>
        <w:gridCol w:w="1524"/>
        <w:gridCol w:w="1642"/>
        <w:gridCol w:w="1164"/>
        <w:gridCol w:w="1041"/>
      </w:tblGrid>
      <w:tr w:rsidR="0022633E" w:rsidRPr="00E927CE" w:rsidTr="0022633E">
        <w:tc>
          <w:tcPr>
            <w:tcW w:w="1495" w:type="dxa"/>
          </w:tcPr>
          <w:p w:rsidR="0022633E" w:rsidRPr="00E927CE" w:rsidRDefault="0022633E" w:rsidP="00415C22">
            <w:pPr>
              <w:rPr>
                <w:rFonts w:asciiTheme="minorHAnsi" w:hAnsiTheme="minorHAnsi"/>
                <w:sz w:val="24"/>
                <w:szCs w:val="24"/>
              </w:rPr>
            </w:pPr>
            <w:r w:rsidRPr="00E927CE">
              <w:rPr>
                <w:rFonts w:asciiTheme="minorHAnsi" w:hAnsiTheme="minorHAnsi"/>
                <w:sz w:val="24"/>
                <w:szCs w:val="24"/>
              </w:rPr>
              <w:lastRenderedPageBreak/>
              <w:t xml:space="preserve">Aktivita </w:t>
            </w:r>
          </w:p>
          <w:p w:rsidR="0022633E" w:rsidRPr="00E927CE" w:rsidRDefault="0022633E" w:rsidP="00415C22">
            <w:pPr>
              <w:rPr>
                <w:rFonts w:asciiTheme="minorHAnsi" w:hAnsiTheme="minorHAnsi"/>
                <w:sz w:val="24"/>
                <w:szCs w:val="24"/>
              </w:rPr>
            </w:pPr>
            <w:r w:rsidRPr="00E927CE">
              <w:rPr>
                <w:rFonts w:asciiTheme="minorHAnsi" w:hAnsiTheme="minorHAnsi"/>
                <w:sz w:val="24"/>
                <w:szCs w:val="24"/>
              </w:rPr>
              <w:t>OP ŽP</w:t>
            </w:r>
          </w:p>
        </w:tc>
        <w:tc>
          <w:tcPr>
            <w:tcW w:w="1906" w:type="dxa"/>
          </w:tcPr>
          <w:p w:rsidR="0022633E" w:rsidRPr="00E927CE" w:rsidRDefault="0022633E" w:rsidP="00415C22">
            <w:pPr>
              <w:rPr>
                <w:rFonts w:asciiTheme="minorHAnsi" w:eastAsiaTheme="minorHAnsi" w:hAnsiTheme="minorHAnsi" w:cs="Helvetica"/>
                <w:sz w:val="24"/>
                <w:szCs w:val="24"/>
              </w:rPr>
            </w:pPr>
            <w:proofErr w:type="spellStart"/>
            <w:r w:rsidRPr="00E927CE">
              <w:rPr>
                <w:rFonts w:asciiTheme="minorHAnsi" w:eastAsiaTheme="minorHAnsi" w:hAnsiTheme="minorHAnsi" w:cs="Helvetica"/>
                <w:sz w:val="24"/>
                <w:szCs w:val="24"/>
              </w:rPr>
              <w:t>Podopatření</w:t>
            </w:r>
            <w:proofErr w:type="spellEnd"/>
            <w:r w:rsidRPr="00E927CE">
              <w:rPr>
                <w:rFonts w:asciiTheme="minorHAnsi" w:eastAsiaTheme="minorHAnsi" w:hAnsiTheme="minorHAnsi" w:cs="Helvetica"/>
                <w:sz w:val="24"/>
                <w:szCs w:val="24"/>
              </w:rPr>
              <w:t xml:space="preserve"> </w:t>
            </w:r>
          </w:p>
          <w:p w:rsidR="0022633E" w:rsidRPr="00E927CE" w:rsidRDefault="0022633E" w:rsidP="00415C22">
            <w:pPr>
              <w:rPr>
                <w:rFonts w:asciiTheme="minorHAnsi" w:eastAsiaTheme="minorHAnsi" w:hAnsiTheme="minorHAnsi" w:cs="Helvetica"/>
                <w:sz w:val="24"/>
                <w:szCs w:val="24"/>
              </w:rPr>
            </w:pPr>
            <w:r w:rsidRPr="00E927CE">
              <w:rPr>
                <w:rFonts w:asciiTheme="minorHAnsi" w:eastAsiaTheme="minorHAnsi" w:hAnsiTheme="minorHAnsi" w:cs="Helvetica"/>
                <w:sz w:val="24"/>
                <w:szCs w:val="24"/>
              </w:rPr>
              <w:t>SCLLD</w:t>
            </w:r>
          </w:p>
        </w:tc>
        <w:tc>
          <w:tcPr>
            <w:tcW w:w="1608" w:type="dxa"/>
          </w:tcPr>
          <w:p w:rsidR="0022633E" w:rsidRPr="00E927CE" w:rsidRDefault="0022633E" w:rsidP="00415C22">
            <w:pPr>
              <w:rPr>
                <w:rFonts w:asciiTheme="minorHAnsi" w:hAnsiTheme="minorHAnsi"/>
                <w:sz w:val="24"/>
                <w:szCs w:val="24"/>
              </w:rPr>
            </w:pPr>
            <w:r w:rsidRPr="00E927CE">
              <w:rPr>
                <w:rFonts w:asciiTheme="minorHAnsi" w:eastAsiaTheme="minorHAnsi" w:hAnsiTheme="minorHAnsi" w:cs="Helvetica"/>
                <w:sz w:val="24"/>
                <w:szCs w:val="24"/>
              </w:rPr>
              <w:t>Monitorovací indikátor</w:t>
            </w:r>
          </w:p>
        </w:tc>
        <w:tc>
          <w:tcPr>
            <w:tcW w:w="1778" w:type="dxa"/>
          </w:tcPr>
          <w:p w:rsidR="0022633E" w:rsidRPr="00E927CE" w:rsidRDefault="0022633E" w:rsidP="00415C22">
            <w:pPr>
              <w:rPr>
                <w:rFonts w:asciiTheme="minorHAnsi" w:hAnsiTheme="minorHAnsi"/>
                <w:sz w:val="24"/>
                <w:szCs w:val="24"/>
              </w:rPr>
            </w:pPr>
            <w:r w:rsidRPr="00E927CE">
              <w:rPr>
                <w:rFonts w:asciiTheme="minorHAnsi" w:hAnsiTheme="minorHAnsi"/>
                <w:sz w:val="24"/>
                <w:szCs w:val="24"/>
              </w:rPr>
              <w:t xml:space="preserve">Název </w:t>
            </w:r>
          </w:p>
        </w:tc>
        <w:tc>
          <w:tcPr>
            <w:tcW w:w="1188" w:type="dxa"/>
          </w:tcPr>
          <w:p w:rsidR="0022633E" w:rsidRPr="00E927CE" w:rsidRDefault="0022633E" w:rsidP="00415C22">
            <w:pPr>
              <w:rPr>
                <w:rFonts w:asciiTheme="minorHAnsi" w:hAnsiTheme="minorHAnsi"/>
                <w:sz w:val="24"/>
                <w:szCs w:val="24"/>
              </w:rPr>
            </w:pPr>
            <w:r w:rsidRPr="00E927CE">
              <w:rPr>
                <w:rFonts w:asciiTheme="minorHAnsi" w:hAnsiTheme="minorHAnsi"/>
                <w:sz w:val="24"/>
                <w:szCs w:val="24"/>
              </w:rPr>
              <w:t xml:space="preserve">Počáteční hodnota </w:t>
            </w:r>
          </w:p>
        </w:tc>
        <w:tc>
          <w:tcPr>
            <w:tcW w:w="1087" w:type="dxa"/>
          </w:tcPr>
          <w:p w:rsidR="0022633E" w:rsidRPr="00E927CE" w:rsidRDefault="0022633E" w:rsidP="00415C22">
            <w:pPr>
              <w:rPr>
                <w:rFonts w:asciiTheme="minorHAnsi" w:hAnsiTheme="minorHAnsi"/>
                <w:sz w:val="24"/>
                <w:szCs w:val="24"/>
              </w:rPr>
            </w:pPr>
            <w:r w:rsidRPr="00E927CE">
              <w:rPr>
                <w:rFonts w:asciiTheme="minorHAnsi" w:hAnsiTheme="minorHAnsi"/>
                <w:sz w:val="24"/>
                <w:szCs w:val="24"/>
              </w:rPr>
              <w:t>Cílová hodnota</w:t>
            </w:r>
          </w:p>
        </w:tc>
      </w:tr>
      <w:tr w:rsidR="0022633E" w:rsidRPr="00E927CE" w:rsidTr="0022633E">
        <w:tc>
          <w:tcPr>
            <w:tcW w:w="1495" w:type="dxa"/>
            <w:vMerge w:val="restart"/>
          </w:tcPr>
          <w:p w:rsidR="0022633E" w:rsidRPr="00E927CE" w:rsidRDefault="0022633E" w:rsidP="00415C22">
            <w:pPr>
              <w:rPr>
                <w:rFonts w:asciiTheme="minorHAnsi" w:hAnsiTheme="minorHAnsi"/>
                <w:sz w:val="24"/>
                <w:szCs w:val="24"/>
              </w:rPr>
            </w:pPr>
            <w:r w:rsidRPr="00E927CE">
              <w:rPr>
                <w:rFonts w:asciiTheme="minorHAnsi" w:hAnsiTheme="minorHAnsi"/>
                <w:sz w:val="24"/>
                <w:szCs w:val="24"/>
              </w:rPr>
              <w:t xml:space="preserve">4.3.2 </w:t>
            </w:r>
          </w:p>
          <w:p w:rsidR="0022633E" w:rsidRPr="00E927CE" w:rsidRDefault="0022633E" w:rsidP="00415C22">
            <w:pPr>
              <w:rPr>
                <w:rFonts w:asciiTheme="minorHAnsi" w:hAnsiTheme="minorHAnsi"/>
                <w:sz w:val="24"/>
                <w:szCs w:val="24"/>
              </w:rPr>
            </w:pPr>
            <w:r w:rsidRPr="00E927CE">
              <w:t>Vytváření, regenerace či posílení funkčnosti krajinných prvků a struktur</w:t>
            </w:r>
          </w:p>
        </w:tc>
        <w:tc>
          <w:tcPr>
            <w:tcW w:w="1906" w:type="dxa"/>
            <w:vMerge w:val="restart"/>
          </w:tcPr>
          <w:p w:rsidR="0022633E" w:rsidRPr="00E927CE" w:rsidRDefault="0022633E" w:rsidP="00415C22">
            <w:pPr>
              <w:rPr>
                <w:rFonts w:ascii="Arial" w:hAnsi="Arial" w:cs="Arial"/>
              </w:rPr>
            </w:pPr>
            <w:r w:rsidRPr="00E927CE">
              <w:rPr>
                <w:rFonts w:ascii="Arial" w:hAnsi="Arial" w:cs="Arial"/>
              </w:rPr>
              <w:t>4.1.1</w:t>
            </w:r>
          </w:p>
          <w:p w:rsidR="0022633E" w:rsidRPr="00E927CE" w:rsidRDefault="0022633E" w:rsidP="00415C22">
            <w:pPr>
              <w:rPr>
                <w:rFonts w:asciiTheme="minorHAnsi" w:hAnsiTheme="minorHAnsi"/>
                <w:sz w:val="24"/>
                <w:szCs w:val="24"/>
              </w:rPr>
            </w:pPr>
            <w:proofErr w:type="gramStart"/>
            <w:r w:rsidRPr="00E927CE">
              <w:rPr>
                <w:rFonts w:ascii="Arial" w:hAnsi="Arial" w:cs="Arial"/>
              </w:rPr>
              <w:t>Aktivita:  Tvorba</w:t>
            </w:r>
            <w:proofErr w:type="gramEnd"/>
            <w:r w:rsidRPr="00E927CE">
              <w:rPr>
                <w:rFonts w:ascii="Arial" w:hAnsi="Arial" w:cs="Arial"/>
              </w:rPr>
              <w:t xml:space="preserve"> a regenerace krajinných prvků, vč. </w:t>
            </w:r>
            <w:proofErr w:type="spellStart"/>
            <w:r w:rsidRPr="00E927CE">
              <w:rPr>
                <w:rFonts w:ascii="Arial" w:hAnsi="Arial" w:cs="Arial"/>
              </w:rPr>
              <w:t>bř</w:t>
            </w:r>
            <w:proofErr w:type="spellEnd"/>
            <w:r w:rsidRPr="00E927CE">
              <w:rPr>
                <w:rFonts w:ascii="Arial" w:hAnsi="Arial" w:cs="Arial"/>
              </w:rPr>
              <w:t>. porostů, vodních plocha a krajinných struktur (vč. následné péče)</w:t>
            </w:r>
          </w:p>
        </w:tc>
        <w:tc>
          <w:tcPr>
            <w:tcW w:w="1608" w:type="dxa"/>
          </w:tcPr>
          <w:p w:rsidR="0022633E" w:rsidRPr="00E927CE" w:rsidRDefault="0022633E" w:rsidP="00415C22">
            <w:pPr>
              <w:rPr>
                <w:rFonts w:asciiTheme="minorHAnsi" w:hAnsiTheme="minorHAnsi"/>
                <w:sz w:val="24"/>
                <w:szCs w:val="24"/>
              </w:rPr>
            </w:pPr>
            <w:r w:rsidRPr="00E927CE">
              <w:rPr>
                <w:rFonts w:asciiTheme="minorHAnsi" w:hAnsiTheme="minorHAnsi"/>
                <w:sz w:val="24"/>
                <w:szCs w:val="24"/>
              </w:rPr>
              <w:t>46500</w:t>
            </w:r>
          </w:p>
        </w:tc>
        <w:tc>
          <w:tcPr>
            <w:tcW w:w="1778" w:type="dxa"/>
          </w:tcPr>
          <w:p w:rsidR="0022633E" w:rsidRPr="00E927CE" w:rsidRDefault="0022633E" w:rsidP="00415C22">
            <w:pPr>
              <w:pStyle w:val="Default"/>
              <w:rPr>
                <w:rFonts w:asciiTheme="minorHAnsi" w:hAnsiTheme="minorHAnsi"/>
              </w:rPr>
            </w:pPr>
            <w:r w:rsidRPr="00E927CE">
              <w:rPr>
                <w:rFonts w:asciiTheme="minorHAnsi" w:hAnsiTheme="minorHAnsi"/>
              </w:rPr>
              <w:t xml:space="preserve">Plocha stanovišť, které jsou podporovány s cílem zlepšit jejich stav zachování </w:t>
            </w:r>
          </w:p>
        </w:tc>
        <w:tc>
          <w:tcPr>
            <w:tcW w:w="1188" w:type="dxa"/>
          </w:tcPr>
          <w:p w:rsidR="0022633E" w:rsidRPr="00E927CE" w:rsidRDefault="0022633E" w:rsidP="00415C22">
            <w:pPr>
              <w:rPr>
                <w:rFonts w:asciiTheme="minorHAnsi" w:hAnsiTheme="minorHAnsi"/>
                <w:sz w:val="24"/>
                <w:szCs w:val="24"/>
              </w:rPr>
            </w:pPr>
            <w:r w:rsidRPr="00E927CE">
              <w:rPr>
                <w:rFonts w:asciiTheme="minorHAnsi" w:hAnsiTheme="minorHAnsi"/>
                <w:sz w:val="24"/>
                <w:szCs w:val="24"/>
              </w:rPr>
              <w:t>0,5</w:t>
            </w:r>
          </w:p>
        </w:tc>
        <w:tc>
          <w:tcPr>
            <w:tcW w:w="1087" w:type="dxa"/>
          </w:tcPr>
          <w:p w:rsidR="0022633E" w:rsidRPr="00E927CE" w:rsidRDefault="0022633E" w:rsidP="00415C22">
            <w:pPr>
              <w:rPr>
                <w:rFonts w:asciiTheme="minorHAnsi" w:hAnsiTheme="minorHAnsi"/>
                <w:sz w:val="24"/>
                <w:szCs w:val="24"/>
              </w:rPr>
            </w:pPr>
            <w:r w:rsidRPr="00E927CE">
              <w:rPr>
                <w:rFonts w:asciiTheme="minorHAnsi" w:hAnsiTheme="minorHAnsi"/>
                <w:sz w:val="24"/>
                <w:szCs w:val="24"/>
              </w:rPr>
              <w:t>ha</w:t>
            </w:r>
          </w:p>
        </w:tc>
      </w:tr>
      <w:tr w:rsidR="0022633E" w:rsidRPr="00E927CE" w:rsidTr="0022633E">
        <w:tc>
          <w:tcPr>
            <w:tcW w:w="1495" w:type="dxa"/>
            <w:vMerge/>
          </w:tcPr>
          <w:p w:rsidR="0022633E" w:rsidRPr="00E927CE" w:rsidRDefault="0022633E" w:rsidP="00415C22">
            <w:pPr>
              <w:rPr>
                <w:rFonts w:asciiTheme="minorHAnsi" w:hAnsiTheme="minorHAnsi"/>
                <w:sz w:val="24"/>
                <w:szCs w:val="24"/>
              </w:rPr>
            </w:pPr>
          </w:p>
        </w:tc>
        <w:tc>
          <w:tcPr>
            <w:tcW w:w="1906" w:type="dxa"/>
            <w:vMerge/>
          </w:tcPr>
          <w:p w:rsidR="0022633E" w:rsidRPr="00E927CE" w:rsidRDefault="0022633E" w:rsidP="00415C22">
            <w:pPr>
              <w:rPr>
                <w:rFonts w:asciiTheme="minorHAnsi" w:hAnsiTheme="minorHAnsi"/>
                <w:sz w:val="24"/>
                <w:szCs w:val="24"/>
              </w:rPr>
            </w:pPr>
          </w:p>
        </w:tc>
        <w:tc>
          <w:tcPr>
            <w:tcW w:w="1608" w:type="dxa"/>
          </w:tcPr>
          <w:p w:rsidR="0022633E" w:rsidRPr="00E927CE" w:rsidRDefault="0022633E" w:rsidP="00415C22">
            <w:pPr>
              <w:rPr>
                <w:rFonts w:asciiTheme="minorHAnsi" w:hAnsiTheme="minorHAnsi"/>
                <w:sz w:val="24"/>
                <w:szCs w:val="24"/>
              </w:rPr>
            </w:pPr>
            <w:r w:rsidRPr="00E927CE">
              <w:rPr>
                <w:rFonts w:asciiTheme="minorHAnsi" w:hAnsiTheme="minorHAnsi"/>
                <w:sz w:val="24"/>
                <w:szCs w:val="24"/>
              </w:rPr>
              <w:t>45415</w:t>
            </w:r>
          </w:p>
        </w:tc>
        <w:tc>
          <w:tcPr>
            <w:tcW w:w="1778" w:type="dxa"/>
          </w:tcPr>
          <w:p w:rsidR="0022633E" w:rsidRPr="00E927CE" w:rsidRDefault="0022633E" w:rsidP="00415C22">
            <w:pPr>
              <w:pStyle w:val="Default"/>
              <w:rPr>
                <w:rFonts w:asciiTheme="minorHAnsi" w:hAnsiTheme="minorHAnsi"/>
              </w:rPr>
            </w:pPr>
            <w:r w:rsidRPr="00E927CE">
              <w:rPr>
                <w:rFonts w:asciiTheme="minorHAnsi" w:hAnsiTheme="minorHAnsi"/>
              </w:rPr>
              <w:t xml:space="preserve">Počet lokalit, kde byly posíleny ekosystémové funkce krajiny </w:t>
            </w:r>
          </w:p>
        </w:tc>
        <w:tc>
          <w:tcPr>
            <w:tcW w:w="1188" w:type="dxa"/>
          </w:tcPr>
          <w:p w:rsidR="0022633E" w:rsidRPr="00E927CE" w:rsidRDefault="0022633E" w:rsidP="00415C22">
            <w:pPr>
              <w:rPr>
                <w:rFonts w:asciiTheme="minorHAnsi" w:hAnsiTheme="minorHAnsi"/>
                <w:sz w:val="24"/>
                <w:szCs w:val="24"/>
              </w:rPr>
            </w:pPr>
            <w:r w:rsidRPr="00E927CE">
              <w:rPr>
                <w:rFonts w:asciiTheme="minorHAnsi" w:hAnsiTheme="minorHAnsi"/>
                <w:sz w:val="24"/>
                <w:szCs w:val="24"/>
              </w:rPr>
              <w:t>1</w:t>
            </w:r>
          </w:p>
        </w:tc>
        <w:tc>
          <w:tcPr>
            <w:tcW w:w="1087" w:type="dxa"/>
          </w:tcPr>
          <w:p w:rsidR="0022633E" w:rsidRPr="00E927CE" w:rsidRDefault="0022633E" w:rsidP="00415C22">
            <w:pPr>
              <w:rPr>
                <w:rFonts w:asciiTheme="minorHAnsi" w:hAnsiTheme="minorHAnsi"/>
                <w:sz w:val="24"/>
                <w:szCs w:val="24"/>
              </w:rPr>
            </w:pPr>
            <w:r w:rsidRPr="00E927CE">
              <w:rPr>
                <w:rFonts w:asciiTheme="minorHAnsi" w:hAnsiTheme="minorHAnsi"/>
                <w:sz w:val="24"/>
                <w:szCs w:val="24"/>
              </w:rPr>
              <w:t>lokalit</w:t>
            </w:r>
          </w:p>
        </w:tc>
      </w:tr>
      <w:tr w:rsidR="0022633E" w:rsidRPr="00E927CE" w:rsidTr="0022633E">
        <w:tc>
          <w:tcPr>
            <w:tcW w:w="1495" w:type="dxa"/>
            <w:vMerge w:val="restart"/>
          </w:tcPr>
          <w:p w:rsidR="0022633E" w:rsidRPr="00E927CE" w:rsidRDefault="0022633E" w:rsidP="00415C22">
            <w:pPr>
              <w:rPr>
                <w:rFonts w:asciiTheme="minorHAnsi" w:hAnsiTheme="minorHAnsi"/>
                <w:sz w:val="24"/>
                <w:szCs w:val="24"/>
              </w:rPr>
            </w:pPr>
            <w:r w:rsidRPr="00E927CE">
              <w:rPr>
                <w:rFonts w:asciiTheme="minorHAnsi" w:hAnsiTheme="minorHAnsi"/>
                <w:sz w:val="24"/>
                <w:szCs w:val="24"/>
              </w:rPr>
              <w:t>4.3.5</w:t>
            </w:r>
          </w:p>
          <w:p w:rsidR="0022633E" w:rsidRPr="00E927CE" w:rsidRDefault="0022633E" w:rsidP="00415C22">
            <w:pPr>
              <w:rPr>
                <w:rFonts w:asciiTheme="minorHAnsi" w:hAnsiTheme="minorHAnsi"/>
                <w:sz w:val="24"/>
                <w:szCs w:val="24"/>
              </w:rPr>
            </w:pPr>
            <w:r w:rsidRPr="00E927CE">
              <w:rPr>
                <w:rFonts w:ascii="Arial" w:hAnsi="Arial" w:cs="Arial"/>
              </w:rPr>
              <w:t xml:space="preserve">Revitalizace přírodně </w:t>
            </w:r>
            <w:proofErr w:type="gramStart"/>
            <w:r w:rsidRPr="00E927CE">
              <w:rPr>
                <w:rFonts w:ascii="Arial" w:hAnsi="Arial" w:cs="Arial"/>
              </w:rPr>
              <w:t>blízkých  opatření</w:t>
            </w:r>
            <w:proofErr w:type="gramEnd"/>
            <w:r w:rsidRPr="00E927CE">
              <w:rPr>
                <w:rFonts w:ascii="Arial" w:hAnsi="Arial" w:cs="Arial"/>
              </w:rPr>
              <w:t xml:space="preserve">  vyplývajících z komplexních studií cílených ba zpomalení povrchového odtoku vody, protierozní ochranu a adaptaci na změnu klimatu</w:t>
            </w:r>
          </w:p>
        </w:tc>
        <w:tc>
          <w:tcPr>
            <w:tcW w:w="1906" w:type="dxa"/>
            <w:vMerge w:val="restart"/>
          </w:tcPr>
          <w:p w:rsidR="0022633E" w:rsidRPr="00E927CE" w:rsidRDefault="0022633E" w:rsidP="00415C22">
            <w:pPr>
              <w:rPr>
                <w:rFonts w:ascii="Arial" w:hAnsi="Arial" w:cs="Arial"/>
              </w:rPr>
            </w:pPr>
            <w:r w:rsidRPr="00E927CE">
              <w:rPr>
                <w:rFonts w:ascii="Arial" w:hAnsi="Arial" w:cs="Arial"/>
              </w:rPr>
              <w:t>4.1.1</w:t>
            </w:r>
          </w:p>
          <w:p w:rsidR="0022633E" w:rsidRPr="00E927CE" w:rsidRDefault="0022633E" w:rsidP="00415C22">
            <w:pPr>
              <w:rPr>
                <w:rFonts w:ascii="Arial" w:hAnsi="Arial" w:cs="Arial"/>
              </w:rPr>
            </w:pPr>
          </w:p>
          <w:p w:rsidR="0022633E" w:rsidRPr="00E927CE" w:rsidRDefault="0022633E" w:rsidP="00415C22">
            <w:pPr>
              <w:rPr>
                <w:rFonts w:asciiTheme="minorHAnsi" w:hAnsiTheme="minorHAnsi"/>
                <w:sz w:val="24"/>
                <w:szCs w:val="24"/>
              </w:rPr>
            </w:pPr>
            <w:proofErr w:type="gramStart"/>
            <w:r w:rsidRPr="00E927CE">
              <w:rPr>
                <w:rFonts w:ascii="Arial" w:hAnsi="Arial" w:cs="Arial"/>
              </w:rPr>
              <w:t>Aktivita:  Podpora</w:t>
            </w:r>
            <w:proofErr w:type="gramEnd"/>
            <w:r w:rsidRPr="00E927CE">
              <w:rPr>
                <w:rFonts w:ascii="Arial" w:hAnsi="Arial" w:cs="Arial"/>
              </w:rPr>
              <w:t xml:space="preserve"> protierozních opatření v krajině</w:t>
            </w:r>
          </w:p>
        </w:tc>
        <w:tc>
          <w:tcPr>
            <w:tcW w:w="1608" w:type="dxa"/>
          </w:tcPr>
          <w:p w:rsidR="0022633E" w:rsidRPr="00E927CE" w:rsidRDefault="0022633E" w:rsidP="00415C22">
            <w:pPr>
              <w:rPr>
                <w:rFonts w:asciiTheme="minorHAnsi" w:hAnsiTheme="minorHAnsi"/>
                <w:sz w:val="24"/>
                <w:szCs w:val="24"/>
              </w:rPr>
            </w:pPr>
            <w:r w:rsidRPr="00E927CE">
              <w:rPr>
                <w:rFonts w:asciiTheme="minorHAnsi" w:hAnsiTheme="minorHAnsi"/>
                <w:sz w:val="24"/>
                <w:szCs w:val="24"/>
              </w:rPr>
              <w:t>46500</w:t>
            </w:r>
          </w:p>
        </w:tc>
        <w:tc>
          <w:tcPr>
            <w:tcW w:w="1778" w:type="dxa"/>
          </w:tcPr>
          <w:p w:rsidR="0022633E" w:rsidRPr="00E927CE" w:rsidRDefault="0022633E" w:rsidP="00415C22">
            <w:pPr>
              <w:pStyle w:val="Default"/>
              <w:rPr>
                <w:rFonts w:asciiTheme="minorHAnsi" w:hAnsiTheme="minorHAnsi"/>
              </w:rPr>
            </w:pPr>
            <w:r w:rsidRPr="00E927CE">
              <w:rPr>
                <w:rFonts w:asciiTheme="minorHAnsi" w:hAnsiTheme="minorHAnsi"/>
              </w:rPr>
              <w:t xml:space="preserve">Plocha stanovišť, které jsou podporovány s cílem zlepšit jejich stav zachování </w:t>
            </w:r>
          </w:p>
        </w:tc>
        <w:tc>
          <w:tcPr>
            <w:tcW w:w="1188" w:type="dxa"/>
          </w:tcPr>
          <w:p w:rsidR="0022633E" w:rsidRPr="00E927CE" w:rsidRDefault="0022633E" w:rsidP="00415C22">
            <w:pPr>
              <w:rPr>
                <w:rFonts w:asciiTheme="minorHAnsi" w:hAnsiTheme="minorHAnsi"/>
                <w:sz w:val="24"/>
                <w:szCs w:val="24"/>
              </w:rPr>
            </w:pPr>
            <w:r w:rsidRPr="00E927CE">
              <w:rPr>
                <w:rFonts w:asciiTheme="minorHAnsi" w:hAnsiTheme="minorHAnsi"/>
                <w:sz w:val="24"/>
                <w:szCs w:val="24"/>
              </w:rPr>
              <w:t>0,011</w:t>
            </w:r>
          </w:p>
        </w:tc>
        <w:tc>
          <w:tcPr>
            <w:tcW w:w="1087" w:type="dxa"/>
          </w:tcPr>
          <w:p w:rsidR="0022633E" w:rsidRPr="00E927CE" w:rsidRDefault="0022633E" w:rsidP="00415C22">
            <w:pPr>
              <w:rPr>
                <w:rFonts w:asciiTheme="minorHAnsi" w:hAnsiTheme="minorHAnsi"/>
                <w:sz w:val="24"/>
                <w:szCs w:val="24"/>
              </w:rPr>
            </w:pPr>
            <w:r w:rsidRPr="00E927CE">
              <w:rPr>
                <w:rFonts w:asciiTheme="minorHAnsi" w:hAnsiTheme="minorHAnsi"/>
                <w:sz w:val="24"/>
                <w:szCs w:val="24"/>
              </w:rPr>
              <w:t>ha</w:t>
            </w:r>
          </w:p>
        </w:tc>
      </w:tr>
      <w:tr w:rsidR="0022633E" w:rsidRPr="00E927CE" w:rsidTr="0022633E">
        <w:tc>
          <w:tcPr>
            <w:tcW w:w="1495" w:type="dxa"/>
            <w:vMerge/>
          </w:tcPr>
          <w:p w:rsidR="0022633E" w:rsidRPr="00E927CE" w:rsidRDefault="0022633E" w:rsidP="00415C22">
            <w:pPr>
              <w:rPr>
                <w:rFonts w:asciiTheme="minorHAnsi" w:hAnsiTheme="minorHAnsi"/>
                <w:sz w:val="24"/>
                <w:szCs w:val="24"/>
              </w:rPr>
            </w:pPr>
          </w:p>
        </w:tc>
        <w:tc>
          <w:tcPr>
            <w:tcW w:w="1906" w:type="dxa"/>
            <w:vMerge/>
          </w:tcPr>
          <w:p w:rsidR="0022633E" w:rsidRPr="00E927CE" w:rsidRDefault="0022633E" w:rsidP="00415C22">
            <w:pPr>
              <w:rPr>
                <w:rFonts w:asciiTheme="minorHAnsi" w:hAnsiTheme="minorHAnsi"/>
                <w:sz w:val="24"/>
                <w:szCs w:val="24"/>
              </w:rPr>
            </w:pPr>
          </w:p>
        </w:tc>
        <w:tc>
          <w:tcPr>
            <w:tcW w:w="1608" w:type="dxa"/>
          </w:tcPr>
          <w:p w:rsidR="0022633E" w:rsidRPr="00E927CE" w:rsidRDefault="0022633E" w:rsidP="00415C22">
            <w:pPr>
              <w:rPr>
                <w:rFonts w:asciiTheme="minorHAnsi" w:hAnsiTheme="minorHAnsi"/>
                <w:sz w:val="24"/>
                <w:szCs w:val="24"/>
              </w:rPr>
            </w:pPr>
            <w:r w:rsidRPr="00E927CE">
              <w:rPr>
                <w:rFonts w:asciiTheme="minorHAnsi" w:hAnsiTheme="minorHAnsi"/>
                <w:sz w:val="24"/>
                <w:szCs w:val="24"/>
              </w:rPr>
              <w:t>45415</w:t>
            </w:r>
          </w:p>
        </w:tc>
        <w:tc>
          <w:tcPr>
            <w:tcW w:w="1778" w:type="dxa"/>
          </w:tcPr>
          <w:p w:rsidR="0022633E" w:rsidRPr="00E927CE" w:rsidRDefault="0022633E" w:rsidP="00415C22">
            <w:pPr>
              <w:pStyle w:val="Default"/>
              <w:rPr>
                <w:rFonts w:asciiTheme="minorHAnsi" w:hAnsiTheme="minorHAnsi"/>
              </w:rPr>
            </w:pPr>
            <w:r w:rsidRPr="00E927CE">
              <w:rPr>
                <w:rFonts w:asciiTheme="minorHAnsi" w:hAnsiTheme="minorHAnsi"/>
              </w:rPr>
              <w:t xml:space="preserve">Počet lokalit, kde byly posíleny ekosystémové funkce krajiny </w:t>
            </w:r>
          </w:p>
        </w:tc>
        <w:tc>
          <w:tcPr>
            <w:tcW w:w="1188" w:type="dxa"/>
          </w:tcPr>
          <w:p w:rsidR="0022633E" w:rsidRPr="00E927CE" w:rsidRDefault="0022633E" w:rsidP="00415C22">
            <w:pPr>
              <w:rPr>
                <w:rFonts w:asciiTheme="minorHAnsi" w:hAnsiTheme="minorHAnsi"/>
                <w:sz w:val="24"/>
                <w:szCs w:val="24"/>
              </w:rPr>
            </w:pPr>
            <w:r w:rsidRPr="00E927CE">
              <w:rPr>
                <w:rFonts w:asciiTheme="minorHAnsi" w:hAnsiTheme="minorHAnsi"/>
                <w:sz w:val="24"/>
                <w:szCs w:val="24"/>
              </w:rPr>
              <w:t>1</w:t>
            </w:r>
          </w:p>
        </w:tc>
        <w:tc>
          <w:tcPr>
            <w:tcW w:w="1087" w:type="dxa"/>
          </w:tcPr>
          <w:p w:rsidR="0022633E" w:rsidRPr="00E927CE" w:rsidRDefault="0022633E" w:rsidP="00415C22">
            <w:pPr>
              <w:rPr>
                <w:rFonts w:asciiTheme="minorHAnsi" w:hAnsiTheme="minorHAnsi"/>
                <w:sz w:val="24"/>
                <w:szCs w:val="24"/>
              </w:rPr>
            </w:pPr>
            <w:r w:rsidRPr="00E927CE">
              <w:rPr>
                <w:rFonts w:asciiTheme="minorHAnsi" w:hAnsiTheme="minorHAnsi"/>
                <w:sz w:val="24"/>
                <w:szCs w:val="24"/>
              </w:rPr>
              <w:t>lokalit</w:t>
            </w:r>
          </w:p>
        </w:tc>
      </w:tr>
      <w:tr w:rsidR="0022633E" w:rsidRPr="00E927CE" w:rsidTr="0022633E">
        <w:tc>
          <w:tcPr>
            <w:tcW w:w="1495" w:type="dxa"/>
            <w:vMerge w:val="restart"/>
          </w:tcPr>
          <w:p w:rsidR="0022633E" w:rsidRPr="00E927CE" w:rsidRDefault="0022633E" w:rsidP="00415C22">
            <w:pPr>
              <w:rPr>
                <w:rFonts w:asciiTheme="minorHAnsi" w:eastAsiaTheme="minorHAnsi" w:hAnsiTheme="minorHAnsi" w:cs="Helvetica"/>
                <w:sz w:val="24"/>
                <w:szCs w:val="24"/>
              </w:rPr>
            </w:pPr>
            <w:r w:rsidRPr="00E927CE">
              <w:rPr>
                <w:rFonts w:asciiTheme="minorHAnsi" w:eastAsiaTheme="minorHAnsi" w:hAnsiTheme="minorHAnsi" w:cs="Helvetica"/>
                <w:sz w:val="24"/>
                <w:szCs w:val="24"/>
              </w:rPr>
              <w:t>4.4.1</w:t>
            </w:r>
          </w:p>
          <w:p w:rsidR="0022633E" w:rsidRPr="00E927CE" w:rsidRDefault="0022633E" w:rsidP="00415C22">
            <w:pPr>
              <w:rPr>
                <w:rFonts w:asciiTheme="minorHAnsi" w:eastAsiaTheme="minorHAnsi" w:hAnsiTheme="minorHAnsi" w:cs="Helvetica"/>
                <w:sz w:val="24"/>
                <w:szCs w:val="24"/>
              </w:rPr>
            </w:pPr>
            <w:r w:rsidRPr="00E927CE">
              <w:rPr>
                <w:rFonts w:ascii="Arial" w:hAnsi="Arial" w:cs="Arial"/>
              </w:rPr>
              <w:t xml:space="preserve">Revitalizace funkčních </w:t>
            </w:r>
            <w:proofErr w:type="gramStart"/>
            <w:r w:rsidRPr="00E927CE">
              <w:rPr>
                <w:rFonts w:ascii="Arial" w:hAnsi="Arial" w:cs="Arial"/>
              </w:rPr>
              <w:lastRenderedPageBreak/>
              <w:t>ploch  a</w:t>
            </w:r>
            <w:proofErr w:type="gramEnd"/>
            <w:r w:rsidRPr="00E927CE">
              <w:rPr>
                <w:rFonts w:ascii="Arial" w:hAnsi="Arial" w:cs="Arial"/>
              </w:rPr>
              <w:t xml:space="preserve"> prvků sídelní zeleně</w:t>
            </w:r>
          </w:p>
        </w:tc>
        <w:tc>
          <w:tcPr>
            <w:tcW w:w="1906" w:type="dxa"/>
            <w:vMerge w:val="restart"/>
          </w:tcPr>
          <w:p w:rsidR="0022633E" w:rsidRPr="00E927CE" w:rsidRDefault="0022633E" w:rsidP="00415C22">
            <w:pPr>
              <w:spacing w:before="0" w:after="0"/>
              <w:rPr>
                <w:rFonts w:ascii="Arial" w:hAnsi="Arial" w:cs="Arial"/>
              </w:rPr>
            </w:pPr>
            <w:r w:rsidRPr="00E927CE">
              <w:rPr>
                <w:rFonts w:ascii="Arial" w:hAnsi="Arial" w:cs="Arial"/>
              </w:rPr>
              <w:lastRenderedPageBreak/>
              <w:t>4.1.2: Zlepšení kvality ŽP v sídlech</w:t>
            </w:r>
          </w:p>
          <w:p w:rsidR="0022633E" w:rsidRPr="00E927CE" w:rsidRDefault="0022633E" w:rsidP="00415C22">
            <w:pPr>
              <w:rPr>
                <w:rFonts w:asciiTheme="minorHAnsi" w:eastAsiaTheme="minorHAnsi" w:hAnsiTheme="minorHAnsi" w:cs="Helvetica"/>
                <w:sz w:val="24"/>
                <w:szCs w:val="24"/>
              </w:rPr>
            </w:pPr>
            <w:proofErr w:type="gramStart"/>
            <w:r w:rsidRPr="00E927CE">
              <w:rPr>
                <w:rFonts w:ascii="Arial" w:hAnsi="Arial" w:cs="Arial"/>
              </w:rPr>
              <w:t>Aktivita:  Zakládání</w:t>
            </w:r>
            <w:proofErr w:type="gramEnd"/>
            <w:r w:rsidRPr="00E927CE">
              <w:rPr>
                <w:rFonts w:ascii="Arial" w:hAnsi="Arial" w:cs="Arial"/>
              </w:rPr>
              <w:t xml:space="preserve"> či revitalizace ploch a prvků sídelní zeleně </w:t>
            </w:r>
            <w:r w:rsidRPr="00E927CE">
              <w:rPr>
                <w:rFonts w:ascii="Arial" w:hAnsi="Arial" w:cs="Arial"/>
              </w:rPr>
              <w:lastRenderedPageBreak/>
              <w:t>včetně související infrastruktury a následné péče</w:t>
            </w:r>
          </w:p>
        </w:tc>
        <w:tc>
          <w:tcPr>
            <w:tcW w:w="1608" w:type="dxa"/>
          </w:tcPr>
          <w:p w:rsidR="0022633E" w:rsidRPr="00E927CE" w:rsidRDefault="0022633E" w:rsidP="00415C22">
            <w:pPr>
              <w:rPr>
                <w:rFonts w:asciiTheme="minorHAnsi" w:eastAsiaTheme="minorHAnsi" w:hAnsiTheme="minorHAnsi" w:cs="Helvetica"/>
                <w:sz w:val="24"/>
                <w:szCs w:val="24"/>
              </w:rPr>
            </w:pPr>
            <w:r w:rsidRPr="00E927CE">
              <w:rPr>
                <w:rFonts w:asciiTheme="minorHAnsi" w:eastAsiaTheme="minorHAnsi" w:hAnsiTheme="minorHAnsi" w:cs="Helvetica"/>
                <w:sz w:val="24"/>
                <w:szCs w:val="24"/>
              </w:rPr>
              <w:lastRenderedPageBreak/>
              <w:t>46500</w:t>
            </w:r>
          </w:p>
        </w:tc>
        <w:tc>
          <w:tcPr>
            <w:tcW w:w="1778" w:type="dxa"/>
          </w:tcPr>
          <w:p w:rsidR="0022633E" w:rsidRPr="00E927CE" w:rsidRDefault="0022633E" w:rsidP="00415C22">
            <w:pPr>
              <w:pStyle w:val="Default"/>
              <w:rPr>
                <w:rFonts w:asciiTheme="minorHAnsi" w:hAnsiTheme="minorHAnsi"/>
              </w:rPr>
            </w:pPr>
            <w:r w:rsidRPr="00E927CE">
              <w:rPr>
                <w:rFonts w:asciiTheme="minorHAnsi" w:hAnsiTheme="minorHAnsi"/>
              </w:rPr>
              <w:t xml:space="preserve">Plocha stanovišť, které jsou podporovány s cílem zlepšit jejich stav zachování </w:t>
            </w:r>
          </w:p>
        </w:tc>
        <w:tc>
          <w:tcPr>
            <w:tcW w:w="1188" w:type="dxa"/>
          </w:tcPr>
          <w:p w:rsidR="0022633E" w:rsidRPr="00E927CE" w:rsidRDefault="0022633E" w:rsidP="00415C22">
            <w:pPr>
              <w:rPr>
                <w:rFonts w:asciiTheme="minorHAnsi" w:hAnsiTheme="minorHAnsi"/>
                <w:sz w:val="24"/>
                <w:szCs w:val="24"/>
              </w:rPr>
            </w:pPr>
            <w:r w:rsidRPr="00E927CE">
              <w:rPr>
                <w:rFonts w:asciiTheme="minorHAnsi" w:hAnsiTheme="minorHAnsi"/>
                <w:sz w:val="24"/>
                <w:szCs w:val="24"/>
              </w:rPr>
              <w:t>5</w:t>
            </w:r>
          </w:p>
          <w:p w:rsidR="0022633E" w:rsidRPr="00E927CE" w:rsidRDefault="0022633E" w:rsidP="00415C22">
            <w:pPr>
              <w:rPr>
                <w:rFonts w:asciiTheme="minorHAnsi" w:hAnsiTheme="minorHAnsi"/>
                <w:sz w:val="24"/>
                <w:szCs w:val="24"/>
              </w:rPr>
            </w:pPr>
          </w:p>
        </w:tc>
        <w:tc>
          <w:tcPr>
            <w:tcW w:w="1087" w:type="dxa"/>
          </w:tcPr>
          <w:p w:rsidR="0022633E" w:rsidRPr="00E927CE" w:rsidRDefault="0022633E" w:rsidP="00415C22">
            <w:pPr>
              <w:rPr>
                <w:rFonts w:asciiTheme="minorHAnsi" w:hAnsiTheme="minorHAnsi"/>
                <w:sz w:val="24"/>
                <w:szCs w:val="24"/>
              </w:rPr>
            </w:pPr>
            <w:r w:rsidRPr="00E927CE">
              <w:rPr>
                <w:rFonts w:asciiTheme="minorHAnsi" w:hAnsiTheme="minorHAnsi"/>
                <w:sz w:val="24"/>
                <w:szCs w:val="24"/>
              </w:rPr>
              <w:t>ha</w:t>
            </w:r>
          </w:p>
        </w:tc>
      </w:tr>
      <w:tr w:rsidR="0022633E" w:rsidTr="0022633E">
        <w:tc>
          <w:tcPr>
            <w:tcW w:w="1495" w:type="dxa"/>
            <w:vMerge/>
          </w:tcPr>
          <w:p w:rsidR="0022633E" w:rsidRPr="00E927CE" w:rsidRDefault="0022633E" w:rsidP="00415C22">
            <w:pPr>
              <w:rPr>
                <w:rFonts w:asciiTheme="minorHAnsi" w:hAnsiTheme="minorHAnsi"/>
                <w:sz w:val="24"/>
                <w:szCs w:val="24"/>
              </w:rPr>
            </w:pPr>
          </w:p>
        </w:tc>
        <w:tc>
          <w:tcPr>
            <w:tcW w:w="1906" w:type="dxa"/>
            <w:vMerge/>
          </w:tcPr>
          <w:p w:rsidR="0022633E" w:rsidRPr="00E927CE" w:rsidRDefault="0022633E" w:rsidP="00415C22">
            <w:pPr>
              <w:rPr>
                <w:rFonts w:asciiTheme="minorHAnsi" w:hAnsiTheme="minorHAnsi"/>
                <w:sz w:val="24"/>
                <w:szCs w:val="24"/>
              </w:rPr>
            </w:pPr>
          </w:p>
        </w:tc>
        <w:tc>
          <w:tcPr>
            <w:tcW w:w="1608" w:type="dxa"/>
          </w:tcPr>
          <w:p w:rsidR="0022633E" w:rsidRPr="00E927CE" w:rsidRDefault="0022633E" w:rsidP="00415C22">
            <w:pPr>
              <w:rPr>
                <w:rFonts w:asciiTheme="minorHAnsi" w:hAnsiTheme="minorHAnsi"/>
                <w:sz w:val="24"/>
                <w:szCs w:val="24"/>
              </w:rPr>
            </w:pPr>
            <w:r w:rsidRPr="00E927CE">
              <w:rPr>
                <w:rFonts w:asciiTheme="minorHAnsi" w:hAnsiTheme="minorHAnsi"/>
                <w:sz w:val="24"/>
                <w:szCs w:val="24"/>
              </w:rPr>
              <w:t>45412</w:t>
            </w:r>
          </w:p>
        </w:tc>
        <w:tc>
          <w:tcPr>
            <w:tcW w:w="1778" w:type="dxa"/>
          </w:tcPr>
          <w:p w:rsidR="0022633E" w:rsidRPr="00E927CE" w:rsidRDefault="0022633E" w:rsidP="00415C22">
            <w:pPr>
              <w:pStyle w:val="Default"/>
              <w:rPr>
                <w:rFonts w:asciiTheme="minorHAnsi" w:hAnsiTheme="minorHAnsi"/>
              </w:rPr>
            </w:pPr>
            <w:r w:rsidRPr="00E927CE">
              <w:rPr>
                <w:rFonts w:asciiTheme="minorHAnsi" w:hAnsiTheme="minorHAnsi"/>
              </w:rPr>
              <w:t xml:space="preserve">Počet ploch a prvků sídelní zeleně s posílenou ekostabilizační funkcí </w:t>
            </w:r>
          </w:p>
        </w:tc>
        <w:tc>
          <w:tcPr>
            <w:tcW w:w="1188" w:type="dxa"/>
          </w:tcPr>
          <w:p w:rsidR="0022633E" w:rsidRPr="00E927CE" w:rsidRDefault="0022633E" w:rsidP="00415C22">
            <w:pPr>
              <w:rPr>
                <w:rFonts w:asciiTheme="minorHAnsi" w:hAnsiTheme="minorHAnsi"/>
                <w:sz w:val="24"/>
                <w:szCs w:val="24"/>
              </w:rPr>
            </w:pPr>
            <w:r w:rsidRPr="00E927CE">
              <w:rPr>
                <w:rFonts w:asciiTheme="minorHAnsi" w:hAnsiTheme="minorHAnsi"/>
                <w:sz w:val="24"/>
                <w:szCs w:val="24"/>
              </w:rPr>
              <w:t>5</w:t>
            </w:r>
          </w:p>
        </w:tc>
        <w:tc>
          <w:tcPr>
            <w:tcW w:w="1087" w:type="dxa"/>
          </w:tcPr>
          <w:p w:rsidR="0022633E" w:rsidRPr="00144D55" w:rsidRDefault="0022633E" w:rsidP="00415C22">
            <w:pPr>
              <w:rPr>
                <w:rFonts w:asciiTheme="minorHAnsi" w:hAnsiTheme="minorHAnsi"/>
                <w:sz w:val="24"/>
                <w:szCs w:val="24"/>
              </w:rPr>
            </w:pPr>
            <w:r w:rsidRPr="00E927CE">
              <w:rPr>
                <w:rFonts w:asciiTheme="minorHAnsi" w:hAnsiTheme="minorHAnsi"/>
                <w:sz w:val="24"/>
                <w:szCs w:val="24"/>
              </w:rPr>
              <w:t>lokalit</w:t>
            </w:r>
          </w:p>
        </w:tc>
      </w:tr>
    </w:tbl>
    <w:p w:rsidR="00F901A9" w:rsidRDefault="00F901A9" w:rsidP="00F901A9">
      <w:pPr>
        <w:autoSpaceDE w:val="0"/>
        <w:autoSpaceDN w:val="0"/>
        <w:adjustRightInd w:val="0"/>
        <w:spacing w:after="0"/>
        <w:ind w:left="708" w:firstLine="708"/>
        <w:rPr>
          <w:rStyle w:val="Zdraznn"/>
          <w:rFonts w:asciiTheme="minorHAnsi" w:hAnsiTheme="minorHAnsi"/>
          <w:i w:val="0"/>
          <w:iCs w:val="0"/>
        </w:rPr>
      </w:pPr>
    </w:p>
    <w:p w:rsidR="0022633E" w:rsidRPr="00C05D17" w:rsidRDefault="0022633E" w:rsidP="0022633E">
      <w:pPr>
        <w:autoSpaceDE w:val="0"/>
        <w:autoSpaceDN w:val="0"/>
        <w:adjustRightInd w:val="0"/>
        <w:spacing w:after="0"/>
        <w:rPr>
          <w:rStyle w:val="Zdraznn"/>
          <w:rFonts w:asciiTheme="minorHAnsi" w:hAnsiTheme="minorHAnsi"/>
          <w:i w:val="0"/>
          <w:iCs w:val="0"/>
        </w:rPr>
      </w:pPr>
    </w:p>
    <w:p w:rsidR="00F901A9" w:rsidRPr="00C05D17" w:rsidRDefault="00F901A9" w:rsidP="00F901A9">
      <w:pPr>
        <w:autoSpaceDE w:val="0"/>
        <w:autoSpaceDN w:val="0"/>
        <w:adjustRightInd w:val="0"/>
        <w:spacing w:after="0"/>
        <w:rPr>
          <w:rFonts w:asciiTheme="minorHAnsi" w:hAnsiTheme="minorHAnsi"/>
          <w:b/>
          <w:sz w:val="32"/>
          <w:szCs w:val="32"/>
        </w:rPr>
      </w:pPr>
      <w:r w:rsidRPr="00C05D17">
        <w:rPr>
          <w:rStyle w:val="Zdraznn"/>
          <w:rFonts w:asciiTheme="minorHAnsi" w:hAnsiTheme="minorHAnsi"/>
          <w:b/>
          <w:i w:val="0"/>
          <w:sz w:val="32"/>
          <w:szCs w:val="32"/>
        </w:rPr>
        <w:t>Specifický cíl 4: Zlepšení životního prostředí a stavu krajiny</w:t>
      </w:r>
    </w:p>
    <w:p w:rsidR="00F901A9" w:rsidRPr="00C05D17" w:rsidRDefault="00F901A9" w:rsidP="00F901A9">
      <w:pPr>
        <w:autoSpaceDE w:val="0"/>
        <w:autoSpaceDN w:val="0"/>
        <w:adjustRightInd w:val="0"/>
        <w:spacing w:after="0"/>
        <w:rPr>
          <w:rStyle w:val="Zdraznn"/>
          <w:rFonts w:asciiTheme="minorHAnsi" w:hAnsiTheme="minorHAnsi"/>
          <w:b/>
          <w:bCs/>
          <w:i w:val="0"/>
          <w:iCs w:val="0"/>
          <w:sz w:val="26"/>
          <w:szCs w:val="26"/>
        </w:rPr>
      </w:pPr>
      <w:r w:rsidRPr="00C05D17">
        <w:rPr>
          <w:rStyle w:val="Zdraznn"/>
          <w:rFonts w:asciiTheme="minorHAnsi" w:hAnsiTheme="minorHAnsi"/>
          <w:b/>
          <w:bCs/>
          <w:i w:val="0"/>
          <w:sz w:val="26"/>
          <w:szCs w:val="26"/>
        </w:rPr>
        <w:t>Opatření č. 4.1: Ochrana a rozvoj přírodního dědictví venkova a životního prostředí</w:t>
      </w:r>
    </w:p>
    <w:p w:rsidR="00F901A9" w:rsidRPr="00C05D17" w:rsidRDefault="00F901A9" w:rsidP="00F901A9">
      <w:pPr>
        <w:autoSpaceDE w:val="0"/>
        <w:autoSpaceDN w:val="0"/>
        <w:adjustRightInd w:val="0"/>
        <w:spacing w:after="0"/>
        <w:rPr>
          <w:rStyle w:val="Zdraznn"/>
          <w:rFonts w:asciiTheme="minorHAnsi" w:hAnsiTheme="minorHAnsi"/>
          <w:b/>
          <w:bCs/>
          <w:i w:val="0"/>
          <w:iCs w:val="0"/>
          <w:u w:val="single"/>
        </w:rPr>
      </w:pPr>
      <w:proofErr w:type="spellStart"/>
      <w:r w:rsidRPr="00C05D17">
        <w:rPr>
          <w:rStyle w:val="Zdraznn"/>
          <w:rFonts w:asciiTheme="minorHAnsi" w:hAnsiTheme="minorHAnsi"/>
          <w:b/>
          <w:bCs/>
          <w:i w:val="0"/>
          <w:u w:val="single"/>
        </w:rPr>
        <w:t>Podopatření</w:t>
      </w:r>
      <w:proofErr w:type="spellEnd"/>
      <w:r w:rsidRPr="00C05D17">
        <w:rPr>
          <w:rStyle w:val="Zdraznn"/>
          <w:rFonts w:asciiTheme="minorHAnsi" w:hAnsiTheme="minorHAnsi"/>
          <w:b/>
          <w:bCs/>
          <w:i w:val="0"/>
          <w:u w:val="single"/>
        </w:rPr>
        <w:t xml:space="preserve"> 4.1.1: Posílení biodiverzity a přirozené funkce krajiny</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 xml:space="preserve">Aktivita: Prevence šíření a omezování výskytu invazivních druhů (včetně jejich mapování </w:t>
      </w:r>
      <w:r w:rsidRPr="00C05D17">
        <w:rPr>
          <w:rStyle w:val="Zdraznn"/>
          <w:rFonts w:asciiTheme="minorHAnsi" w:hAnsiTheme="minorHAnsi"/>
          <w:i w:val="0"/>
        </w:rPr>
        <w:br/>
        <w:t>a odstraňování)</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 xml:space="preserve">Aktivita: Tvorba a regenerace krajinných prvků, včetně břehových porostů, vodních ploch </w:t>
      </w:r>
      <w:r w:rsidRPr="00C05D17">
        <w:rPr>
          <w:rStyle w:val="Zdraznn"/>
          <w:rFonts w:asciiTheme="minorHAnsi" w:hAnsiTheme="minorHAnsi"/>
          <w:i w:val="0"/>
        </w:rPr>
        <w:br/>
        <w:t>a krajinných struktur (včetně následné péče)</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Aktivita: Podpora protierozních a protipovodňových opatření v krajině</w:t>
      </w:r>
    </w:p>
    <w:p w:rsidR="00F901A9" w:rsidRPr="00C05D17" w:rsidRDefault="00F901A9" w:rsidP="00F901A9">
      <w:pPr>
        <w:autoSpaceDE w:val="0"/>
        <w:autoSpaceDN w:val="0"/>
        <w:adjustRightInd w:val="0"/>
        <w:spacing w:after="0"/>
        <w:rPr>
          <w:rStyle w:val="Zdraznn"/>
          <w:rFonts w:asciiTheme="minorHAnsi" w:hAnsiTheme="minorHAnsi"/>
          <w:b/>
          <w:bCs/>
          <w:i w:val="0"/>
          <w:iCs w:val="0"/>
          <w:u w:val="single"/>
        </w:rPr>
      </w:pPr>
      <w:proofErr w:type="spellStart"/>
      <w:r w:rsidRPr="00C05D17">
        <w:rPr>
          <w:rStyle w:val="Zdraznn"/>
          <w:rFonts w:asciiTheme="minorHAnsi" w:hAnsiTheme="minorHAnsi"/>
          <w:b/>
          <w:bCs/>
          <w:i w:val="0"/>
          <w:u w:val="single"/>
        </w:rPr>
        <w:t>Podopatření</w:t>
      </w:r>
      <w:proofErr w:type="spellEnd"/>
      <w:r w:rsidRPr="00C05D17">
        <w:rPr>
          <w:rStyle w:val="Zdraznn"/>
          <w:rFonts w:asciiTheme="minorHAnsi" w:hAnsiTheme="minorHAnsi"/>
          <w:b/>
          <w:bCs/>
          <w:i w:val="0"/>
          <w:u w:val="single"/>
        </w:rPr>
        <w:t xml:space="preserve"> 4.1.2: Zlepšení kvality životního prostředí v sídlech </w:t>
      </w:r>
    </w:p>
    <w:p w:rsidR="00F901A9" w:rsidRPr="00C05D17" w:rsidRDefault="00F901A9" w:rsidP="00F901A9">
      <w:pPr>
        <w:autoSpaceDE w:val="0"/>
        <w:autoSpaceDN w:val="0"/>
        <w:adjustRightInd w:val="0"/>
        <w:spacing w:before="0" w:after="0"/>
        <w:ind w:left="426"/>
        <w:jc w:val="left"/>
        <w:rPr>
          <w:rFonts w:asciiTheme="minorHAnsi" w:hAnsiTheme="minorHAnsi"/>
        </w:rPr>
      </w:pPr>
      <w:r w:rsidRPr="00C05D17">
        <w:rPr>
          <w:rStyle w:val="Zdraznn"/>
          <w:rFonts w:asciiTheme="minorHAnsi" w:hAnsiTheme="minorHAnsi"/>
          <w:i w:val="0"/>
        </w:rPr>
        <w:t xml:space="preserve">Aktivita: Zakládání či revitalizace ploch a prvků sídelní zeleně včetně související infrastruktury </w:t>
      </w:r>
      <w:r w:rsidRPr="00C05D17">
        <w:rPr>
          <w:rStyle w:val="Zdraznn"/>
          <w:rFonts w:asciiTheme="minorHAnsi" w:hAnsiTheme="minorHAnsi"/>
          <w:i w:val="0"/>
        </w:rPr>
        <w:br/>
        <w:t>a následné péče</w:t>
      </w:r>
    </w:p>
    <w:p w:rsidR="00F901A9" w:rsidRPr="00C05D17" w:rsidRDefault="00F901A9" w:rsidP="00F901A9">
      <w:pPr>
        <w:autoSpaceDE w:val="0"/>
        <w:autoSpaceDN w:val="0"/>
        <w:adjustRightInd w:val="0"/>
        <w:spacing w:after="0"/>
        <w:rPr>
          <w:rStyle w:val="Zdraznn"/>
          <w:rFonts w:asciiTheme="minorHAnsi" w:hAnsiTheme="minorHAnsi"/>
          <w:b/>
          <w:bCs/>
          <w:i w:val="0"/>
          <w:iCs w:val="0"/>
          <w:u w:val="single"/>
        </w:rPr>
      </w:pPr>
      <w:proofErr w:type="spellStart"/>
      <w:r w:rsidRPr="00C05D17">
        <w:rPr>
          <w:rStyle w:val="Zdraznn"/>
          <w:rFonts w:asciiTheme="minorHAnsi" w:hAnsiTheme="minorHAnsi"/>
          <w:b/>
          <w:bCs/>
          <w:i w:val="0"/>
          <w:u w:val="single"/>
        </w:rPr>
        <w:t>Podopatření</w:t>
      </w:r>
      <w:proofErr w:type="spellEnd"/>
      <w:r w:rsidRPr="00C05D17">
        <w:rPr>
          <w:rStyle w:val="Zdraznn"/>
          <w:rFonts w:asciiTheme="minorHAnsi" w:hAnsiTheme="minorHAnsi"/>
          <w:b/>
          <w:bCs/>
          <w:i w:val="0"/>
          <w:u w:val="single"/>
        </w:rPr>
        <w:t xml:space="preserve"> 4.1.3: Snížení energetické náročnosti budov</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Aktivita: Snižování spotřeby energie zlepšením tepelně technických vlastností budov</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Aktivita: Zavádění technologií na využití odpadního tepla</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Aktivita: Modernizace otopných soustav a systémů pro přípravu teplé vody v budovách (vč. solárních systémů)</w:t>
      </w:r>
    </w:p>
    <w:p w:rsidR="00F901A9" w:rsidRPr="00C05D17" w:rsidRDefault="00F901A9" w:rsidP="00F901A9">
      <w:pPr>
        <w:autoSpaceDE w:val="0"/>
        <w:autoSpaceDN w:val="0"/>
        <w:adjustRightInd w:val="0"/>
        <w:spacing w:after="0"/>
        <w:ind w:left="426"/>
        <w:rPr>
          <w:rStyle w:val="Zdraznn"/>
          <w:rFonts w:asciiTheme="minorHAnsi" w:hAnsiTheme="minorHAnsi"/>
          <w:i w:val="0"/>
        </w:rPr>
      </w:pPr>
      <w:r w:rsidRPr="00C05D17">
        <w:rPr>
          <w:rStyle w:val="Zdraznn"/>
          <w:rFonts w:asciiTheme="minorHAnsi" w:hAnsiTheme="minorHAnsi"/>
          <w:i w:val="0"/>
        </w:rPr>
        <w:t xml:space="preserve">Aktivita: Realizace dalších opatření vedoucích ke snížení energetické náročnosti budov (např. úsporné vnitřní osvětlení, regulace, energetický management, výměna zdroje </w:t>
      </w:r>
      <w:proofErr w:type="gramStart"/>
      <w:r w:rsidRPr="00C05D17">
        <w:rPr>
          <w:rStyle w:val="Zdraznn"/>
          <w:rFonts w:asciiTheme="minorHAnsi" w:hAnsiTheme="minorHAnsi"/>
          <w:i w:val="0"/>
        </w:rPr>
        <w:t>tepla,</w:t>
      </w:r>
      <w:proofErr w:type="gramEnd"/>
      <w:r w:rsidRPr="00C05D17">
        <w:rPr>
          <w:rStyle w:val="Zdraznn"/>
          <w:rFonts w:asciiTheme="minorHAnsi" w:hAnsiTheme="minorHAnsi"/>
          <w:i w:val="0"/>
        </w:rPr>
        <w:t xml:space="preserve"> apod.)</w:t>
      </w:r>
    </w:p>
    <w:p w:rsidR="00F901A9" w:rsidRPr="00C05D17" w:rsidRDefault="00F901A9" w:rsidP="00F901A9">
      <w:pPr>
        <w:autoSpaceDE w:val="0"/>
        <w:autoSpaceDN w:val="0"/>
        <w:adjustRightInd w:val="0"/>
        <w:spacing w:after="0"/>
        <w:rPr>
          <w:rStyle w:val="Zdraznn"/>
          <w:rFonts w:asciiTheme="minorHAnsi" w:hAnsiTheme="minorHAnsi"/>
          <w:b/>
          <w:bCs/>
          <w:i w:val="0"/>
          <w:u w:val="single"/>
        </w:rPr>
      </w:pPr>
      <w:proofErr w:type="spellStart"/>
      <w:r w:rsidRPr="00C05D17">
        <w:rPr>
          <w:rStyle w:val="Zdraznn"/>
          <w:rFonts w:asciiTheme="minorHAnsi" w:hAnsiTheme="minorHAnsi"/>
          <w:b/>
          <w:bCs/>
          <w:i w:val="0"/>
          <w:u w:val="single"/>
        </w:rPr>
        <w:t>Podopatření</w:t>
      </w:r>
      <w:proofErr w:type="spellEnd"/>
      <w:r w:rsidRPr="00C05D17">
        <w:rPr>
          <w:rStyle w:val="Zdraznn"/>
          <w:rFonts w:asciiTheme="minorHAnsi" w:hAnsiTheme="minorHAnsi"/>
          <w:b/>
          <w:bCs/>
          <w:i w:val="0"/>
          <w:u w:val="single"/>
        </w:rPr>
        <w:t xml:space="preserve"> 4.1.4: Zodpovědné nakládání s odpady</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bCs/>
          <w:i w:val="0"/>
        </w:rPr>
        <w:t>Aktivita: Opatření vedoucí ke zlepšení evidence a nakládání s KO a snižování množství neseparovaného odpadu</w:t>
      </w:r>
    </w:p>
    <w:p w:rsidR="00F901A9" w:rsidRPr="00C05D17" w:rsidRDefault="00F901A9" w:rsidP="00F901A9">
      <w:pPr>
        <w:autoSpaceDE w:val="0"/>
        <w:autoSpaceDN w:val="0"/>
        <w:adjustRightInd w:val="0"/>
        <w:spacing w:after="0"/>
        <w:rPr>
          <w:rStyle w:val="Zdraznn"/>
          <w:rFonts w:asciiTheme="minorHAnsi" w:hAnsiTheme="minorHAnsi"/>
          <w:i w:val="0"/>
          <w:iCs w:val="0"/>
          <w:u w:val="single"/>
        </w:rPr>
      </w:pPr>
      <w:r w:rsidRPr="00C05D17">
        <w:rPr>
          <w:rStyle w:val="Zdraznn"/>
          <w:rFonts w:asciiTheme="minorHAnsi" w:hAnsiTheme="minorHAnsi"/>
          <w:i w:val="0"/>
          <w:u w:val="single"/>
        </w:rPr>
        <w:t>Očekávané výstupy dosažení specifického cíle:</w:t>
      </w:r>
    </w:p>
    <w:p w:rsidR="00F901A9" w:rsidRPr="00C05D17" w:rsidRDefault="00F901A9" w:rsidP="00F901A9">
      <w:pPr>
        <w:pStyle w:val="Odstavecseseznamem"/>
        <w:numPr>
          <w:ilvl w:val="0"/>
          <w:numId w:val="13"/>
        </w:numPr>
        <w:spacing w:before="0" w:after="200"/>
        <w:ind w:left="851" w:hanging="425"/>
        <w:rPr>
          <w:rFonts w:asciiTheme="minorHAnsi" w:hAnsiTheme="minorHAnsi"/>
        </w:rPr>
      </w:pPr>
      <w:r w:rsidRPr="00C05D17">
        <w:rPr>
          <w:rFonts w:asciiTheme="minorHAnsi" w:hAnsiTheme="minorHAnsi"/>
        </w:rPr>
        <w:t>zvýšení péče o krajinu a zachování ekologických funkčních procesů v krajině;</w:t>
      </w:r>
    </w:p>
    <w:p w:rsidR="00F901A9" w:rsidRPr="00C05D17" w:rsidRDefault="00F901A9" w:rsidP="00F901A9">
      <w:pPr>
        <w:pStyle w:val="Odstavecseseznamem"/>
        <w:numPr>
          <w:ilvl w:val="0"/>
          <w:numId w:val="13"/>
        </w:numPr>
        <w:spacing w:before="0" w:after="200"/>
        <w:ind w:left="851" w:hanging="425"/>
        <w:rPr>
          <w:rFonts w:asciiTheme="minorHAnsi" w:hAnsiTheme="minorHAnsi"/>
        </w:rPr>
      </w:pPr>
      <w:r w:rsidRPr="00C05D17">
        <w:rPr>
          <w:rFonts w:asciiTheme="minorHAnsi" w:hAnsiTheme="minorHAnsi"/>
        </w:rPr>
        <w:t>vyšší podíl a kvalitní osázení a údržba zelených ploch v obcích;</w:t>
      </w:r>
    </w:p>
    <w:p w:rsidR="00F901A9" w:rsidRPr="00C05D17" w:rsidRDefault="00F901A9" w:rsidP="00F901A9">
      <w:pPr>
        <w:pStyle w:val="Odstavecseseznamem"/>
        <w:numPr>
          <w:ilvl w:val="0"/>
          <w:numId w:val="12"/>
        </w:numPr>
        <w:autoSpaceDE w:val="0"/>
        <w:autoSpaceDN w:val="0"/>
        <w:adjustRightInd w:val="0"/>
        <w:spacing w:after="0"/>
        <w:ind w:left="851" w:hanging="425"/>
        <w:rPr>
          <w:rStyle w:val="Zdraznn"/>
          <w:rFonts w:asciiTheme="minorHAnsi" w:hAnsiTheme="minorHAnsi"/>
          <w:i w:val="0"/>
          <w:iCs w:val="0"/>
        </w:rPr>
      </w:pPr>
      <w:r w:rsidRPr="00C05D17">
        <w:rPr>
          <w:rStyle w:val="Zdraznn"/>
          <w:rFonts w:asciiTheme="minorHAnsi" w:hAnsiTheme="minorHAnsi"/>
          <w:i w:val="0"/>
        </w:rPr>
        <w:t>vyšší efektivita využívání energetických zdrojů;</w:t>
      </w:r>
    </w:p>
    <w:p w:rsidR="00F901A9" w:rsidRPr="0022633E" w:rsidRDefault="00F901A9" w:rsidP="00F901A9">
      <w:pPr>
        <w:pStyle w:val="Odstavecseseznamem"/>
        <w:numPr>
          <w:ilvl w:val="0"/>
          <w:numId w:val="12"/>
        </w:numPr>
        <w:autoSpaceDE w:val="0"/>
        <w:autoSpaceDN w:val="0"/>
        <w:adjustRightInd w:val="0"/>
        <w:spacing w:after="0"/>
        <w:ind w:left="851" w:hanging="425"/>
        <w:rPr>
          <w:rStyle w:val="Zdraznn"/>
          <w:rFonts w:asciiTheme="minorHAnsi" w:hAnsiTheme="minorHAnsi"/>
          <w:i w:val="0"/>
          <w:iCs w:val="0"/>
        </w:rPr>
      </w:pPr>
      <w:r w:rsidRPr="00C05D17">
        <w:rPr>
          <w:rStyle w:val="Zdraznn"/>
          <w:rFonts w:asciiTheme="minorHAnsi" w:hAnsiTheme="minorHAnsi"/>
          <w:i w:val="0"/>
        </w:rPr>
        <w:t>snížení negativních dopadů na životní prostředí.</w:t>
      </w:r>
    </w:p>
    <w:p w:rsidR="0022633E" w:rsidRDefault="0022633E" w:rsidP="0022633E">
      <w:pPr>
        <w:autoSpaceDE w:val="0"/>
        <w:autoSpaceDN w:val="0"/>
        <w:adjustRightInd w:val="0"/>
        <w:spacing w:after="0"/>
        <w:rPr>
          <w:rStyle w:val="Zdraznn"/>
          <w:rFonts w:asciiTheme="minorHAnsi" w:hAnsiTheme="minorHAnsi"/>
          <w:i w:val="0"/>
          <w:iCs w:val="0"/>
        </w:rPr>
      </w:pPr>
    </w:p>
    <w:tbl>
      <w:tblPr>
        <w:tblStyle w:val="Mkatabulky"/>
        <w:tblW w:w="5000" w:type="pct"/>
        <w:tblLook w:val="04A0" w:firstRow="1" w:lastRow="0" w:firstColumn="1" w:lastColumn="0" w:noHBand="0" w:noVBand="1"/>
      </w:tblPr>
      <w:tblGrid>
        <w:gridCol w:w="4673"/>
        <w:gridCol w:w="4389"/>
      </w:tblGrid>
      <w:tr w:rsidR="0022633E" w:rsidRPr="00E927CE" w:rsidTr="00415C22">
        <w:tc>
          <w:tcPr>
            <w:tcW w:w="4673" w:type="dxa"/>
          </w:tcPr>
          <w:p w:rsidR="0022633E" w:rsidRPr="00E927CE" w:rsidRDefault="0022633E" w:rsidP="00415C22">
            <w:pPr>
              <w:spacing w:before="0" w:after="0"/>
            </w:pPr>
            <w:proofErr w:type="spellStart"/>
            <w:r w:rsidRPr="00E927CE">
              <w:lastRenderedPageBreak/>
              <w:t>Podopatření</w:t>
            </w:r>
            <w:proofErr w:type="spellEnd"/>
            <w:r w:rsidRPr="00E927CE">
              <w:t xml:space="preserve"> SCLLD</w:t>
            </w:r>
          </w:p>
        </w:tc>
        <w:tc>
          <w:tcPr>
            <w:tcW w:w="4389" w:type="dxa"/>
          </w:tcPr>
          <w:p w:rsidR="0022633E" w:rsidRPr="00E927CE" w:rsidRDefault="0022633E" w:rsidP="00415C22">
            <w:pPr>
              <w:spacing w:before="0" w:after="0"/>
            </w:pPr>
            <w:r w:rsidRPr="00E927CE">
              <w:t>Aktivita OP ŽP</w:t>
            </w:r>
          </w:p>
        </w:tc>
      </w:tr>
      <w:tr w:rsidR="0022633E" w:rsidRPr="00E927CE" w:rsidTr="00415C22">
        <w:tc>
          <w:tcPr>
            <w:tcW w:w="4673" w:type="dxa"/>
          </w:tcPr>
          <w:p w:rsidR="0022633E" w:rsidRPr="00E927CE" w:rsidRDefault="0022633E" w:rsidP="00415C22">
            <w:pPr>
              <w:spacing w:before="0" w:after="0"/>
            </w:pPr>
            <w:r w:rsidRPr="00E927CE">
              <w:t xml:space="preserve">4. 1 .1 Posílení biodiverzity </w:t>
            </w:r>
            <w:proofErr w:type="gramStart"/>
            <w:r w:rsidRPr="00E927CE">
              <w:t>a  přirozené</w:t>
            </w:r>
            <w:proofErr w:type="gramEnd"/>
            <w:r w:rsidRPr="00E927CE">
              <w:t xml:space="preserve"> funkce krajiny</w:t>
            </w:r>
          </w:p>
          <w:p w:rsidR="0022633E" w:rsidRPr="00E927CE" w:rsidRDefault="0022633E" w:rsidP="00415C22">
            <w:pPr>
              <w:spacing w:before="0" w:after="0"/>
            </w:pPr>
            <w:proofErr w:type="gramStart"/>
            <w:r w:rsidRPr="00E927CE">
              <w:rPr>
                <w:rFonts w:ascii="Arial" w:hAnsi="Arial" w:cs="Arial"/>
              </w:rPr>
              <w:t>Aktivita:  Tvorba</w:t>
            </w:r>
            <w:proofErr w:type="gramEnd"/>
            <w:r w:rsidRPr="00E927CE">
              <w:rPr>
                <w:rFonts w:ascii="Arial" w:hAnsi="Arial" w:cs="Arial"/>
              </w:rPr>
              <w:t xml:space="preserve"> a regenerace krajinných prvků, vč. </w:t>
            </w:r>
            <w:proofErr w:type="spellStart"/>
            <w:r w:rsidRPr="00E927CE">
              <w:rPr>
                <w:rFonts w:ascii="Arial" w:hAnsi="Arial" w:cs="Arial"/>
              </w:rPr>
              <w:t>bř</w:t>
            </w:r>
            <w:proofErr w:type="spellEnd"/>
            <w:r w:rsidRPr="00E927CE">
              <w:rPr>
                <w:rFonts w:ascii="Arial" w:hAnsi="Arial" w:cs="Arial"/>
              </w:rPr>
              <w:t>. porostů, vodních plocha a krajinných struktur (vč. následné péče)</w:t>
            </w:r>
          </w:p>
        </w:tc>
        <w:tc>
          <w:tcPr>
            <w:tcW w:w="4389" w:type="dxa"/>
          </w:tcPr>
          <w:p w:rsidR="0022633E" w:rsidRPr="00E927CE" w:rsidRDefault="0022633E" w:rsidP="00415C22">
            <w:pPr>
              <w:spacing w:before="0" w:after="0"/>
              <w:rPr>
                <w:b/>
                <w:bCs/>
              </w:rPr>
            </w:pPr>
            <w:r w:rsidRPr="00E927CE">
              <w:rPr>
                <w:b/>
                <w:bCs/>
              </w:rPr>
              <w:t xml:space="preserve">Specifický cíl 4.3 – Posílit přirozené funkce krajiny </w:t>
            </w:r>
          </w:p>
          <w:p w:rsidR="0022633E" w:rsidRPr="00E927CE" w:rsidRDefault="0022633E" w:rsidP="00415C22">
            <w:pPr>
              <w:spacing w:before="0" w:after="0"/>
            </w:pPr>
            <w:r w:rsidRPr="00E927CE">
              <w:t>Aktivita 4.3.2: Vytváření, regenerace či posílení funkčnosti krajinných prvků a struktur</w:t>
            </w:r>
          </w:p>
        </w:tc>
      </w:tr>
      <w:tr w:rsidR="0022633E" w:rsidRPr="00E927CE" w:rsidTr="00415C22">
        <w:tc>
          <w:tcPr>
            <w:tcW w:w="4673" w:type="dxa"/>
          </w:tcPr>
          <w:p w:rsidR="0022633E" w:rsidRPr="00E927CE" w:rsidRDefault="0022633E" w:rsidP="00415C22">
            <w:pPr>
              <w:spacing w:before="0" w:after="0"/>
            </w:pPr>
            <w:r w:rsidRPr="00E927CE">
              <w:t xml:space="preserve">4. 1 .1 Posílení biodiverzity </w:t>
            </w:r>
            <w:proofErr w:type="gramStart"/>
            <w:r w:rsidRPr="00E927CE">
              <w:t>a  přirozené</w:t>
            </w:r>
            <w:proofErr w:type="gramEnd"/>
            <w:r w:rsidRPr="00E927CE">
              <w:t xml:space="preserve"> funkce krajiny</w:t>
            </w:r>
          </w:p>
          <w:p w:rsidR="0022633E" w:rsidRPr="00E927CE" w:rsidRDefault="0022633E" w:rsidP="00415C22">
            <w:pPr>
              <w:spacing w:before="0" w:after="0"/>
            </w:pPr>
            <w:proofErr w:type="gramStart"/>
            <w:r w:rsidRPr="00E927CE">
              <w:rPr>
                <w:rFonts w:ascii="Arial" w:hAnsi="Arial" w:cs="Arial"/>
              </w:rPr>
              <w:t>Aktivita:  Podpora</w:t>
            </w:r>
            <w:proofErr w:type="gramEnd"/>
            <w:r w:rsidRPr="00E927CE">
              <w:rPr>
                <w:rFonts w:ascii="Arial" w:hAnsi="Arial" w:cs="Arial"/>
              </w:rPr>
              <w:t xml:space="preserve"> protierozních opatření v krajině</w:t>
            </w:r>
          </w:p>
        </w:tc>
        <w:tc>
          <w:tcPr>
            <w:tcW w:w="4389" w:type="dxa"/>
          </w:tcPr>
          <w:p w:rsidR="0022633E" w:rsidRPr="00E927CE" w:rsidRDefault="0022633E" w:rsidP="00415C22">
            <w:pPr>
              <w:spacing w:before="0" w:after="0"/>
              <w:rPr>
                <w:b/>
                <w:bCs/>
              </w:rPr>
            </w:pPr>
            <w:r w:rsidRPr="00E927CE">
              <w:rPr>
                <w:b/>
                <w:bCs/>
              </w:rPr>
              <w:t xml:space="preserve">Specifický cíl 4.3 – Posílit přirozené funkce krajiny </w:t>
            </w:r>
          </w:p>
          <w:p w:rsidR="0022633E" w:rsidRPr="00E927CE" w:rsidRDefault="0022633E" w:rsidP="00415C22">
            <w:pPr>
              <w:spacing w:before="0" w:after="0"/>
              <w:rPr>
                <w:rFonts w:ascii="Arial" w:hAnsi="Arial" w:cs="Arial"/>
              </w:rPr>
            </w:pPr>
            <w:r w:rsidRPr="00E927CE">
              <w:t>Aktivita</w:t>
            </w:r>
            <w:r w:rsidRPr="00E927CE">
              <w:rPr>
                <w:rFonts w:ascii="Arial" w:hAnsi="Arial" w:cs="Arial"/>
              </w:rPr>
              <w:t xml:space="preserve"> 4.3.5 Revitalizace přírodně </w:t>
            </w:r>
            <w:proofErr w:type="gramStart"/>
            <w:r w:rsidRPr="00E927CE">
              <w:rPr>
                <w:rFonts w:ascii="Arial" w:hAnsi="Arial" w:cs="Arial"/>
              </w:rPr>
              <w:t>blízkých  opatření</w:t>
            </w:r>
            <w:proofErr w:type="gramEnd"/>
            <w:r w:rsidRPr="00E927CE">
              <w:rPr>
                <w:rFonts w:ascii="Arial" w:hAnsi="Arial" w:cs="Arial"/>
              </w:rPr>
              <w:t xml:space="preserve">  vyplývajících z komplexních studií cílených ba zpomalení povrchového odtoku vody, protierozní ochranu a adaptaci na změnu klimatu</w:t>
            </w:r>
          </w:p>
        </w:tc>
      </w:tr>
      <w:tr w:rsidR="0022633E" w:rsidRPr="008C69C4" w:rsidTr="00415C22">
        <w:tc>
          <w:tcPr>
            <w:tcW w:w="4673" w:type="dxa"/>
          </w:tcPr>
          <w:p w:rsidR="0022633E" w:rsidRPr="00E927CE" w:rsidRDefault="0022633E" w:rsidP="00415C22">
            <w:pPr>
              <w:spacing w:before="0" w:after="0"/>
              <w:rPr>
                <w:rFonts w:ascii="Arial" w:hAnsi="Arial" w:cs="Arial"/>
              </w:rPr>
            </w:pPr>
            <w:r w:rsidRPr="00E927CE">
              <w:rPr>
                <w:rFonts w:ascii="Arial" w:hAnsi="Arial" w:cs="Arial"/>
              </w:rPr>
              <w:t>4.1.2: Zlepšení kvality ŽP v sídlech</w:t>
            </w:r>
          </w:p>
          <w:p w:rsidR="0022633E" w:rsidRPr="00E927CE" w:rsidRDefault="0022633E" w:rsidP="00415C22">
            <w:pPr>
              <w:spacing w:before="0" w:after="0"/>
            </w:pPr>
            <w:proofErr w:type="gramStart"/>
            <w:r w:rsidRPr="00E927CE">
              <w:rPr>
                <w:rFonts w:ascii="Arial" w:hAnsi="Arial" w:cs="Arial"/>
              </w:rPr>
              <w:t>Aktivita:  Zakládání</w:t>
            </w:r>
            <w:proofErr w:type="gramEnd"/>
            <w:r w:rsidRPr="00E927CE">
              <w:rPr>
                <w:rFonts w:ascii="Arial" w:hAnsi="Arial" w:cs="Arial"/>
              </w:rPr>
              <w:t xml:space="preserve"> či revitalizace ploch a prvků sídelní zeleně včetně související infrastruktury a následné péče</w:t>
            </w:r>
          </w:p>
        </w:tc>
        <w:tc>
          <w:tcPr>
            <w:tcW w:w="4389" w:type="dxa"/>
          </w:tcPr>
          <w:p w:rsidR="0022633E" w:rsidRPr="00E927CE" w:rsidRDefault="0022633E" w:rsidP="00415C22">
            <w:pPr>
              <w:spacing w:before="0" w:after="0"/>
              <w:rPr>
                <w:b/>
                <w:bCs/>
              </w:rPr>
            </w:pPr>
            <w:r w:rsidRPr="00E927CE">
              <w:rPr>
                <w:b/>
                <w:bCs/>
              </w:rPr>
              <w:t xml:space="preserve">Specifický cíl </w:t>
            </w:r>
            <w:proofErr w:type="gramStart"/>
            <w:r w:rsidRPr="00E927CE">
              <w:rPr>
                <w:b/>
                <w:bCs/>
              </w:rPr>
              <w:t>4.4  -</w:t>
            </w:r>
            <w:proofErr w:type="gramEnd"/>
            <w:r w:rsidRPr="00E927CE">
              <w:rPr>
                <w:b/>
                <w:bCs/>
              </w:rPr>
              <w:t xml:space="preserve"> Zlepšení kvality prostředí v sídlech</w:t>
            </w:r>
          </w:p>
          <w:p w:rsidR="0022633E" w:rsidRDefault="0022633E" w:rsidP="00415C22">
            <w:pPr>
              <w:spacing w:before="0" w:after="0"/>
              <w:rPr>
                <w:rFonts w:ascii="Arial" w:hAnsi="Arial" w:cs="Arial"/>
              </w:rPr>
            </w:pPr>
            <w:r w:rsidRPr="00E927CE">
              <w:rPr>
                <w:rFonts w:ascii="Arial" w:hAnsi="Arial" w:cs="Arial"/>
              </w:rPr>
              <w:t xml:space="preserve">4.4.1 Revitalizace funkčních </w:t>
            </w:r>
            <w:proofErr w:type="gramStart"/>
            <w:r w:rsidRPr="00E927CE">
              <w:rPr>
                <w:rFonts w:ascii="Arial" w:hAnsi="Arial" w:cs="Arial"/>
              </w:rPr>
              <w:t>ploch  a</w:t>
            </w:r>
            <w:proofErr w:type="gramEnd"/>
            <w:r w:rsidRPr="00E927CE">
              <w:rPr>
                <w:rFonts w:ascii="Arial" w:hAnsi="Arial" w:cs="Arial"/>
              </w:rPr>
              <w:t xml:space="preserve"> prvků sídelní zeleně</w:t>
            </w:r>
          </w:p>
        </w:tc>
      </w:tr>
    </w:tbl>
    <w:p w:rsidR="0022633E" w:rsidRPr="0022633E" w:rsidRDefault="0022633E" w:rsidP="0022633E">
      <w:pPr>
        <w:autoSpaceDE w:val="0"/>
        <w:autoSpaceDN w:val="0"/>
        <w:adjustRightInd w:val="0"/>
        <w:spacing w:after="0"/>
        <w:rPr>
          <w:rStyle w:val="Zdraznn"/>
          <w:rFonts w:asciiTheme="minorHAnsi" w:hAnsiTheme="minorHAnsi"/>
          <w:i w:val="0"/>
          <w:iCs w:val="0"/>
        </w:rPr>
      </w:pPr>
    </w:p>
    <w:p w:rsidR="00F901A9" w:rsidRPr="00C05D17" w:rsidRDefault="00F901A9" w:rsidP="00A26285">
      <w:pPr>
        <w:pStyle w:val="Nadpis3"/>
        <w:numPr>
          <w:ilvl w:val="2"/>
          <w:numId w:val="105"/>
        </w:numPr>
        <w:spacing w:before="200" w:after="0"/>
        <w:rPr>
          <w:rFonts w:asciiTheme="minorHAnsi" w:hAnsiTheme="minorHAnsi" w:cs="Times New Roman"/>
        </w:rPr>
      </w:pPr>
      <w:bookmarkStart w:id="119" w:name="_Toc462306598"/>
      <w:r w:rsidRPr="00C05D17">
        <w:rPr>
          <w:rFonts w:asciiTheme="minorHAnsi" w:hAnsiTheme="minorHAnsi"/>
        </w:rPr>
        <w:t>Život v MAS</w:t>
      </w:r>
      <w:bookmarkEnd w:id="119"/>
    </w:p>
    <w:p w:rsidR="00F901A9" w:rsidRPr="00C05D17" w:rsidRDefault="00F901A9" w:rsidP="00F901A9">
      <w:pPr>
        <w:rPr>
          <w:rStyle w:val="Zdraznn"/>
          <w:rFonts w:asciiTheme="minorHAnsi" w:hAnsiTheme="minorHAnsi"/>
          <w:i w:val="0"/>
        </w:rPr>
      </w:pPr>
      <w:r w:rsidRPr="00C05D17">
        <w:rPr>
          <w:rStyle w:val="Zdraznn"/>
          <w:rFonts w:asciiTheme="minorHAnsi" w:hAnsiTheme="minorHAnsi"/>
          <w:i w:val="0"/>
        </w:rPr>
        <w:t xml:space="preserve">Území MAS lze označit za typicky venkovské území. Je zde řada škol (Přílohy č. 8, Tabulka č. 32 „Tabulková část sdružující data území“). Mateřských škol je 17, ve školním roce 2012/2013 byl zjištěn stav 774 dětí. Základních škol je 11, přičemž v některých obcích fungují pod jedním ředitelstvím s MŠ. Ve školním roce 2012/2013 bylo v ZŠ zde bylo 1209 žáků. O svých potřebách se ředitelé vyjádřili na jednání 19. 11. 2015. Zajištěním vhodných prostor pro vzdělávání se zabývá oblast infrastruktura. Cílem této oblasti je zajistit zvyšování kvality vzdělávání.  Pro naplnění cíle je třeba neustále zlepšovat dovednosti a znalostní kapacity ředitelů, pedagogických i nepedagogických pracovníků tak, aby vytvořili příjemné prostředí pro vzdělávání všech dětí a žáků v území MAS a zajistili potřebnou míru inkluze. Jedním z vhodných mechanismů je i výměna zkušeností mezi školami a navázání komunikace nejen mezi školami, ale i s podnikateli. Součástí spolupráce bude i zjištění potřeb zaměstnavatelů v oblasti vzdělávání a dovedností žáků. Pro vhodné využití volného času dětí je potřeba nabídnout dostatečné množství volnočasových aktivit pro děti a mládež. Současný trend pasivního trávení volného času dětí u počítačů je třeba omezit, neboť se začíná projevovat sníženými dovednostmi v komunikaci mezi sebou a sociálního vnímání nebo např. nárůstem obezity. </w:t>
      </w:r>
    </w:p>
    <w:p w:rsidR="00F901A9" w:rsidRPr="00C05D17" w:rsidRDefault="00F901A9" w:rsidP="00F901A9">
      <w:pPr>
        <w:rPr>
          <w:rStyle w:val="Zdraznn"/>
          <w:rFonts w:asciiTheme="minorHAnsi" w:hAnsiTheme="minorHAnsi"/>
          <w:i w:val="0"/>
        </w:rPr>
      </w:pPr>
      <w:r w:rsidRPr="00C05D17">
        <w:rPr>
          <w:rStyle w:val="Zdraznn"/>
          <w:rFonts w:asciiTheme="minorHAnsi" w:hAnsiTheme="minorHAnsi"/>
          <w:i w:val="0"/>
        </w:rPr>
        <w:t xml:space="preserve">Aktivizace občanů na zapojení do veřejného dění je základním předpokladem pro další rozvoj kvalitního života na venkově. V Příloze č. 8, Tabulka č. 29 „Tabulková část sdružující data popisu území“, máme zveřejněn seznam aktivních spolků. Patří mezi ně především dobrovolní hasiči, Sokol, fotbalové kluby, zahrádkáři a jiné v celkovém počtu 121. Významná, i když jen těžko měřitelná, je právě aktivita občanů v oblasti volnočasových aktivit a činnost spolků v oblasti sportu. Dává prostor pro setkávání a vytvoření soudržné komunity na venkově. Spolky se většinou ve spolupráci s obcí, nebo i samostatně starají o sportovní a kulturní vyžití v obcích. Spolky jako </w:t>
      </w:r>
      <w:r w:rsidRPr="00C05D17">
        <w:t xml:space="preserve">Hanácký soubor písní </w:t>
      </w:r>
      <w:r w:rsidRPr="00C05D17">
        <w:br/>
      </w:r>
      <w:r w:rsidRPr="00C05D17">
        <w:lastRenderedPageBreak/>
        <w:t xml:space="preserve">a tanců Klas Kralice na Hané se starají o </w:t>
      </w:r>
      <w:r w:rsidRPr="00C05D17">
        <w:rPr>
          <w:rStyle w:val="Zdraznn"/>
          <w:rFonts w:asciiTheme="minorHAnsi" w:hAnsiTheme="minorHAnsi"/>
          <w:i w:val="0"/>
        </w:rPr>
        <w:t>zachování regionálního kulturního dědictví. Cílem této strategie je dále rozvíjet spolkovou činnost.</w:t>
      </w:r>
    </w:p>
    <w:p w:rsidR="00F901A9" w:rsidRPr="00C05D17" w:rsidRDefault="00F901A9" w:rsidP="00F901A9">
      <w:r w:rsidRPr="00C05D17">
        <w:t xml:space="preserve">Obecní samosprávy jsou hybateli rozvoje obcí. Předpokladem kvalitního rozvoje je plánování. Většina obcí má zpracován nový územní plán. Některé obce mají zpracovány dokumenty popisující rozvoj území a určují priority (Plán rozvoje obce). Jedním z cílů je dopracování plánů v těch obcích, které je dosud nemají. Zapojení veřejnosti do projednávaných plánů rozvoje obcí a tím zajištění vyšší informovanosti a zájmu občanů o dění v obci. Seznam plánů rozvoje obcí je uveden v Příloze č. 11 návaznost na strategické dokumenty v odstavci strategické dokumenty obcí. </w:t>
      </w:r>
    </w:p>
    <w:p w:rsidR="00F901A9" w:rsidRPr="00C05D17" w:rsidRDefault="00F901A9" w:rsidP="00F901A9">
      <w:r w:rsidRPr="00C05D17">
        <w:rPr>
          <w:rFonts w:cs="Tahoma"/>
          <w:color w:val="000000"/>
        </w:rPr>
        <w:t>Animační aktivity zahrnuji všechny činnosti MAS v rámci komunitně vedeného místního rozvoje mimo administraci projektů konečných žadatelů/příjemců. V obecné rovině se bude jednat o:</w:t>
      </w:r>
    </w:p>
    <w:p w:rsidR="00F901A9" w:rsidRPr="00C05D17" w:rsidRDefault="00F901A9" w:rsidP="00F901A9">
      <w:pPr>
        <w:pStyle w:val="Bezmezer"/>
        <w:numPr>
          <w:ilvl w:val="0"/>
          <w:numId w:val="77"/>
        </w:numPr>
        <w:spacing w:line="276" w:lineRule="auto"/>
      </w:pPr>
      <w:r w:rsidRPr="00C05D17">
        <w:t>pořádání školení, seminářů, konferencí, workshopů, besed, výstav apod.</w:t>
      </w:r>
      <w:r w:rsidRPr="00C05D17">
        <w:rPr>
          <w:rFonts w:cs="Symbol"/>
        </w:rPr>
        <w:t xml:space="preserve"> spojených s programem rozvoje venkova a operačních programech;</w:t>
      </w:r>
    </w:p>
    <w:p w:rsidR="00F901A9" w:rsidRPr="00C05D17" w:rsidRDefault="00F901A9" w:rsidP="00F901A9">
      <w:pPr>
        <w:pStyle w:val="Bezmezer"/>
        <w:numPr>
          <w:ilvl w:val="0"/>
          <w:numId w:val="77"/>
        </w:numPr>
        <w:spacing w:line="276" w:lineRule="auto"/>
      </w:pPr>
      <w:r w:rsidRPr="00C05D17">
        <w:t>tvorbu a distribuci propagačních a informační materiálů a propagačních předmětů;</w:t>
      </w:r>
    </w:p>
    <w:p w:rsidR="00F901A9" w:rsidRPr="00C05D17" w:rsidRDefault="00F901A9" w:rsidP="00F901A9">
      <w:pPr>
        <w:pStyle w:val="Bezmezer"/>
        <w:numPr>
          <w:ilvl w:val="0"/>
          <w:numId w:val="77"/>
        </w:numPr>
        <w:spacing w:line="276" w:lineRule="auto"/>
      </w:pPr>
      <w:r w:rsidRPr="00C05D17">
        <w:t>konzultace, informačních schůzek apod.</w:t>
      </w:r>
    </w:p>
    <w:p w:rsidR="00F901A9" w:rsidRPr="00C05D17" w:rsidRDefault="00F901A9" w:rsidP="00F901A9">
      <w:pPr>
        <w:rPr>
          <w:rStyle w:val="Zdraznn"/>
          <w:rFonts w:asciiTheme="minorHAnsi" w:hAnsiTheme="minorHAnsi"/>
          <w:i w:val="0"/>
        </w:rPr>
      </w:pPr>
      <w:r w:rsidRPr="00C05D17">
        <w:t xml:space="preserve">Výše uvedené aktivita povedou k zajištění dostatečné propagace SCLLD, informování žadatelů </w:t>
      </w:r>
      <w:r w:rsidRPr="00C05D17">
        <w:br/>
        <w:t xml:space="preserve">o způsobu výběru projektů, nastavení procesů a usnadnění výměny informací mezi zúčastněnými stranami, koordinaci aktivit místních aktérů směřujících k naplňování SCLLD a podpora žadatelů </w:t>
      </w:r>
      <w:r w:rsidRPr="00C05D17">
        <w:br/>
        <w:t>a příjemců rozvíjení projektových záměrů. Některé animační aktivity budou mít přímou vazbu na vyhlašování výzev, jiné povedou k obecné propagaci SCLLD a MAS.</w:t>
      </w:r>
    </w:p>
    <w:p w:rsidR="00F901A9" w:rsidRPr="00C05D17" w:rsidRDefault="00F901A9" w:rsidP="00F901A9">
      <w:pPr>
        <w:rPr>
          <w:rStyle w:val="Zdraznn"/>
          <w:rFonts w:asciiTheme="minorHAnsi" w:hAnsiTheme="minorHAnsi"/>
          <w:i w:val="0"/>
        </w:rPr>
      </w:pPr>
      <w:r w:rsidRPr="00C05D17">
        <w:rPr>
          <w:rStyle w:val="Zdraznn"/>
          <w:rFonts w:asciiTheme="minorHAnsi" w:hAnsiTheme="minorHAnsi"/>
          <w:i w:val="0"/>
        </w:rPr>
        <w:t xml:space="preserve">Místní akční skupina má z programového období </w:t>
      </w:r>
      <w:proofErr w:type="gramStart"/>
      <w:r w:rsidRPr="00C05D17">
        <w:rPr>
          <w:rStyle w:val="Zdraznn"/>
          <w:rFonts w:asciiTheme="minorHAnsi" w:hAnsiTheme="minorHAnsi"/>
          <w:i w:val="0"/>
        </w:rPr>
        <w:t>2007 - 2013</w:t>
      </w:r>
      <w:proofErr w:type="gramEnd"/>
      <w:r w:rsidRPr="00C05D17">
        <w:rPr>
          <w:rStyle w:val="Zdraznn"/>
          <w:rFonts w:asciiTheme="minorHAnsi" w:hAnsiTheme="minorHAnsi"/>
          <w:i w:val="0"/>
        </w:rPr>
        <w:t xml:space="preserve"> zkušenosti s realizací projektů spolupráce. Jedná se o regionální projekty spolupráce s MAS v rámci Olomouckého kraje. Od roku 2009 aktivně spolupracujeme se slovenskou MAS SOTDUM </w:t>
      </w:r>
      <w:proofErr w:type="spellStart"/>
      <w:r w:rsidRPr="00C05D17">
        <w:t>Miesnou</w:t>
      </w:r>
      <w:proofErr w:type="spellEnd"/>
      <w:r w:rsidRPr="00C05D17">
        <w:t xml:space="preserve"> </w:t>
      </w:r>
      <w:proofErr w:type="spellStart"/>
      <w:r w:rsidRPr="00C05D17">
        <w:t>akčnou</w:t>
      </w:r>
      <w:proofErr w:type="spellEnd"/>
      <w:r w:rsidRPr="00C05D17">
        <w:t xml:space="preserve"> skupinou </w:t>
      </w:r>
      <w:proofErr w:type="spellStart"/>
      <w:r w:rsidRPr="00C05D17">
        <w:t>Spoločenstva</w:t>
      </w:r>
      <w:proofErr w:type="spellEnd"/>
      <w:r w:rsidRPr="00C05D17">
        <w:t xml:space="preserve"> obcí </w:t>
      </w:r>
      <w:proofErr w:type="spellStart"/>
      <w:r w:rsidRPr="00C05D17">
        <w:t>Topĺočiansko</w:t>
      </w:r>
      <w:proofErr w:type="spellEnd"/>
      <w:r w:rsidRPr="00C05D17">
        <w:t xml:space="preserve"> – </w:t>
      </w:r>
      <w:proofErr w:type="spellStart"/>
      <w:r w:rsidRPr="00C05D17">
        <w:t>duchonského</w:t>
      </w:r>
      <w:proofErr w:type="spellEnd"/>
      <w:r w:rsidRPr="00C05D17">
        <w:t xml:space="preserve"> mikroregiónu</w:t>
      </w:r>
      <w:r w:rsidRPr="00C05D17">
        <w:rPr>
          <w:rStyle w:val="Zdraznn"/>
          <w:rFonts w:asciiTheme="minorHAnsi" w:hAnsiTheme="minorHAnsi"/>
          <w:i w:val="0"/>
        </w:rPr>
        <w:t xml:space="preserve">. Cílem vzájemné spolupráce bude i nadále vzájemná výměna zkušeností ve všech oblastech rozvoje venkova. </w:t>
      </w:r>
    </w:p>
    <w:p w:rsidR="00F901A9" w:rsidRPr="00C05D17" w:rsidRDefault="00537A59" w:rsidP="00537A59">
      <w:pPr>
        <w:pStyle w:val="Titulek"/>
        <w:rPr>
          <w:rStyle w:val="Zdraznn"/>
          <w:rFonts w:asciiTheme="minorHAnsi" w:hAnsiTheme="minorHAnsi"/>
          <w:b w:val="0"/>
          <w:i w:val="0"/>
          <w:iCs w:val="0"/>
        </w:rPr>
      </w:pPr>
      <w:bookmarkStart w:id="120" w:name="_Toc449114410"/>
      <w:r w:rsidRPr="00C05D17">
        <w:t xml:space="preserve">Tabulka </w:t>
      </w:r>
      <w:r w:rsidR="00811040">
        <w:fldChar w:fldCharType="begin"/>
      </w:r>
      <w:r w:rsidR="00811040">
        <w:instrText xml:space="preserve"> SEQ Tabulka \* ARABIC </w:instrText>
      </w:r>
      <w:r w:rsidR="00811040">
        <w:fldChar w:fldCharType="separate"/>
      </w:r>
      <w:r w:rsidR="00D56BFF">
        <w:rPr>
          <w:noProof/>
        </w:rPr>
        <w:t>35</w:t>
      </w:r>
      <w:r w:rsidR="00811040">
        <w:rPr>
          <w:noProof/>
        </w:rPr>
        <w:fldChar w:fldCharType="end"/>
      </w:r>
      <w:r w:rsidRPr="00C05D17">
        <w:t xml:space="preserve">: </w:t>
      </w:r>
      <w:r w:rsidR="00F901A9" w:rsidRPr="00C05D17">
        <w:rPr>
          <w:rStyle w:val="Zdraznn"/>
          <w:rFonts w:asciiTheme="minorHAnsi" w:hAnsiTheme="minorHAnsi"/>
          <w:b w:val="0"/>
          <w:i w:val="0"/>
          <w:iCs w:val="0"/>
        </w:rPr>
        <w:t>Monitorovací indikátory</w:t>
      </w:r>
      <w:bookmarkEnd w:id="12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6"/>
        <w:gridCol w:w="1612"/>
        <w:gridCol w:w="1825"/>
        <w:gridCol w:w="1741"/>
      </w:tblGrid>
      <w:tr w:rsidR="00F901A9" w:rsidRPr="00C05D17" w:rsidTr="00CA4AEC">
        <w:trPr>
          <w:trHeight w:val="625"/>
        </w:trPr>
        <w:tc>
          <w:tcPr>
            <w:tcW w:w="3776" w:type="dxa"/>
            <w:tcBorders>
              <w:bottom w:val="single" w:sz="4" w:space="0" w:color="auto"/>
            </w:tcBorders>
            <w:shd w:val="clear" w:color="auto" w:fill="D9D9D9" w:themeFill="background1" w:themeFillShade="D9"/>
            <w:vAlign w:val="center"/>
          </w:tcPr>
          <w:p w:rsidR="00F901A9" w:rsidRPr="00C05D17" w:rsidRDefault="00F901A9" w:rsidP="00CA4AEC">
            <w:pPr>
              <w:autoSpaceDE w:val="0"/>
              <w:autoSpaceDN w:val="0"/>
              <w:adjustRightInd w:val="0"/>
              <w:spacing w:after="0"/>
              <w:jc w:val="center"/>
              <w:rPr>
                <w:rStyle w:val="Zdraznn"/>
                <w:rFonts w:asciiTheme="minorHAnsi" w:hAnsiTheme="minorHAnsi"/>
                <w:b/>
                <w:i w:val="0"/>
                <w:iCs w:val="0"/>
              </w:rPr>
            </w:pPr>
            <w:r w:rsidRPr="00C05D17">
              <w:rPr>
                <w:rStyle w:val="Zdraznn"/>
                <w:rFonts w:asciiTheme="minorHAnsi" w:hAnsiTheme="minorHAnsi"/>
                <w:b/>
                <w:i w:val="0"/>
                <w:iCs w:val="0"/>
              </w:rPr>
              <w:t>Indikátor</w:t>
            </w:r>
          </w:p>
        </w:tc>
        <w:tc>
          <w:tcPr>
            <w:tcW w:w="1612" w:type="dxa"/>
            <w:shd w:val="clear" w:color="auto" w:fill="D9D9D9" w:themeFill="background1" w:themeFillShade="D9"/>
            <w:vAlign w:val="center"/>
          </w:tcPr>
          <w:p w:rsidR="00F901A9" w:rsidRPr="00C05D17" w:rsidRDefault="00F901A9" w:rsidP="00CA4AEC">
            <w:pPr>
              <w:autoSpaceDE w:val="0"/>
              <w:autoSpaceDN w:val="0"/>
              <w:adjustRightInd w:val="0"/>
              <w:spacing w:after="0"/>
              <w:jc w:val="center"/>
              <w:rPr>
                <w:rStyle w:val="Zdraznn"/>
                <w:rFonts w:asciiTheme="minorHAnsi" w:hAnsiTheme="minorHAnsi"/>
                <w:b/>
                <w:i w:val="0"/>
                <w:iCs w:val="0"/>
              </w:rPr>
            </w:pPr>
            <w:r w:rsidRPr="00C05D17">
              <w:rPr>
                <w:rStyle w:val="Zdraznn"/>
                <w:rFonts w:asciiTheme="minorHAnsi" w:hAnsiTheme="minorHAnsi"/>
                <w:b/>
                <w:i w:val="0"/>
              </w:rPr>
              <w:t>Typ</w:t>
            </w:r>
          </w:p>
        </w:tc>
        <w:tc>
          <w:tcPr>
            <w:tcW w:w="1825" w:type="dxa"/>
            <w:shd w:val="clear" w:color="auto" w:fill="D9D9D9" w:themeFill="background1" w:themeFillShade="D9"/>
            <w:vAlign w:val="center"/>
          </w:tcPr>
          <w:p w:rsidR="00F901A9" w:rsidRPr="00C05D17" w:rsidRDefault="00F901A9" w:rsidP="00CA4AEC">
            <w:pPr>
              <w:autoSpaceDE w:val="0"/>
              <w:autoSpaceDN w:val="0"/>
              <w:adjustRightInd w:val="0"/>
              <w:spacing w:after="0"/>
              <w:jc w:val="center"/>
              <w:rPr>
                <w:rStyle w:val="Zdraznn"/>
                <w:rFonts w:asciiTheme="minorHAnsi" w:hAnsiTheme="minorHAnsi"/>
                <w:b/>
                <w:i w:val="0"/>
                <w:iCs w:val="0"/>
              </w:rPr>
            </w:pPr>
            <w:r w:rsidRPr="00C05D17">
              <w:rPr>
                <w:rStyle w:val="Zdraznn"/>
                <w:rFonts w:asciiTheme="minorHAnsi" w:hAnsiTheme="minorHAnsi"/>
                <w:b/>
                <w:i w:val="0"/>
              </w:rPr>
              <w:t>Počáteční hodnota</w:t>
            </w:r>
          </w:p>
        </w:tc>
        <w:tc>
          <w:tcPr>
            <w:tcW w:w="1741" w:type="dxa"/>
            <w:shd w:val="clear" w:color="auto" w:fill="D9D9D9" w:themeFill="background1" w:themeFillShade="D9"/>
            <w:vAlign w:val="center"/>
          </w:tcPr>
          <w:p w:rsidR="00F901A9" w:rsidRPr="00C05D17" w:rsidRDefault="00F901A9" w:rsidP="00CA4AEC">
            <w:pPr>
              <w:autoSpaceDE w:val="0"/>
              <w:autoSpaceDN w:val="0"/>
              <w:adjustRightInd w:val="0"/>
              <w:spacing w:after="0"/>
              <w:jc w:val="center"/>
              <w:rPr>
                <w:rStyle w:val="Zdraznn"/>
                <w:rFonts w:asciiTheme="minorHAnsi" w:hAnsiTheme="minorHAnsi"/>
                <w:b/>
                <w:i w:val="0"/>
                <w:iCs w:val="0"/>
              </w:rPr>
            </w:pPr>
            <w:r w:rsidRPr="00C05D17">
              <w:rPr>
                <w:rStyle w:val="Zdraznn"/>
                <w:rFonts w:asciiTheme="minorHAnsi" w:hAnsiTheme="minorHAnsi"/>
                <w:b/>
                <w:i w:val="0"/>
              </w:rPr>
              <w:t>Cílová hodnota</w:t>
            </w:r>
          </w:p>
        </w:tc>
      </w:tr>
      <w:tr w:rsidR="00F901A9" w:rsidRPr="00C05D17" w:rsidTr="00CA4AEC">
        <w:tc>
          <w:tcPr>
            <w:tcW w:w="3776" w:type="dxa"/>
            <w:shd w:val="clear" w:color="auto" w:fill="D9D9D9" w:themeFill="background1" w:themeFillShade="D9"/>
            <w:vAlign w:val="center"/>
          </w:tcPr>
          <w:p w:rsidR="00F901A9" w:rsidRPr="00C05D17" w:rsidRDefault="00F901A9" w:rsidP="00CA4AEC">
            <w:pPr>
              <w:pStyle w:val="Bezmezer"/>
              <w:spacing w:line="276" w:lineRule="auto"/>
              <w:rPr>
                <w:b/>
                <w:lang w:eastAsia="cs-CZ"/>
              </w:rPr>
            </w:pPr>
            <w:r w:rsidRPr="00C05D17">
              <w:rPr>
                <w:b/>
                <w:lang w:eastAsia="cs-CZ"/>
              </w:rPr>
              <w:t>Počet realizovaných projektů – zdroj MS 2014+, obce</w:t>
            </w:r>
          </w:p>
        </w:tc>
        <w:tc>
          <w:tcPr>
            <w:tcW w:w="1612" w:type="dxa"/>
            <w:vAlign w:val="center"/>
          </w:tcPr>
          <w:p w:rsidR="00F901A9" w:rsidRPr="00C05D17" w:rsidRDefault="00F901A9" w:rsidP="00CA4AEC">
            <w:pPr>
              <w:pStyle w:val="Bezmezer"/>
              <w:spacing w:line="276" w:lineRule="auto"/>
              <w:rPr>
                <w:rStyle w:val="Zdraznn"/>
                <w:rFonts w:asciiTheme="minorHAnsi" w:hAnsiTheme="minorHAnsi"/>
                <w:i w:val="0"/>
                <w:iCs w:val="0"/>
              </w:rPr>
            </w:pPr>
            <w:r w:rsidRPr="00C05D17">
              <w:rPr>
                <w:rStyle w:val="Zdraznn"/>
                <w:rFonts w:asciiTheme="minorHAnsi" w:hAnsiTheme="minorHAnsi"/>
                <w:i w:val="0"/>
              </w:rPr>
              <w:t>výstup</w:t>
            </w:r>
          </w:p>
        </w:tc>
        <w:tc>
          <w:tcPr>
            <w:tcW w:w="1825" w:type="dxa"/>
            <w:vAlign w:val="center"/>
          </w:tcPr>
          <w:p w:rsidR="00F901A9" w:rsidRPr="00C05D17" w:rsidRDefault="00F901A9" w:rsidP="00CA4AEC">
            <w:pPr>
              <w:pStyle w:val="Bezmezer"/>
              <w:spacing w:line="276" w:lineRule="auto"/>
              <w:rPr>
                <w:bCs/>
              </w:rPr>
            </w:pPr>
            <w:r w:rsidRPr="00C05D17">
              <w:rPr>
                <w:bCs/>
              </w:rPr>
              <w:t>0</w:t>
            </w:r>
          </w:p>
        </w:tc>
        <w:tc>
          <w:tcPr>
            <w:tcW w:w="1741" w:type="dxa"/>
            <w:vAlign w:val="center"/>
          </w:tcPr>
          <w:p w:rsidR="00F901A9" w:rsidRPr="00C05D17" w:rsidRDefault="00F901A9" w:rsidP="00CA4AEC">
            <w:pPr>
              <w:pStyle w:val="Bezmezer"/>
              <w:spacing w:line="276" w:lineRule="auto"/>
              <w:rPr>
                <w:rStyle w:val="Zdraznn"/>
                <w:rFonts w:asciiTheme="minorHAnsi" w:hAnsiTheme="minorHAnsi"/>
                <w:i w:val="0"/>
                <w:iCs w:val="0"/>
              </w:rPr>
            </w:pPr>
            <w:r w:rsidRPr="00C05D17">
              <w:rPr>
                <w:rStyle w:val="Zdraznn"/>
                <w:rFonts w:asciiTheme="minorHAnsi" w:hAnsiTheme="minorHAnsi"/>
                <w:i w:val="0"/>
              </w:rPr>
              <w:t xml:space="preserve">více </w:t>
            </w:r>
          </w:p>
        </w:tc>
      </w:tr>
    </w:tbl>
    <w:p w:rsidR="00F901A9" w:rsidRPr="00C05D17" w:rsidRDefault="00F901A9" w:rsidP="00F901A9">
      <w:pPr>
        <w:autoSpaceDE w:val="0"/>
        <w:autoSpaceDN w:val="0"/>
        <w:adjustRightInd w:val="0"/>
        <w:spacing w:after="0"/>
        <w:ind w:firstLine="708"/>
        <w:rPr>
          <w:rStyle w:val="Zdraznn"/>
          <w:rFonts w:asciiTheme="minorHAnsi" w:hAnsiTheme="minorHAnsi"/>
          <w:i w:val="0"/>
        </w:rPr>
      </w:pPr>
    </w:p>
    <w:p w:rsidR="00F901A9" w:rsidRPr="00C05D17" w:rsidRDefault="00F901A9" w:rsidP="00F901A9">
      <w:pPr>
        <w:autoSpaceDE w:val="0"/>
        <w:autoSpaceDN w:val="0"/>
        <w:adjustRightInd w:val="0"/>
        <w:spacing w:before="0" w:after="0"/>
        <w:rPr>
          <w:rFonts w:asciiTheme="minorHAnsi" w:hAnsiTheme="minorHAnsi"/>
          <w:sz w:val="32"/>
          <w:szCs w:val="32"/>
          <w:lang w:eastAsia="cs-CZ"/>
        </w:rPr>
      </w:pPr>
      <w:r w:rsidRPr="00C05D17">
        <w:rPr>
          <w:rStyle w:val="Zdraznn"/>
          <w:rFonts w:asciiTheme="minorHAnsi" w:hAnsiTheme="minorHAnsi"/>
          <w:b/>
          <w:i w:val="0"/>
          <w:sz w:val="32"/>
          <w:szCs w:val="32"/>
        </w:rPr>
        <w:t>Specifický cíl 5: Rozvoj aktivní vzdělané společnosti</w:t>
      </w:r>
    </w:p>
    <w:p w:rsidR="00F901A9" w:rsidRPr="00C05D17" w:rsidRDefault="00F901A9" w:rsidP="00F901A9">
      <w:pPr>
        <w:autoSpaceDE w:val="0"/>
        <w:autoSpaceDN w:val="0"/>
        <w:adjustRightInd w:val="0"/>
        <w:spacing w:after="0"/>
        <w:rPr>
          <w:rStyle w:val="Zdraznn"/>
          <w:rFonts w:asciiTheme="minorHAnsi" w:hAnsiTheme="minorHAnsi"/>
          <w:b/>
          <w:bCs/>
          <w:i w:val="0"/>
          <w:iCs w:val="0"/>
          <w:sz w:val="26"/>
          <w:szCs w:val="26"/>
        </w:rPr>
      </w:pPr>
      <w:r w:rsidRPr="00C05D17">
        <w:rPr>
          <w:rStyle w:val="Zdraznn"/>
          <w:rFonts w:asciiTheme="minorHAnsi" w:hAnsiTheme="minorHAnsi"/>
          <w:b/>
          <w:bCs/>
          <w:i w:val="0"/>
          <w:sz w:val="26"/>
          <w:szCs w:val="26"/>
        </w:rPr>
        <w:t>Opatření č. 5.1: Rozvoj vzdělávání v regionu</w:t>
      </w:r>
    </w:p>
    <w:p w:rsidR="00F901A9" w:rsidRPr="00C05D17" w:rsidRDefault="00F901A9" w:rsidP="00F901A9">
      <w:pPr>
        <w:autoSpaceDE w:val="0"/>
        <w:autoSpaceDN w:val="0"/>
        <w:adjustRightInd w:val="0"/>
        <w:spacing w:after="0"/>
        <w:rPr>
          <w:rStyle w:val="Zdraznn"/>
          <w:rFonts w:asciiTheme="minorHAnsi" w:hAnsiTheme="minorHAnsi"/>
          <w:b/>
          <w:bCs/>
          <w:i w:val="0"/>
          <w:iCs w:val="0"/>
          <w:u w:val="single"/>
        </w:rPr>
      </w:pPr>
      <w:proofErr w:type="spellStart"/>
      <w:r w:rsidRPr="00C05D17">
        <w:rPr>
          <w:rStyle w:val="Zdraznn"/>
          <w:rFonts w:asciiTheme="minorHAnsi" w:hAnsiTheme="minorHAnsi"/>
          <w:b/>
          <w:bCs/>
          <w:i w:val="0"/>
          <w:u w:val="single"/>
        </w:rPr>
        <w:t>Podopatření</w:t>
      </w:r>
      <w:proofErr w:type="spellEnd"/>
      <w:r w:rsidRPr="00C05D17">
        <w:rPr>
          <w:rStyle w:val="Zdraznn"/>
          <w:rFonts w:asciiTheme="minorHAnsi" w:hAnsiTheme="minorHAnsi"/>
          <w:b/>
          <w:bCs/>
          <w:i w:val="0"/>
          <w:u w:val="single"/>
        </w:rPr>
        <w:t xml:space="preserve"> 5.1.1: Zvyšování kvality vzdělávání v regionu</w:t>
      </w:r>
    </w:p>
    <w:p w:rsidR="00F901A9" w:rsidRPr="00C05D17" w:rsidRDefault="00F901A9" w:rsidP="00F901A9">
      <w:pPr>
        <w:autoSpaceDE w:val="0"/>
        <w:autoSpaceDN w:val="0"/>
        <w:adjustRightInd w:val="0"/>
        <w:spacing w:after="0"/>
        <w:ind w:left="426"/>
        <w:rPr>
          <w:rStyle w:val="Zdraznn"/>
          <w:rFonts w:asciiTheme="minorHAnsi" w:hAnsiTheme="minorHAnsi"/>
          <w:i w:val="0"/>
          <w:iCs w:val="0"/>
          <w:color w:val="000000"/>
          <w:lang w:eastAsia="cs-CZ"/>
        </w:rPr>
      </w:pPr>
      <w:r w:rsidRPr="00C05D17">
        <w:rPr>
          <w:rStyle w:val="Zdraznn"/>
          <w:rFonts w:asciiTheme="minorHAnsi" w:hAnsiTheme="minorHAnsi"/>
          <w:i w:val="0"/>
        </w:rPr>
        <w:t xml:space="preserve">Aktivita: </w:t>
      </w:r>
      <w:r w:rsidRPr="00C05D17">
        <w:rPr>
          <w:rFonts w:asciiTheme="minorHAnsi" w:hAnsiTheme="minorHAnsi"/>
          <w:color w:val="000000"/>
          <w:lang w:eastAsia="cs-CZ"/>
        </w:rPr>
        <w:t>Rozvoj kompetencí vedoucích a řídících pracovníků škol a pedagogických pracovníků</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lastRenderedPageBreak/>
        <w:t>Aktivita: Podpora spolupráce škol v rámci MAS</w:t>
      </w:r>
    </w:p>
    <w:p w:rsidR="00F901A9" w:rsidRPr="00C05D17" w:rsidRDefault="00F901A9" w:rsidP="00F901A9">
      <w:pPr>
        <w:autoSpaceDE w:val="0"/>
        <w:autoSpaceDN w:val="0"/>
        <w:adjustRightInd w:val="0"/>
        <w:spacing w:after="0"/>
        <w:ind w:left="426"/>
        <w:rPr>
          <w:rFonts w:asciiTheme="minorHAnsi" w:hAnsiTheme="minorHAnsi"/>
          <w:color w:val="000000"/>
          <w:lang w:eastAsia="cs-CZ"/>
        </w:rPr>
      </w:pPr>
      <w:r w:rsidRPr="00C05D17">
        <w:rPr>
          <w:rFonts w:asciiTheme="minorHAnsi" w:hAnsiTheme="minorHAnsi"/>
          <w:color w:val="000000"/>
          <w:lang w:eastAsia="cs-CZ"/>
        </w:rPr>
        <w:t xml:space="preserve">Aktivita: Zavádění moderních systémů a inovací do výuky </w:t>
      </w:r>
    </w:p>
    <w:p w:rsidR="00F901A9" w:rsidRPr="00C05D17" w:rsidRDefault="00F901A9" w:rsidP="00F901A9">
      <w:pPr>
        <w:autoSpaceDE w:val="0"/>
        <w:autoSpaceDN w:val="0"/>
        <w:adjustRightInd w:val="0"/>
        <w:spacing w:after="0"/>
        <w:ind w:left="426"/>
        <w:rPr>
          <w:rFonts w:asciiTheme="minorHAnsi" w:hAnsiTheme="minorHAnsi"/>
          <w:color w:val="000000"/>
          <w:lang w:eastAsia="cs-CZ"/>
        </w:rPr>
      </w:pPr>
      <w:r w:rsidRPr="00C05D17">
        <w:rPr>
          <w:rFonts w:asciiTheme="minorHAnsi" w:hAnsiTheme="minorHAnsi"/>
          <w:color w:val="000000"/>
          <w:lang w:eastAsia="cs-CZ"/>
        </w:rPr>
        <w:t xml:space="preserve">Aktivita: Podpora individuálního přístupu k žákům a podpora žáků se speciálně vzdělávacíma </w:t>
      </w:r>
      <w:proofErr w:type="spellStart"/>
      <w:r w:rsidRPr="00C05D17">
        <w:rPr>
          <w:rFonts w:asciiTheme="minorHAnsi" w:hAnsiTheme="minorHAnsi"/>
          <w:color w:val="000000"/>
          <w:lang w:eastAsia="cs-CZ"/>
        </w:rPr>
        <w:t>potřebama</w:t>
      </w:r>
      <w:proofErr w:type="spellEnd"/>
      <w:r w:rsidRPr="00C05D17">
        <w:rPr>
          <w:rFonts w:asciiTheme="minorHAnsi" w:hAnsiTheme="minorHAnsi"/>
          <w:color w:val="000000"/>
          <w:lang w:eastAsia="cs-CZ"/>
        </w:rPr>
        <w:t xml:space="preserve"> </w:t>
      </w:r>
    </w:p>
    <w:p w:rsidR="00F901A9" w:rsidRPr="00C05D17" w:rsidRDefault="00F901A9" w:rsidP="00F901A9">
      <w:pPr>
        <w:autoSpaceDE w:val="0"/>
        <w:autoSpaceDN w:val="0"/>
        <w:adjustRightInd w:val="0"/>
        <w:spacing w:after="0"/>
        <w:ind w:left="426"/>
        <w:rPr>
          <w:rFonts w:asciiTheme="minorHAnsi" w:hAnsiTheme="minorHAnsi"/>
          <w:color w:val="000000"/>
          <w:lang w:eastAsia="cs-CZ"/>
        </w:rPr>
      </w:pPr>
      <w:r w:rsidRPr="00C05D17">
        <w:rPr>
          <w:rFonts w:asciiTheme="minorHAnsi" w:hAnsiTheme="minorHAnsi"/>
          <w:color w:val="000000"/>
          <w:lang w:eastAsia="cs-CZ"/>
        </w:rPr>
        <w:t xml:space="preserve">Aktivita: Podpora přírodovědných a technických oborů </w:t>
      </w:r>
    </w:p>
    <w:p w:rsidR="00F901A9" w:rsidRPr="00C05D17" w:rsidRDefault="00F901A9" w:rsidP="00F901A9">
      <w:pPr>
        <w:autoSpaceDE w:val="0"/>
        <w:autoSpaceDN w:val="0"/>
        <w:adjustRightInd w:val="0"/>
        <w:spacing w:after="0"/>
        <w:ind w:left="426"/>
        <w:rPr>
          <w:rFonts w:asciiTheme="minorHAnsi" w:hAnsiTheme="minorHAnsi"/>
          <w:color w:val="000000"/>
          <w:lang w:eastAsia="cs-CZ"/>
        </w:rPr>
      </w:pPr>
      <w:r w:rsidRPr="00C05D17">
        <w:rPr>
          <w:rFonts w:asciiTheme="minorHAnsi" w:hAnsiTheme="minorHAnsi"/>
          <w:color w:val="000000"/>
          <w:lang w:eastAsia="cs-CZ"/>
        </w:rPr>
        <w:t xml:space="preserve">Aktivita: Zájmové a neformální vzdělávání zaměřené na smysluplné využití volného času dětí </w:t>
      </w:r>
      <w:r w:rsidRPr="00C05D17">
        <w:rPr>
          <w:rFonts w:asciiTheme="minorHAnsi" w:hAnsiTheme="minorHAnsi"/>
          <w:color w:val="000000"/>
          <w:lang w:eastAsia="cs-CZ"/>
        </w:rPr>
        <w:br/>
        <w:t>a mládeže</w:t>
      </w:r>
    </w:p>
    <w:p w:rsidR="00F901A9" w:rsidRPr="00C05D17" w:rsidRDefault="00F901A9" w:rsidP="00F901A9">
      <w:pPr>
        <w:autoSpaceDE w:val="0"/>
        <w:autoSpaceDN w:val="0"/>
        <w:adjustRightInd w:val="0"/>
        <w:spacing w:after="0"/>
        <w:rPr>
          <w:rStyle w:val="Zdraznn"/>
          <w:rFonts w:asciiTheme="minorHAnsi" w:hAnsiTheme="minorHAnsi"/>
          <w:b/>
          <w:bCs/>
          <w:i w:val="0"/>
          <w:u w:val="single"/>
        </w:rPr>
      </w:pPr>
      <w:proofErr w:type="spellStart"/>
      <w:r w:rsidRPr="00C05D17">
        <w:rPr>
          <w:rStyle w:val="Zdraznn"/>
          <w:rFonts w:asciiTheme="minorHAnsi" w:hAnsiTheme="minorHAnsi"/>
          <w:b/>
          <w:bCs/>
          <w:i w:val="0"/>
          <w:u w:val="single"/>
        </w:rPr>
        <w:t>Podopatření</w:t>
      </w:r>
      <w:proofErr w:type="spellEnd"/>
      <w:r w:rsidRPr="00C05D17">
        <w:rPr>
          <w:rStyle w:val="Zdraznn"/>
          <w:rFonts w:asciiTheme="minorHAnsi" w:hAnsiTheme="minorHAnsi"/>
          <w:b/>
          <w:bCs/>
          <w:i w:val="0"/>
          <w:u w:val="single"/>
        </w:rPr>
        <w:t xml:space="preserve"> 5.1.2: Podpora spolupráce zaměstnavatelů se vzdělávacími institucemi</w:t>
      </w:r>
    </w:p>
    <w:p w:rsidR="00F901A9" w:rsidRPr="00C05D17" w:rsidRDefault="00F901A9" w:rsidP="00F901A9">
      <w:pPr>
        <w:autoSpaceDE w:val="0"/>
        <w:autoSpaceDN w:val="0"/>
        <w:adjustRightInd w:val="0"/>
        <w:spacing w:after="0"/>
        <w:ind w:left="426"/>
        <w:rPr>
          <w:rFonts w:asciiTheme="minorHAnsi" w:hAnsiTheme="minorHAnsi"/>
          <w:color w:val="000000"/>
          <w:lang w:eastAsia="cs-CZ"/>
        </w:rPr>
      </w:pPr>
      <w:r w:rsidRPr="00C05D17">
        <w:rPr>
          <w:rFonts w:asciiTheme="minorHAnsi" w:hAnsiTheme="minorHAnsi"/>
          <w:color w:val="000000"/>
          <w:lang w:eastAsia="cs-CZ"/>
        </w:rPr>
        <w:t>Aktivita: Vytvoření systému spolupráce zaměstnavatelů a škol</w:t>
      </w:r>
    </w:p>
    <w:p w:rsidR="00F901A9" w:rsidRPr="00C05D17" w:rsidRDefault="00F901A9" w:rsidP="00F901A9">
      <w:pPr>
        <w:autoSpaceDE w:val="0"/>
        <w:autoSpaceDN w:val="0"/>
        <w:adjustRightInd w:val="0"/>
        <w:spacing w:after="0"/>
        <w:ind w:left="426"/>
        <w:rPr>
          <w:rStyle w:val="Zdraznn"/>
          <w:rFonts w:asciiTheme="minorHAnsi" w:hAnsiTheme="minorHAnsi"/>
          <w:bCs/>
          <w:i w:val="0"/>
          <w:iCs w:val="0"/>
        </w:rPr>
      </w:pPr>
      <w:r w:rsidRPr="00C05D17">
        <w:rPr>
          <w:rFonts w:asciiTheme="minorHAnsi" w:hAnsiTheme="minorHAnsi"/>
          <w:color w:val="000000"/>
          <w:lang w:eastAsia="cs-CZ"/>
        </w:rPr>
        <w:t>Aktivita: Motivace zaměstnavatelů k vytváření krátkodobých pracovních míst na umístění studentských stáží</w:t>
      </w:r>
    </w:p>
    <w:p w:rsidR="00F901A9" w:rsidRPr="00C05D17" w:rsidRDefault="00F901A9" w:rsidP="00F901A9">
      <w:pPr>
        <w:autoSpaceDE w:val="0"/>
        <w:autoSpaceDN w:val="0"/>
        <w:adjustRightInd w:val="0"/>
        <w:spacing w:after="0"/>
        <w:rPr>
          <w:rStyle w:val="Zdraznn"/>
          <w:rFonts w:asciiTheme="minorHAnsi" w:hAnsiTheme="minorHAnsi"/>
          <w:i w:val="0"/>
          <w:iCs w:val="0"/>
          <w:u w:val="single"/>
        </w:rPr>
      </w:pPr>
      <w:r w:rsidRPr="00C05D17">
        <w:rPr>
          <w:rStyle w:val="Zdraznn"/>
          <w:rFonts w:asciiTheme="minorHAnsi" w:hAnsiTheme="minorHAnsi"/>
          <w:i w:val="0"/>
          <w:u w:val="single"/>
        </w:rPr>
        <w:t>Očekávané výstupy dosažení specifického cíle:</w:t>
      </w:r>
    </w:p>
    <w:p w:rsidR="00F901A9" w:rsidRPr="00C05D17" w:rsidRDefault="00F901A9" w:rsidP="00F901A9">
      <w:pPr>
        <w:pStyle w:val="Odstavecseseznamem"/>
        <w:numPr>
          <w:ilvl w:val="0"/>
          <w:numId w:val="13"/>
        </w:numPr>
        <w:spacing w:before="0" w:after="200"/>
        <w:ind w:left="851" w:hanging="425"/>
        <w:rPr>
          <w:rFonts w:asciiTheme="minorHAnsi" w:hAnsiTheme="minorHAnsi"/>
          <w:b/>
          <w:bCs/>
        </w:rPr>
      </w:pPr>
      <w:r w:rsidRPr="00C05D17">
        <w:rPr>
          <w:rFonts w:asciiTheme="minorHAnsi" w:hAnsiTheme="minorHAnsi"/>
        </w:rPr>
        <w:t>zvýšení kvality nabídky a možností vzdělávání.</w:t>
      </w:r>
    </w:p>
    <w:p w:rsidR="00F901A9" w:rsidRPr="00C05D17" w:rsidRDefault="00F901A9" w:rsidP="00F901A9">
      <w:pPr>
        <w:pStyle w:val="Odstavecseseznamem"/>
        <w:spacing w:before="0" w:after="200"/>
        <w:ind w:left="1056"/>
        <w:rPr>
          <w:rFonts w:asciiTheme="minorHAnsi" w:hAnsiTheme="minorHAnsi"/>
          <w:b/>
          <w:bCs/>
        </w:rPr>
      </w:pPr>
    </w:p>
    <w:p w:rsidR="00F901A9" w:rsidRPr="00C05D17" w:rsidRDefault="00F901A9" w:rsidP="00F901A9">
      <w:pPr>
        <w:pStyle w:val="Odstavecseseznamem"/>
        <w:spacing w:before="0" w:after="200"/>
        <w:ind w:left="1056"/>
        <w:rPr>
          <w:rFonts w:asciiTheme="minorHAnsi" w:hAnsiTheme="minorHAnsi"/>
          <w:b/>
          <w:bCs/>
        </w:rPr>
      </w:pPr>
    </w:p>
    <w:p w:rsidR="00F901A9" w:rsidRPr="00C05D17" w:rsidRDefault="00F901A9" w:rsidP="00F901A9">
      <w:pPr>
        <w:pStyle w:val="Odstavecseseznamem"/>
        <w:spacing w:before="0" w:after="200"/>
        <w:ind w:left="1056"/>
        <w:rPr>
          <w:rFonts w:asciiTheme="minorHAnsi" w:hAnsiTheme="minorHAnsi"/>
          <w:b/>
          <w:bCs/>
        </w:rPr>
      </w:pPr>
    </w:p>
    <w:p w:rsidR="00F901A9" w:rsidRPr="00C05D17" w:rsidRDefault="00F901A9" w:rsidP="00F901A9">
      <w:pPr>
        <w:spacing w:before="0" w:after="200"/>
        <w:rPr>
          <w:rStyle w:val="Zdraznn"/>
          <w:rFonts w:asciiTheme="minorHAnsi" w:hAnsiTheme="minorHAnsi"/>
          <w:b/>
          <w:bCs/>
          <w:i w:val="0"/>
          <w:iCs w:val="0"/>
        </w:rPr>
      </w:pPr>
      <w:r w:rsidRPr="00C05D17">
        <w:rPr>
          <w:rStyle w:val="Zdraznn"/>
          <w:rFonts w:asciiTheme="minorHAnsi" w:hAnsiTheme="minorHAnsi"/>
          <w:b/>
          <w:bCs/>
          <w:i w:val="0"/>
          <w:sz w:val="26"/>
          <w:szCs w:val="26"/>
        </w:rPr>
        <w:t>Opatření č. 5.2: Podpora aktivní venkovské společnosti</w:t>
      </w:r>
    </w:p>
    <w:p w:rsidR="00F901A9" w:rsidRPr="00C05D17" w:rsidRDefault="00F901A9" w:rsidP="00F901A9">
      <w:pPr>
        <w:autoSpaceDE w:val="0"/>
        <w:autoSpaceDN w:val="0"/>
        <w:adjustRightInd w:val="0"/>
        <w:spacing w:after="0"/>
        <w:rPr>
          <w:rStyle w:val="Zdraznn"/>
          <w:rFonts w:asciiTheme="minorHAnsi" w:hAnsiTheme="minorHAnsi"/>
          <w:b/>
          <w:bCs/>
          <w:i w:val="0"/>
          <w:iCs w:val="0"/>
          <w:u w:val="single"/>
        </w:rPr>
      </w:pPr>
      <w:proofErr w:type="spellStart"/>
      <w:r w:rsidRPr="00C05D17">
        <w:rPr>
          <w:rStyle w:val="Zdraznn"/>
          <w:rFonts w:asciiTheme="minorHAnsi" w:hAnsiTheme="minorHAnsi"/>
          <w:b/>
          <w:bCs/>
          <w:i w:val="0"/>
          <w:u w:val="single"/>
        </w:rPr>
        <w:t>Podopatření</w:t>
      </w:r>
      <w:proofErr w:type="spellEnd"/>
      <w:r w:rsidRPr="00C05D17">
        <w:rPr>
          <w:rStyle w:val="Zdraznn"/>
          <w:rFonts w:asciiTheme="minorHAnsi" w:hAnsiTheme="minorHAnsi"/>
          <w:b/>
          <w:bCs/>
          <w:i w:val="0"/>
          <w:u w:val="single"/>
        </w:rPr>
        <w:t xml:space="preserve"> 5.2.1: Podpora spolkové činnosti a zachování kulturních a duchovních hodnot</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Aktivita: Aktivity směřující k spolupráci a partnerství existujících spolků a zvyšování informovanosti o činnosti existujících spolků</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Aktivita: Aktivity směřující k zachování kulturních a duchovních tradic</w:t>
      </w:r>
    </w:p>
    <w:p w:rsidR="00F901A9" w:rsidRPr="00C05D17" w:rsidRDefault="00F901A9" w:rsidP="00F901A9">
      <w:pPr>
        <w:autoSpaceDE w:val="0"/>
        <w:autoSpaceDN w:val="0"/>
        <w:adjustRightInd w:val="0"/>
        <w:spacing w:after="0"/>
        <w:rPr>
          <w:rStyle w:val="Zdraznn"/>
          <w:rFonts w:asciiTheme="minorHAnsi" w:hAnsiTheme="minorHAnsi"/>
          <w:i w:val="0"/>
          <w:iCs w:val="0"/>
          <w:u w:val="single"/>
        </w:rPr>
      </w:pPr>
      <w:r w:rsidRPr="00C05D17">
        <w:rPr>
          <w:rStyle w:val="Zdraznn"/>
          <w:rFonts w:asciiTheme="minorHAnsi" w:hAnsiTheme="minorHAnsi"/>
          <w:i w:val="0"/>
          <w:u w:val="single"/>
        </w:rPr>
        <w:t>Očekávané výstupy dosažení specifického cíle:</w:t>
      </w:r>
    </w:p>
    <w:p w:rsidR="00F901A9" w:rsidRPr="00C05D17" w:rsidRDefault="00F901A9" w:rsidP="00F901A9">
      <w:pPr>
        <w:pStyle w:val="Odstavecseseznamem"/>
        <w:numPr>
          <w:ilvl w:val="0"/>
          <w:numId w:val="13"/>
        </w:numPr>
        <w:spacing w:before="0" w:after="200"/>
        <w:ind w:left="851" w:hanging="425"/>
        <w:rPr>
          <w:rFonts w:asciiTheme="minorHAnsi" w:hAnsiTheme="minorHAnsi"/>
        </w:rPr>
      </w:pPr>
      <w:r w:rsidRPr="00C05D17">
        <w:rPr>
          <w:rFonts w:asciiTheme="minorHAnsi" w:hAnsiTheme="minorHAnsi"/>
        </w:rPr>
        <w:t>zatraktivnění regionu pro život obyvatel,</w:t>
      </w:r>
    </w:p>
    <w:p w:rsidR="00F901A9" w:rsidRPr="00C05D17" w:rsidRDefault="00F901A9" w:rsidP="00F901A9">
      <w:pPr>
        <w:pStyle w:val="Odstavecseseznamem"/>
        <w:numPr>
          <w:ilvl w:val="0"/>
          <w:numId w:val="13"/>
        </w:numPr>
        <w:spacing w:before="0" w:after="200"/>
        <w:ind w:left="851" w:hanging="425"/>
        <w:rPr>
          <w:rStyle w:val="Zdraznn"/>
          <w:rFonts w:asciiTheme="minorHAnsi" w:hAnsiTheme="minorHAnsi"/>
          <w:i w:val="0"/>
          <w:iCs w:val="0"/>
        </w:rPr>
      </w:pPr>
      <w:r w:rsidRPr="00C05D17">
        <w:rPr>
          <w:rFonts w:asciiTheme="minorHAnsi" w:hAnsiTheme="minorHAnsi"/>
        </w:rPr>
        <w:t>posílení spolkového a společenského života a sportovně-rekreačního povědomí,</w:t>
      </w:r>
    </w:p>
    <w:p w:rsidR="00F901A9" w:rsidRPr="00C05D17" w:rsidRDefault="00F901A9" w:rsidP="00F901A9">
      <w:pPr>
        <w:autoSpaceDE w:val="0"/>
        <w:autoSpaceDN w:val="0"/>
        <w:adjustRightInd w:val="0"/>
        <w:spacing w:after="0"/>
        <w:ind w:left="708" w:firstLine="708"/>
        <w:rPr>
          <w:rStyle w:val="Zdraznn"/>
          <w:rFonts w:asciiTheme="minorHAnsi" w:hAnsiTheme="minorHAnsi"/>
          <w:i w:val="0"/>
          <w:iCs w:val="0"/>
        </w:rPr>
      </w:pPr>
    </w:p>
    <w:p w:rsidR="00F901A9" w:rsidRPr="00C05D17" w:rsidRDefault="00F901A9" w:rsidP="00F901A9">
      <w:pPr>
        <w:autoSpaceDE w:val="0"/>
        <w:autoSpaceDN w:val="0"/>
        <w:adjustRightInd w:val="0"/>
        <w:spacing w:after="0"/>
        <w:rPr>
          <w:rStyle w:val="Zdraznn"/>
          <w:rFonts w:asciiTheme="minorHAnsi" w:hAnsiTheme="minorHAnsi"/>
          <w:b/>
          <w:bCs/>
          <w:i w:val="0"/>
          <w:iCs w:val="0"/>
          <w:sz w:val="26"/>
          <w:szCs w:val="26"/>
        </w:rPr>
      </w:pPr>
      <w:r w:rsidRPr="00C05D17">
        <w:rPr>
          <w:rStyle w:val="Zdraznn"/>
          <w:rFonts w:asciiTheme="minorHAnsi" w:hAnsiTheme="minorHAnsi"/>
          <w:b/>
          <w:bCs/>
          <w:i w:val="0"/>
          <w:sz w:val="26"/>
          <w:szCs w:val="26"/>
        </w:rPr>
        <w:t>Opatření č. 5.3: Rozvoj povědomí o regionu</w:t>
      </w:r>
    </w:p>
    <w:p w:rsidR="00F901A9" w:rsidRPr="00C05D17" w:rsidRDefault="00F901A9" w:rsidP="00F901A9">
      <w:pPr>
        <w:autoSpaceDE w:val="0"/>
        <w:autoSpaceDN w:val="0"/>
        <w:adjustRightInd w:val="0"/>
        <w:spacing w:after="0"/>
        <w:rPr>
          <w:rStyle w:val="Zdraznn"/>
          <w:rFonts w:asciiTheme="minorHAnsi" w:hAnsiTheme="minorHAnsi"/>
          <w:b/>
          <w:bCs/>
          <w:i w:val="0"/>
          <w:iCs w:val="0"/>
          <w:u w:val="single"/>
        </w:rPr>
      </w:pPr>
      <w:proofErr w:type="spellStart"/>
      <w:r w:rsidRPr="00C05D17">
        <w:rPr>
          <w:rStyle w:val="Zdraznn"/>
          <w:rFonts w:asciiTheme="minorHAnsi" w:hAnsiTheme="minorHAnsi"/>
          <w:b/>
          <w:bCs/>
          <w:i w:val="0"/>
          <w:u w:val="single"/>
        </w:rPr>
        <w:t>Podopatření</w:t>
      </w:r>
      <w:proofErr w:type="spellEnd"/>
      <w:r w:rsidRPr="00C05D17">
        <w:rPr>
          <w:rStyle w:val="Zdraznn"/>
          <w:rFonts w:asciiTheme="minorHAnsi" w:hAnsiTheme="minorHAnsi"/>
          <w:b/>
          <w:bCs/>
          <w:i w:val="0"/>
          <w:u w:val="single"/>
        </w:rPr>
        <w:t xml:space="preserve"> 5.3.1: Propagace území MAS</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Aktivita: Marketingové a propagační kampaně regionu MAS, animační aktivity</w:t>
      </w:r>
    </w:p>
    <w:p w:rsidR="00F901A9" w:rsidRPr="00C05D17" w:rsidRDefault="00F901A9" w:rsidP="00F901A9">
      <w:pPr>
        <w:autoSpaceDE w:val="0"/>
        <w:autoSpaceDN w:val="0"/>
        <w:adjustRightInd w:val="0"/>
        <w:spacing w:after="0"/>
        <w:rPr>
          <w:rStyle w:val="Zdraznn"/>
          <w:rFonts w:asciiTheme="minorHAnsi" w:hAnsiTheme="minorHAnsi"/>
          <w:b/>
          <w:bCs/>
          <w:i w:val="0"/>
          <w:iCs w:val="0"/>
          <w:u w:val="single"/>
        </w:rPr>
      </w:pPr>
      <w:proofErr w:type="spellStart"/>
      <w:proofErr w:type="gramStart"/>
      <w:r w:rsidRPr="00C05D17">
        <w:rPr>
          <w:rStyle w:val="Zdraznn"/>
          <w:rFonts w:asciiTheme="minorHAnsi" w:hAnsiTheme="minorHAnsi"/>
          <w:b/>
          <w:bCs/>
          <w:i w:val="0"/>
          <w:u w:val="single"/>
        </w:rPr>
        <w:t>Podopatření</w:t>
      </w:r>
      <w:proofErr w:type="spellEnd"/>
      <w:r w:rsidRPr="00C05D17">
        <w:rPr>
          <w:rStyle w:val="Zdraznn"/>
          <w:rFonts w:asciiTheme="minorHAnsi" w:hAnsiTheme="minorHAnsi"/>
          <w:b/>
          <w:bCs/>
          <w:i w:val="0"/>
          <w:u w:val="single"/>
        </w:rPr>
        <w:t xml:space="preserve">  5.3.2</w:t>
      </w:r>
      <w:proofErr w:type="gramEnd"/>
      <w:r w:rsidRPr="00C05D17">
        <w:rPr>
          <w:rStyle w:val="Zdraznn"/>
          <w:rFonts w:asciiTheme="minorHAnsi" w:hAnsiTheme="minorHAnsi"/>
          <w:b/>
          <w:bCs/>
          <w:i w:val="0"/>
          <w:u w:val="single"/>
        </w:rPr>
        <w:t>: Regionální a mezinárodní spolupráce</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 xml:space="preserve">Aktivita: Projekty spolupráce v rámci </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Aktivita: Aktivity mezinárodní spolupráce, šíření příkladů dobré praxe</w:t>
      </w:r>
    </w:p>
    <w:p w:rsidR="00F901A9" w:rsidRPr="00C05D17" w:rsidRDefault="00F901A9" w:rsidP="00F901A9">
      <w:pPr>
        <w:autoSpaceDE w:val="0"/>
        <w:autoSpaceDN w:val="0"/>
        <w:adjustRightInd w:val="0"/>
        <w:spacing w:after="0"/>
        <w:rPr>
          <w:rStyle w:val="Zdraznn"/>
          <w:rFonts w:asciiTheme="minorHAnsi" w:hAnsiTheme="minorHAnsi"/>
          <w:i w:val="0"/>
          <w:iCs w:val="0"/>
          <w:u w:val="single"/>
        </w:rPr>
      </w:pPr>
      <w:r w:rsidRPr="00C05D17">
        <w:rPr>
          <w:rStyle w:val="Zdraznn"/>
          <w:rFonts w:asciiTheme="minorHAnsi" w:hAnsiTheme="minorHAnsi"/>
          <w:i w:val="0"/>
          <w:u w:val="single"/>
        </w:rPr>
        <w:t>Očekávané výstupy dosažení specifického cíle:</w:t>
      </w:r>
    </w:p>
    <w:p w:rsidR="00F901A9" w:rsidRPr="00C05D17" w:rsidRDefault="00F901A9" w:rsidP="00F901A9">
      <w:pPr>
        <w:pStyle w:val="Odstavecseseznamem"/>
        <w:numPr>
          <w:ilvl w:val="0"/>
          <w:numId w:val="12"/>
        </w:numPr>
        <w:autoSpaceDE w:val="0"/>
        <w:autoSpaceDN w:val="0"/>
        <w:adjustRightInd w:val="0"/>
        <w:spacing w:after="0"/>
        <w:ind w:left="851" w:hanging="425"/>
        <w:rPr>
          <w:rFonts w:asciiTheme="minorHAnsi" w:hAnsiTheme="minorHAnsi"/>
        </w:rPr>
      </w:pPr>
      <w:r w:rsidRPr="00C05D17">
        <w:rPr>
          <w:rFonts w:asciiTheme="minorHAnsi" w:hAnsiTheme="minorHAnsi"/>
        </w:rPr>
        <w:t>zvýšení zájmu o region MAS;</w:t>
      </w:r>
    </w:p>
    <w:p w:rsidR="00F901A9" w:rsidRPr="00C05D17" w:rsidRDefault="00F901A9" w:rsidP="00F901A9">
      <w:pPr>
        <w:pStyle w:val="Odstavecseseznamem"/>
        <w:numPr>
          <w:ilvl w:val="0"/>
          <w:numId w:val="12"/>
        </w:numPr>
        <w:autoSpaceDE w:val="0"/>
        <w:autoSpaceDN w:val="0"/>
        <w:adjustRightInd w:val="0"/>
        <w:spacing w:after="0"/>
        <w:ind w:left="851" w:hanging="425"/>
        <w:rPr>
          <w:rStyle w:val="Zdraznn"/>
          <w:rFonts w:asciiTheme="minorHAnsi" w:hAnsiTheme="minorHAnsi"/>
          <w:i w:val="0"/>
          <w:iCs w:val="0"/>
        </w:rPr>
      </w:pPr>
      <w:r w:rsidRPr="00C05D17">
        <w:rPr>
          <w:rFonts w:asciiTheme="minorHAnsi" w:hAnsiTheme="minorHAnsi"/>
        </w:rPr>
        <w:lastRenderedPageBreak/>
        <w:t>rozšíření a prohloubení spolupráce aktérů v rámci MAS i mimo ni.</w:t>
      </w:r>
    </w:p>
    <w:p w:rsidR="00F901A9" w:rsidRPr="00C05D17" w:rsidRDefault="00F901A9" w:rsidP="00F901A9">
      <w:pPr>
        <w:autoSpaceDE w:val="0"/>
        <w:autoSpaceDN w:val="0"/>
        <w:adjustRightInd w:val="0"/>
        <w:spacing w:after="0"/>
        <w:rPr>
          <w:rStyle w:val="Zdraznn"/>
          <w:rFonts w:asciiTheme="minorHAnsi" w:hAnsiTheme="minorHAnsi"/>
          <w:i w:val="0"/>
          <w:iCs w:val="0"/>
        </w:rPr>
      </w:pPr>
    </w:p>
    <w:p w:rsidR="00F901A9" w:rsidRPr="00C05D17" w:rsidRDefault="00F901A9" w:rsidP="00F901A9">
      <w:pPr>
        <w:autoSpaceDE w:val="0"/>
        <w:autoSpaceDN w:val="0"/>
        <w:adjustRightInd w:val="0"/>
        <w:spacing w:after="0"/>
        <w:rPr>
          <w:rStyle w:val="Zdraznn"/>
          <w:rFonts w:asciiTheme="minorHAnsi" w:hAnsiTheme="minorHAnsi"/>
          <w:b/>
          <w:bCs/>
          <w:i w:val="0"/>
          <w:iCs w:val="0"/>
          <w:sz w:val="26"/>
          <w:szCs w:val="26"/>
        </w:rPr>
      </w:pPr>
      <w:r w:rsidRPr="00C05D17">
        <w:rPr>
          <w:rStyle w:val="Zdraznn"/>
          <w:rFonts w:asciiTheme="minorHAnsi" w:hAnsiTheme="minorHAnsi"/>
          <w:b/>
          <w:bCs/>
          <w:i w:val="0"/>
          <w:sz w:val="26"/>
          <w:szCs w:val="26"/>
        </w:rPr>
        <w:t>Opatření č. 5.4: Zkvalitnění práce obecní správy a úřadů</w:t>
      </w:r>
    </w:p>
    <w:p w:rsidR="00F901A9" w:rsidRPr="00C05D17" w:rsidRDefault="00F901A9" w:rsidP="00F901A9">
      <w:pPr>
        <w:autoSpaceDE w:val="0"/>
        <w:autoSpaceDN w:val="0"/>
        <w:adjustRightInd w:val="0"/>
        <w:spacing w:after="0"/>
        <w:rPr>
          <w:rStyle w:val="Zdraznn"/>
          <w:rFonts w:asciiTheme="minorHAnsi" w:hAnsiTheme="minorHAnsi"/>
          <w:b/>
          <w:bCs/>
          <w:i w:val="0"/>
          <w:iCs w:val="0"/>
          <w:u w:val="single"/>
        </w:rPr>
      </w:pPr>
      <w:proofErr w:type="spellStart"/>
      <w:r w:rsidRPr="00C05D17">
        <w:rPr>
          <w:rStyle w:val="Zdraznn"/>
          <w:rFonts w:asciiTheme="minorHAnsi" w:hAnsiTheme="minorHAnsi"/>
          <w:b/>
          <w:bCs/>
          <w:i w:val="0"/>
          <w:u w:val="single"/>
        </w:rPr>
        <w:t>Podopatření</w:t>
      </w:r>
      <w:proofErr w:type="spellEnd"/>
      <w:r w:rsidRPr="00C05D17">
        <w:rPr>
          <w:rStyle w:val="Zdraznn"/>
          <w:rFonts w:asciiTheme="minorHAnsi" w:hAnsiTheme="minorHAnsi"/>
          <w:b/>
          <w:bCs/>
          <w:i w:val="0"/>
          <w:u w:val="single"/>
        </w:rPr>
        <w:t xml:space="preserve"> 5.4.1: Rozvoj vnitřního působení obecní správy a úřadů</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 xml:space="preserve">Aktivita: Příprava rozvojových a dalších strategických dokumentů územních samosprávních celků </w:t>
      </w:r>
    </w:p>
    <w:p w:rsidR="00F901A9" w:rsidRPr="00C05D17" w:rsidRDefault="00F901A9" w:rsidP="00F901A9">
      <w:pPr>
        <w:autoSpaceDE w:val="0"/>
        <w:autoSpaceDN w:val="0"/>
        <w:adjustRightInd w:val="0"/>
        <w:spacing w:after="0"/>
        <w:rPr>
          <w:rStyle w:val="Zdraznn"/>
          <w:rFonts w:asciiTheme="minorHAnsi" w:hAnsiTheme="minorHAnsi"/>
          <w:i w:val="0"/>
          <w:iCs w:val="0"/>
          <w:u w:val="single"/>
        </w:rPr>
      </w:pPr>
      <w:r w:rsidRPr="00C05D17">
        <w:rPr>
          <w:rStyle w:val="Zdraznn"/>
          <w:rFonts w:asciiTheme="minorHAnsi" w:hAnsiTheme="minorHAnsi"/>
          <w:i w:val="0"/>
          <w:u w:val="single"/>
        </w:rPr>
        <w:t>Očekávané výstupy dosažení specifického cíle:</w:t>
      </w:r>
    </w:p>
    <w:p w:rsidR="00F901A9" w:rsidRPr="00C05D17" w:rsidRDefault="00F901A9" w:rsidP="00F901A9">
      <w:pPr>
        <w:pStyle w:val="Odstavecseseznamem"/>
        <w:numPr>
          <w:ilvl w:val="0"/>
          <w:numId w:val="12"/>
        </w:numPr>
        <w:autoSpaceDE w:val="0"/>
        <w:autoSpaceDN w:val="0"/>
        <w:adjustRightInd w:val="0"/>
        <w:spacing w:after="0"/>
        <w:ind w:left="851" w:hanging="425"/>
        <w:rPr>
          <w:rStyle w:val="Zdraznn"/>
          <w:i w:val="0"/>
          <w:iCs w:val="0"/>
        </w:rPr>
      </w:pPr>
      <w:r w:rsidRPr="00C05D17">
        <w:rPr>
          <w:rFonts w:asciiTheme="minorHAnsi" w:hAnsiTheme="minorHAnsi"/>
        </w:rPr>
        <w:t>Zapojení veřejnosti</w:t>
      </w:r>
      <w:r w:rsidRPr="00C05D17">
        <w:t xml:space="preserve"> do projednávaných plánů rozvoje obcí a tím zajištění vyšší informovanosti a zájmu občanů o dění v obci.</w:t>
      </w:r>
    </w:p>
    <w:p w:rsidR="00B27B47" w:rsidRPr="00C05D17" w:rsidRDefault="00B27B47" w:rsidP="00F901A9">
      <w:pPr>
        <w:rPr>
          <w:rFonts w:asciiTheme="minorHAnsi" w:hAnsiTheme="minorHAnsi"/>
        </w:rPr>
      </w:pPr>
    </w:p>
    <w:p w:rsidR="00F41124" w:rsidRPr="00C05D17" w:rsidRDefault="00F41124" w:rsidP="00A26285">
      <w:pPr>
        <w:pStyle w:val="Nadpis2"/>
        <w:numPr>
          <w:ilvl w:val="1"/>
          <w:numId w:val="105"/>
        </w:numPr>
        <w:spacing w:before="200" w:after="0"/>
      </w:pPr>
      <w:bookmarkStart w:id="121" w:name="_Toc374098554"/>
      <w:bookmarkStart w:id="122" w:name="_Toc462306599"/>
      <w:r w:rsidRPr="00C05D17">
        <w:t>Integrační a inovativní prvky</w:t>
      </w:r>
      <w:bookmarkEnd w:id="121"/>
      <w:bookmarkEnd w:id="122"/>
    </w:p>
    <w:p w:rsidR="00F41124" w:rsidRPr="00C05D17" w:rsidRDefault="00F41124" w:rsidP="00A26285">
      <w:pPr>
        <w:pStyle w:val="Nadpis3"/>
        <w:numPr>
          <w:ilvl w:val="2"/>
          <w:numId w:val="105"/>
        </w:numPr>
        <w:spacing w:before="200" w:after="0"/>
        <w:rPr>
          <w:rFonts w:cs="Times New Roman"/>
        </w:rPr>
      </w:pPr>
      <w:bookmarkStart w:id="123" w:name="_Toc374098555"/>
      <w:bookmarkStart w:id="124" w:name="_Toc462306600"/>
      <w:proofErr w:type="spellStart"/>
      <w:r w:rsidRPr="00C05D17">
        <w:t>Integrovanost</w:t>
      </w:r>
      <w:bookmarkEnd w:id="123"/>
      <w:bookmarkEnd w:id="124"/>
      <w:proofErr w:type="spellEnd"/>
    </w:p>
    <w:p w:rsidR="00F41124" w:rsidRPr="00C05D17" w:rsidRDefault="00F41124" w:rsidP="00F41124">
      <w:r w:rsidRPr="00C05D17">
        <w:t>Jednotlivé klíčové oblasti rozvoje území netvoří samostatné problémové oblasti, ale vzájemně provázaný celek. Toto řešení vede ke komplexnímu rozvoji území jako celku ve všech cílových oblastech při respektování zásad a využití výše definovaných principů. Postupné a systematické naplňování stanovených strategických cílů jako vzájemně integrovaného systému přispěje ke zvyšování kvality života v regionu a k dosažení požadovaného rozvoje venkovského regionu.</w:t>
      </w:r>
    </w:p>
    <w:p w:rsidR="00F41124" w:rsidRPr="00C05D17" w:rsidRDefault="00F41124" w:rsidP="00F41124">
      <w:r w:rsidRPr="00C05D17">
        <w:t xml:space="preserve">Každá klíčová oblast rozvoje území obsahuje specifické cíle, jejichž realizace přispívá k naplnění globálního cíle a následně naplnění vize celé Strategie. Formulace a obsah specifických cílů, jsou přímou odezvou na výsledky analytické části. Zaměření specifických cílů odráží potřeby regionu, obsah a jejich naplnění bylo předmětem diskuzí v rámci komunitního plánování. Specifické cíle </w:t>
      </w:r>
      <w:r w:rsidRPr="00C05D17">
        <w:br/>
        <w:t>u každé klíčové oblasti jsou dále rozpracovány v podobě opatření, které povedou k naplnění daného opatření prostřednictvím konkrétních podporovaných aktivit a v konečném důsledku i celé klíčové oblasti rozvoje území. Jednotlivé aktivity budou hlavním nástrojem realizace strategického plánu.</w:t>
      </w:r>
    </w:p>
    <w:p w:rsidR="00F41124" w:rsidRPr="00C05D17" w:rsidRDefault="00F41124" w:rsidP="00F41124">
      <w:r w:rsidRPr="00C05D17">
        <w:t xml:space="preserve">Specifické cíle a opatření budou dosahovány prostřednictvím realizace jednotlivých individuálních projektů, které budou vybrány tak, aby odpovídaly jednotlivým opatřením, resp. jejich aktivitám </w:t>
      </w:r>
      <w:r w:rsidRPr="00C05D17">
        <w:br/>
        <w:t>a přispívaly k naplňování stanovených cílů.</w:t>
      </w:r>
    </w:p>
    <w:p w:rsidR="00F41124" w:rsidRPr="00C05D17" w:rsidRDefault="00F41124" w:rsidP="00F41124">
      <w:r w:rsidRPr="00C05D17">
        <w:t xml:space="preserve">Realizací jednotlivých projektů bude území MAS v dlouhodobém horizontu směřovat k dosažení globálního cíle a naplnění vize regionu. Prostřednictvím výstupů a dopadů jednotlivých projektů dojde </w:t>
      </w:r>
      <w:r w:rsidRPr="00C05D17">
        <w:br/>
        <w:t>k vytvoření dostatku pracovních příležitostí na venkově, resp. dostatečné zaměstnanosti venkovských obyvatel, k vytvoření kvalitního zázemí a nabídky pro cestovní ruch a zajištění kvalitní občanské vybavenosti v jednotlivých obcích s důrazem na plnohodnotný život venkovských obyvatel.</w:t>
      </w:r>
    </w:p>
    <w:p w:rsidR="00F41124" w:rsidRPr="00C05D17" w:rsidRDefault="00F41124" w:rsidP="00F41124">
      <w:r w:rsidRPr="00C05D17">
        <w:lastRenderedPageBreak/>
        <w:t>Jednotlivé projekty spadající do SCLLD budou nastaveny tak, aby jejich výstupy a výsledky byly dlouhodobě udržitelné nejen z hlediska institucionálního, ale především také finančního. Požadavek na prokázání udržitelnosti projektu bude zohledněn i při výběru jednotlivých projektů k realizaci.</w:t>
      </w:r>
    </w:p>
    <w:p w:rsidR="00F41124" w:rsidRPr="00C05D17" w:rsidRDefault="00F41124" w:rsidP="00F41124">
      <w:r w:rsidRPr="00C05D17">
        <w:t>MAS bude v rámci uskutečňování vlastních projektů zaměřených na vzdělávání napomáhat jednotlivým aktérům s přípravou a realizací jejich projektů, které povedou k dalšímu splňování stanovených cílů. Pomoc se bude týkat především oblasti získávání finančních prostředků, projektového řízení, strategického plánování, udržitelného rozvoje a spolupráce v území. Důraz přitom bude kladem na hledání systémových řešení, která nejen na sebe vzájemně navazují, ale vytváří synergii. Prokázání synergického efektu projektu bude zohledněno i při výběru jednotlivých projektů k realizaci.</w:t>
      </w:r>
    </w:p>
    <w:p w:rsidR="00F41124" w:rsidRPr="00C05D17" w:rsidRDefault="00F41124" w:rsidP="00F41124">
      <w:pPr>
        <w:pStyle w:val="Bezmezer"/>
        <w:rPr>
          <w:rStyle w:val="Zdraznnintenzivn"/>
          <w:bCs w:val="0"/>
          <w:i w:val="0"/>
          <w:iCs w:val="0"/>
          <w:color w:val="auto"/>
        </w:rPr>
      </w:pPr>
      <w:r w:rsidRPr="00C05D17">
        <w:rPr>
          <w:rStyle w:val="Zdraznnintenzivn"/>
          <w:bCs w:val="0"/>
          <w:i w:val="0"/>
          <w:iCs w:val="0"/>
          <w:color w:val="auto"/>
        </w:rPr>
        <w:t>Předpokládané oblasti s vysokým potenciálem využití integračních prvků</w:t>
      </w:r>
    </w:p>
    <w:p w:rsidR="00F41124" w:rsidRPr="00C05D17" w:rsidRDefault="00F41124" w:rsidP="00F41124">
      <w:r w:rsidRPr="00C05D17">
        <w:t>Níže uvedené oblasti rozvoje disponují vysokým potenciálem pro využití integračních prvků při jejich rozvoji. V těchto oblastech se nabízejí systémová řešení, která by reflektovala potřeby všech zainteresovaných aktérů a výrazně by tak přispěla k rozvoji regionu za použití menších finančních prostředků, než kdyby se k daným problematikám přistupovalo jednotlivě. Při jejich realizaci je však nutné reflektovat aktuální míru absorpční kapacity regionu.</w:t>
      </w:r>
    </w:p>
    <w:p w:rsidR="00F41124" w:rsidRPr="00C05D17" w:rsidRDefault="00F41124" w:rsidP="00F41124">
      <w:pPr>
        <w:pStyle w:val="Odstavecseseznamem"/>
        <w:numPr>
          <w:ilvl w:val="0"/>
          <w:numId w:val="11"/>
        </w:numPr>
      </w:pPr>
      <w:r w:rsidRPr="00C05D17">
        <w:t>cyklistická doprava – realizace komplexní sítě cyklostezek a cyklistických tras;</w:t>
      </w:r>
    </w:p>
    <w:p w:rsidR="00F41124" w:rsidRPr="00C05D17" w:rsidRDefault="00F41124" w:rsidP="00F41124">
      <w:pPr>
        <w:pStyle w:val="Odstavecseseznamem"/>
        <w:numPr>
          <w:ilvl w:val="0"/>
          <w:numId w:val="11"/>
        </w:numPr>
      </w:pPr>
      <w:r w:rsidRPr="00C05D17">
        <w:t>pořádání kulturních a společenských akcí zaměřených na lidové tradice a řemesla;</w:t>
      </w:r>
    </w:p>
    <w:p w:rsidR="00F41124" w:rsidRPr="00C05D17" w:rsidRDefault="00F41124" w:rsidP="00F41124">
      <w:pPr>
        <w:pStyle w:val="Odstavecseseznamem"/>
        <w:numPr>
          <w:ilvl w:val="0"/>
          <w:numId w:val="11"/>
        </w:numPr>
      </w:pPr>
      <w:r w:rsidRPr="00C05D17">
        <w:t>předškolní a základní vzdělávání – vytvoření sítě spolupracujících mateřských a základních škol na území regionu MAS;</w:t>
      </w:r>
    </w:p>
    <w:p w:rsidR="00F41124" w:rsidRPr="00C05D17" w:rsidRDefault="00F41124" w:rsidP="00F41124">
      <w:pPr>
        <w:pStyle w:val="Odstavecseseznamem"/>
        <w:numPr>
          <w:ilvl w:val="0"/>
          <w:numId w:val="11"/>
        </w:numPr>
        <w:autoSpaceDE w:val="0"/>
        <w:autoSpaceDN w:val="0"/>
        <w:adjustRightInd w:val="0"/>
        <w:spacing w:after="0"/>
        <w:rPr>
          <w:rStyle w:val="Zdraznn"/>
          <w:i w:val="0"/>
          <w:iCs w:val="0"/>
        </w:rPr>
      </w:pPr>
      <w:r w:rsidRPr="00C05D17">
        <w:rPr>
          <w:rStyle w:val="Zdraznn"/>
          <w:i w:val="0"/>
        </w:rPr>
        <w:t>spolupráce v oblasti sociálních služeb (rozvoj nových modelů sociálních služeb, budování sítě služeb apod.)</w:t>
      </w:r>
    </w:p>
    <w:p w:rsidR="00F41124" w:rsidRPr="00C05D17" w:rsidRDefault="00F41124" w:rsidP="00F901A9">
      <w:pPr>
        <w:rPr>
          <w:rFonts w:asciiTheme="minorHAnsi" w:hAnsiTheme="minorHAnsi"/>
        </w:rPr>
        <w:sectPr w:rsidR="00F41124" w:rsidRPr="00C05D17" w:rsidSect="007F2BA1">
          <w:pgSz w:w="11906" w:h="16838"/>
          <w:pgMar w:top="1417" w:right="1417" w:bottom="1276" w:left="1417" w:header="708" w:footer="708" w:gutter="0"/>
          <w:pgBorders w:offsetFrom="page">
            <w:top w:val="single" w:sz="4" w:space="24" w:color="auto"/>
            <w:bottom w:val="single" w:sz="4" w:space="24" w:color="auto"/>
          </w:pgBorders>
          <w:cols w:space="708"/>
          <w:docGrid w:linePitch="360"/>
        </w:sectPr>
      </w:pPr>
    </w:p>
    <w:p w:rsidR="00B27B47" w:rsidRPr="00C05D17" w:rsidRDefault="00537A59" w:rsidP="00537A59">
      <w:pPr>
        <w:pStyle w:val="Titulek"/>
        <w:rPr>
          <w:rStyle w:val="Zdraznn"/>
          <w:rFonts w:asciiTheme="minorHAnsi" w:hAnsiTheme="minorHAnsi"/>
          <w:i w:val="0"/>
        </w:rPr>
      </w:pPr>
      <w:bookmarkStart w:id="125" w:name="_Toc449114411"/>
      <w:r w:rsidRPr="00C05D17">
        <w:lastRenderedPageBreak/>
        <w:t xml:space="preserve">Tabulka </w:t>
      </w:r>
      <w:r w:rsidR="00811040">
        <w:fldChar w:fldCharType="begin"/>
      </w:r>
      <w:r w:rsidR="00811040">
        <w:instrText xml:space="preserve"> SEQ Tabulka \* ARABIC </w:instrText>
      </w:r>
      <w:r w:rsidR="00811040">
        <w:fldChar w:fldCharType="separate"/>
      </w:r>
      <w:r w:rsidR="00D56BFF">
        <w:rPr>
          <w:noProof/>
        </w:rPr>
        <w:t>36</w:t>
      </w:r>
      <w:r w:rsidR="00811040">
        <w:rPr>
          <w:noProof/>
        </w:rPr>
        <w:fldChar w:fldCharType="end"/>
      </w:r>
      <w:r w:rsidR="00306881" w:rsidRPr="00C05D17">
        <w:rPr>
          <w:noProof/>
        </w:rPr>
        <w:t xml:space="preserve"> </w:t>
      </w:r>
      <w:r w:rsidR="00F16372" w:rsidRPr="00C05D17">
        <w:t>Vzájemná provázanost cílů a opatření</w:t>
      </w:r>
      <w:bookmarkEnd w:id="125"/>
    </w:p>
    <w:p w:rsidR="00B27B47" w:rsidRPr="00C05D17" w:rsidRDefault="00EF6155" w:rsidP="009F7AC2">
      <w:pPr>
        <w:rPr>
          <w:rStyle w:val="Zdraznn"/>
          <w:rFonts w:asciiTheme="minorHAnsi" w:hAnsiTheme="minorHAnsi"/>
          <w:i w:val="0"/>
        </w:rPr>
      </w:pPr>
      <w:r w:rsidRPr="00C05D17">
        <w:rPr>
          <w:rFonts w:asciiTheme="minorHAnsi" w:hAnsiTheme="minorHAnsi"/>
          <w:iCs/>
          <w:noProof/>
          <w:lang w:eastAsia="cs-CZ"/>
        </w:rPr>
        <w:drawing>
          <wp:inline distT="0" distB="0" distL="0" distR="0">
            <wp:extent cx="9777730" cy="4017645"/>
            <wp:effectExtent l="19050" t="19050" r="13970" b="20955"/>
            <wp:docPr id="172" name="Obrázek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Vazby cílů na opatření.png"/>
                    <pic:cNvPicPr/>
                  </pic:nvPicPr>
                  <pic:blipFill>
                    <a:blip r:embed="rId55">
                      <a:extLst>
                        <a:ext uri="{28A0092B-C50C-407E-A947-70E740481C1C}">
                          <a14:useLocalDpi xmlns:a14="http://schemas.microsoft.com/office/drawing/2010/main" val="0"/>
                        </a:ext>
                      </a:extLst>
                    </a:blip>
                    <a:stretch>
                      <a:fillRect/>
                    </a:stretch>
                  </pic:blipFill>
                  <pic:spPr>
                    <a:xfrm>
                      <a:off x="0" y="0"/>
                      <a:ext cx="9777730" cy="4017645"/>
                    </a:xfrm>
                    <a:prstGeom prst="rect">
                      <a:avLst/>
                    </a:prstGeom>
                    <a:ln w="12700">
                      <a:solidFill>
                        <a:schemeClr val="tx1"/>
                      </a:solidFill>
                    </a:ln>
                  </pic:spPr>
                </pic:pic>
              </a:graphicData>
            </a:graphic>
          </wp:inline>
        </w:drawing>
      </w:r>
    </w:p>
    <w:p w:rsidR="00B27B47" w:rsidRPr="00C05D17" w:rsidRDefault="00F16372" w:rsidP="009F7AC2">
      <w:pPr>
        <w:rPr>
          <w:rStyle w:val="Zdraznn"/>
          <w:rFonts w:asciiTheme="minorHAnsi" w:hAnsiTheme="minorHAnsi"/>
          <w:i w:val="0"/>
        </w:rPr>
      </w:pPr>
      <w:r w:rsidRPr="00C05D17">
        <w:rPr>
          <w:rStyle w:val="Zdraznn"/>
          <w:rFonts w:asciiTheme="minorHAnsi" w:hAnsiTheme="minorHAnsi"/>
          <w:i w:val="0"/>
        </w:rPr>
        <w:t xml:space="preserve">Cíle jsou vzájemně provázané. Charakter a intenzita vazby je různá dle typu opatření. Vazby mezi jednotlivými cíli a opatřeními jsou znázorněny víše. Opatření a </w:t>
      </w:r>
      <w:proofErr w:type="spellStart"/>
      <w:r w:rsidRPr="00C05D17">
        <w:rPr>
          <w:rStyle w:val="Zdraznn"/>
          <w:rFonts w:asciiTheme="minorHAnsi" w:hAnsiTheme="minorHAnsi"/>
          <w:i w:val="0"/>
        </w:rPr>
        <w:t>podopatření</w:t>
      </w:r>
      <w:proofErr w:type="spellEnd"/>
      <w:r w:rsidRPr="00C05D17">
        <w:rPr>
          <w:rStyle w:val="Zdraznn"/>
          <w:rFonts w:asciiTheme="minorHAnsi" w:hAnsiTheme="minorHAnsi"/>
          <w:i w:val="0"/>
        </w:rPr>
        <w:t xml:space="preserve"> byly navrženy tak, aby naplňovali cíle strategie. Provázanost opatření je žádoucí a vytváří </w:t>
      </w:r>
      <w:r w:rsidR="00D204EC" w:rsidRPr="00C05D17">
        <w:rPr>
          <w:rStyle w:val="Zdraznn"/>
          <w:rFonts w:asciiTheme="minorHAnsi" w:hAnsiTheme="minorHAnsi"/>
          <w:i w:val="0"/>
        </w:rPr>
        <w:t xml:space="preserve">synergický efekt, tj. uplatnění dvou opatření bude mít vyšší efekt, než kdyby byla obě opatření realizována samostatně. </w:t>
      </w:r>
    </w:p>
    <w:p w:rsidR="00EF6155" w:rsidRPr="00C05D17" w:rsidRDefault="00537A59" w:rsidP="00537A59">
      <w:pPr>
        <w:pStyle w:val="Titulek"/>
        <w:rPr>
          <w:rStyle w:val="Zdraznn"/>
          <w:rFonts w:asciiTheme="minorHAnsi" w:hAnsiTheme="minorHAnsi"/>
          <w:i w:val="0"/>
        </w:rPr>
      </w:pPr>
      <w:bookmarkStart w:id="126" w:name="_Toc449114412"/>
      <w:r w:rsidRPr="00C05D17">
        <w:lastRenderedPageBreak/>
        <w:t xml:space="preserve">Tabulka </w:t>
      </w:r>
      <w:r w:rsidR="00811040">
        <w:fldChar w:fldCharType="begin"/>
      </w:r>
      <w:r w:rsidR="00811040">
        <w:instrText xml:space="preserve"> SEQ Tabulka \* ARABIC </w:instrText>
      </w:r>
      <w:r w:rsidR="00811040">
        <w:fldChar w:fldCharType="separate"/>
      </w:r>
      <w:r w:rsidR="00D56BFF">
        <w:rPr>
          <w:noProof/>
        </w:rPr>
        <w:t>37</w:t>
      </w:r>
      <w:r w:rsidR="00811040">
        <w:rPr>
          <w:noProof/>
        </w:rPr>
        <w:fldChar w:fldCharType="end"/>
      </w:r>
      <w:r w:rsidR="00A1091C" w:rsidRPr="00C05D17">
        <w:t xml:space="preserve">: Vzájemná provázanost cílů, opatření a </w:t>
      </w:r>
      <w:proofErr w:type="spellStart"/>
      <w:r w:rsidR="00A1091C" w:rsidRPr="00C05D17">
        <w:t>podopatření</w:t>
      </w:r>
      <w:bookmarkEnd w:id="126"/>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2"/>
        <w:gridCol w:w="2555"/>
        <w:gridCol w:w="3330"/>
        <w:gridCol w:w="434"/>
        <w:gridCol w:w="433"/>
        <w:gridCol w:w="433"/>
        <w:gridCol w:w="433"/>
        <w:gridCol w:w="433"/>
        <w:gridCol w:w="433"/>
        <w:gridCol w:w="433"/>
        <w:gridCol w:w="433"/>
        <w:gridCol w:w="433"/>
        <w:gridCol w:w="433"/>
        <w:gridCol w:w="433"/>
        <w:gridCol w:w="433"/>
        <w:gridCol w:w="433"/>
        <w:gridCol w:w="433"/>
        <w:gridCol w:w="433"/>
        <w:gridCol w:w="433"/>
        <w:gridCol w:w="433"/>
        <w:gridCol w:w="433"/>
        <w:gridCol w:w="433"/>
        <w:gridCol w:w="433"/>
      </w:tblGrid>
      <w:tr w:rsidR="00A1091C" w:rsidRPr="00C05D17" w:rsidTr="00124DC9">
        <w:trPr>
          <w:cantSplit/>
          <w:trHeight w:val="754"/>
          <w:tblHeader/>
        </w:trPr>
        <w:tc>
          <w:tcPr>
            <w:tcW w:w="842" w:type="dxa"/>
            <w:vMerge w:val="restart"/>
            <w:shd w:val="clear" w:color="auto" w:fill="auto"/>
            <w:noWrap/>
            <w:textDirection w:val="btLr"/>
            <w:vAlign w:val="center"/>
            <w:hideMark/>
          </w:tcPr>
          <w:p w:rsidR="00A1091C" w:rsidRPr="00C05D17" w:rsidRDefault="00A1091C" w:rsidP="00A1091C">
            <w:pPr>
              <w:spacing w:before="0" w:after="0" w:line="240" w:lineRule="auto"/>
              <w:ind w:left="113" w:right="113"/>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 xml:space="preserve">Specifický cíl </w:t>
            </w:r>
          </w:p>
        </w:tc>
        <w:tc>
          <w:tcPr>
            <w:tcW w:w="5885" w:type="dxa"/>
            <w:gridSpan w:val="2"/>
            <w:shd w:val="clear" w:color="auto" w:fill="auto"/>
            <w:noWrap/>
            <w:vAlign w:val="bottom"/>
            <w:hideMark/>
          </w:tcPr>
          <w:p w:rsidR="00A1091C" w:rsidRPr="00C05D17" w:rsidRDefault="00A1091C" w:rsidP="00A1091C">
            <w:pPr>
              <w:spacing w:before="0" w:after="0" w:line="240" w:lineRule="auto"/>
              <w:jc w:val="center"/>
              <w:rPr>
                <w:rFonts w:asciiTheme="minorHAnsi" w:eastAsia="Times New Roman" w:hAnsiTheme="minorHAnsi" w:cs="Times New Roman"/>
                <w:color w:val="000000"/>
                <w:sz w:val="18"/>
                <w:szCs w:val="18"/>
                <w:lang w:eastAsia="cs-CZ"/>
              </w:rPr>
            </w:pPr>
            <w:proofErr w:type="spellStart"/>
            <w:r w:rsidRPr="00C05D17">
              <w:rPr>
                <w:rFonts w:asciiTheme="minorHAnsi" w:eastAsia="Times New Roman" w:hAnsiTheme="minorHAnsi" w:cs="Times New Roman"/>
                <w:color w:val="000000"/>
                <w:sz w:val="18"/>
                <w:szCs w:val="18"/>
                <w:lang w:eastAsia="cs-CZ"/>
              </w:rPr>
              <w:t>Podopatření</w:t>
            </w:r>
            <w:proofErr w:type="spellEnd"/>
          </w:p>
        </w:tc>
        <w:tc>
          <w:tcPr>
            <w:tcW w:w="434" w:type="dxa"/>
            <w:shd w:val="clear" w:color="000000" w:fill="FCE4D6"/>
            <w:noWrap/>
            <w:textDirection w:val="btLr"/>
            <w:vAlign w:val="bottom"/>
            <w:hideMark/>
          </w:tcPr>
          <w:p w:rsidR="00A1091C" w:rsidRPr="00C05D17" w:rsidRDefault="00A1091C" w:rsidP="00A1091C">
            <w:pPr>
              <w:spacing w:before="0" w:after="0" w:line="240" w:lineRule="auto"/>
              <w:ind w:left="113" w:right="113"/>
              <w:jc w:val="left"/>
              <w:rPr>
                <w:rFonts w:eastAsia="Times New Roman" w:cs="Times New Roman"/>
                <w:color w:val="000000"/>
                <w:sz w:val="20"/>
                <w:szCs w:val="20"/>
                <w:lang w:eastAsia="cs-CZ"/>
              </w:rPr>
            </w:pPr>
            <w:r w:rsidRPr="00C05D17">
              <w:rPr>
                <w:rFonts w:eastAsia="Times New Roman" w:cs="Times New Roman"/>
                <w:color w:val="000000"/>
                <w:sz w:val="20"/>
                <w:szCs w:val="20"/>
                <w:lang w:eastAsia="cs-CZ"/>
              </w:rPr>
              <w:t>1.1.1</w:t>
            </w:r>
          </w:p>
        </w:tc>
        <w:tc>
          <w:tcPr>
            <w:tcW w:w="433" w:type="dxa"/>
            <w:shd w:val="clear" w:color="000000" w:fill="F8CBAD"/>
            <w:noWrap/>
            <w:textDirection w:val="btLr"/>
            <w:vAlign w:val="bottom"/>
            <w:hideMark/>
          </w:tcPr>
          <w:p w:rsidR="00A1091C" w:rsidRPr="00C05D17" w:rsidRDefault="00A1091C" w:rsidP="00A1091C">
            <w:pPr>
              <w:spacing w:before="0" w:after="0" w:line="240" w:lineRule="auto"/>
              <w:ind w:left="113" w:right="113"/>
              <w:jc w:val="left"/>
              <w:rPr>
                <w:rFonts w:eastAsia="Times New Roman" w:cs="Times New Roman"/>
                <w:color w:val="000000"/>
                <w:sz w:val="20"/>
                <w:szCs w:val="20"/>
                <w:lang w:eastAsia="cs-CZ"/>
              </w:rPr>
            </w:pPr>
            <w:r w:rsidRPr="00C05D17">
              <w:rPr>
                <w:rFonts w:eastAsia="Times New Roman" w:cs="Times New Roman"/>
                <w:color w:val="000000"/>
                <w:sz w:val="20"/>
                <w:szCs w:val="20"/>
                <w:lang w:eastAsia="cs-CZ"/>
              </w:rPr>
              <w:t>1.1.2</w:t>
            </w:r>
          </w:p>
        </w:tc>
        <w:tc>
          <w:tcPr>
            <w:tcW w:w="433" w:type="dxa"/>
            <w:shd w:val="clear" w:color="000000" w:fill="F4B084"/>
            <w:noWrap/>
            <w:textDirection w:val="btLr"/>
            <w:vAlign w:val="bottom"/>
            <w:hideMark/>
          </w:tcPr>
          <w:p w:rsidR="00A1091C" w:rsidRPr="00C05D17" w:rsidRDefault="00A1091C" w:rsidP="00A1091C">
            <w:pPr>
              <w:spacing w:before="0" w:after="0" w:line="240" w:lineRule="auto"/>
              <w:ind w:left="113" w:right="113"/>
              <w:jc w:val="left"/>
              <w:rPr>
                <w:rFonts w:eastAsia="Times New Roman" w:cs="Times New Roman"/>
                <w:color w:val="000000"/>
                <w:sz w:val="20"/>
                <w:szCs w:val="20"/>
                <w:lang w:eastAsia="cs-CZ"/>
              </w:rPr>
            </w:pPr>
            <w:r w:rsidRPr="00C05D17">
              <w:rPr>
                <w:rFonts w:eastAsia="Times New Roman" w:cs="Times New Roman"/>
                <w:color w:val="000000"/>
                <w:sz w:val="20"/>
                <w:szCs w:val="20"/>
                <w:lang w:eastAsia="cs-CZ"/>
              </w:rPr>
              <w:t>1.2.1</w:t>
            </w:r>
          </w:p>
        </w:tc>
        <w:tc>
          <w:tcPr>
            <w:tcW w:w="433" w:type="dxa"/>
            <w:shd w:val="clear" w:color="000000" w:fill="FCE4D6"/>
            <w:noWrap/>
            <w:textDirection w:val="btLr"/>
            <w:vAlign w:val="bottom"/>
            <w:hideMark/>
          </w:tcPr>
          <w:p w:rsidR="00A1091C" w:rsidRPr="00C05D17" w:rsidRDefault="00A1091C" w:rsidP="00A1091C">
            <w:pPr>
              <w:spacing w:before="0" w:after="0" w:line="240" w:lineRule="auto"/>
              <w:ind w:left="113" w:right="113"/>
              <w:jc w:val="left"/>
              <w:rPr>
                <w:rFonts w:eastAsia="Times New Roman" w:cs="Times New Roman"/>
                <w:color w:val="000000"/>
                <w:sz w:val="20"/>
                <w:szCs w:val="20"/>
                <w:lang w:eastAsia="cs-CZ"/>
              </w:rPr>
            </w:pPr>
            <w:r w:rsidRPr="00C05D17">
              <w:rPr>
                <w:rFonts w:eastAsia="Times New Roman" w:cs="Times New Roman"/>
                <w:color w:val="000000"/>
                <w:sz w:val="20"/>
                <w:szCs w:val="20"/>
                <w:lang w:eastAsia="cs-CZ"/>
              </w:rPr>
              <w:t>1.2.2</w:t>
            </w:r>
          </w:p>
        </w:tc>
        <w:tc>
          <w:tcPr>
            <w:tcW w:w="433" w:type="dxa"/>
            <w:shd w:val="clear" w:color="000000" w:fill="F8CBAD"/>
            <w:noWrap/>
            <w:textDirection w:val="btLr"/>
            <w:vAlign w:val="bottom"/>
            <w:hideMark/>
          </w:tcPr>
          <w:p w:rsidR="00A1091C" w:rsidRPr="00C05D17" w:rsidRDefault="00A1091C" w:rsidP="00A1091C">
            <w:pPr>
              <w:spacing w:before="0" w:after="0" w:line="240" w:lineRule="auto"/>
              <w:ind w:left="113" w:right="113"/>
              <w:jc w:val="left"/>
              <w:rPr>
                <w:rFonts w:eastAsia="Times New Roman" w:cs="Times New Roman"/>
                <w:color w:val="000000"/>
                <w:sz w:val="20"/>
                <w:szCs w:val="20"/>
                <w:lang w:eastAsia="cs-CZ"/>
              </w:rPr>
            </w:pPr>
            <w:r w:rsidRPr="00C05D17">
              <w:rPr>
                <w:rFonts w:eastAsia="Times New Roman" w:cs="Times New Roman"/>
                <w:color w:val="000000"/>
                <w:sz w:val="20"/>
                <w:szCs w:val="20"/>
                <w:lang w:eastAsia="cs-CZ"/>
              </w:rPr>
              <w:t>1.3.1</w:t>
            </w:r>
          </w:p>
        </w:tc>
        <w:tc>
          <w:tcPr>
            <w:tcW w:w="433" w:type="dxa"/>
            <w:shd w:val="clear" w:color="000000" w:fill="C6E0B4"/>
            <w:noWrap/>
            <w:textDirection w:val="btLr"/>
            <w:vAlign w:val="bottom"/>
            <w:hideMark/>
          </w:tcPr>
          <w:p w:rsidR="00A1091C" w:rsidRPr="00C05D17" w:rsidRDefault="00A1091C" w:rsidP="00A1091C">
            <w:pPr>
              <w:spacing w:before="0" w:after="0" w:line="240" w:lineRule="auto"/>
              <w:ind w:left="113" w:right="113"/>
              <w:jc w:val="left"/>
              <w:rPr>
                <w:rFonts w:eastAsia="Times New Roman" w:cs="Times New Roman"/>
                <w:color w:val="000000"/>
                <w:sz w:val="20"/>
                <w:szCs w:val="20"/>
                <w:lang w:eastAsia="cs-CZ"/>
              </w:rPr>
            </w:pPr>
            <w:r w:rsidRPr="00C05D17">
              <w:rPr>
                <w:rFonts w:eastAsia="Times New Roman" w:cs="Times New Roman"/>
                <w:color w:val="000000"/>
                <w:sz w:val="20"/>
                <w:szCs w:val="20"/>
                <w:lang w:eastAsia="cs-CZ"/>
              </w:rPr>
              <w:t>2.1.1</w:t>
            </w:r>
          </w:p>
        </w:tc>
        <w:tc>
          <w:tcPr>
            <w:tcW w:w="433" w:type="dxa"/>
            <w:shd w:val="clear" w:color="000000" w:fill="A9D08E"/>
            <w:noWrap/>
            <w:textDirection w:val="btLr"/>
            <w:vAlign w:val="bottom"/>
            <w:hideMark/>
          </w:tcPr>
          <w:p w:rsidR="00A1091C" w:rsidRPr="00C05D17" w:rsidRDefault="00A1091C" w:rsidP="00A1091C">
            <w:pPr>
              <w:spacing w:before="0" w:after="0" w:line="240" w:lineRule="auto"/>
              <w:ind w:left="113" w:right="113"/>
              <w:jc w:val="left"/>
              <w:rPr>
                <w:rFonts w:eastAsia="Times New Roman" w:cs="Times New Roman"/>
                <w:color w:val="000000"/>
                <w:sz w:val="20"/>
                <w:szCs w:val="20"/>
                <w:lang w:eastAsia="cs-CZ"/>
              </w:rPr>
            </w:pPr>
            <w:r w:rsidRPr="00C05D17">
              <w:rPr>
                <w:rFonts w:eastAsia="Times New Roman" w:cs="Times New Roman"/>
                <w:color w:val="000000"/>
                <w:sz w:val="20"/>
                <w:szCs w:val="20"/>
                <w:lang w:eastAsia="cs-CZ"/>
              </w:rPr>
              <w:t>2.1.2</w:t>
            </w:r>
          </w:p>
        </w:tc>
        <w:tc>
          <w:tcPr>
            <w:tcW w:w="433" w:type="dxa"/>
            <w:shd w:val="clear" w:color="000000" w:fill="DEBFF7"/>
            <w:noWrap/>
            <w:textDirection w:val="btLr"/>
            <w:vAlign w:val="bottom"/>
            <w:hideMark/>
          </w:tcPr>
          <w:p w:rsidR="00A1091C" w:rsidRPr="00C05D17" w:rsidRDefault="00A1091C" w:rsidP="00A1091C">
            <w:pPr>
              <w:spacing w:before="0" w:after="0" w:line="240" w:lineRule="auto"/>
              <w:ind w:left="113" w:right="113"/>
              <w:jc w:val="left"/>
              <w:rPr>
                <w:rFonts w:eastAsia="Times New Roman" w:cs="Times New Roman"/>
                <w:color w:val="000000"/>
                <w:sz w:val="20"/>
                <w:szCs w:val="20"/>
                <w:lang w:eastAsia="cs-CZ"/>
              </w:rPr>
            </w:pPr>
            <w:r w:rsidRPr="00C05D17">
              <w:rPr>
                <w:rFonts w:eastAsia="Times New Roman" w:cs="Times New Roman"/>
                <w:color w:val="000000"/>
                <w:sz w:val="20"/>
                <w:szCs w:val="20"/>
                <w:lang w:eastAsia="cs-CZ"/>
              </w:rPr>
              <w:t>3.1.1</w:t>
            </w:r>
          </w:p>
        </w:tc>
        <w:tc>
          <w:tcPr>
            <w:tcW w:w="433" w:type="dxa"/>
            <w:shd w:val="clear" w:color="000000" w:fill="EAD6F6"/>
            <w:noWrap/>
            <w:textDirection w:val="btLr"/>
            <w:vAlign w:val="bottom"/>
            <w:hideMark/>
          </w:tcPr>
          <w:p w:rsidR="00A1091C" w:rsidRPr="00C05D17" w:rsidRDefault="00A1091C" w:rsidP="00A1091C">
            <w:pPr>
              <w:spacing w:before="0" w:after="0" w:line="240" w:lineRule="auto"/>
              <w:ind w:left="113" w:right="113"/>
              <w:jc w:val="left"/>
              <w:rPr>
                <w:rFonts w:eastAsia="Times New Roman" w:cs="Times New Roman"/>
                <w:color w:val="000000"/>
                <w:sz w:val="20"/>
                <w:szCs w:val="20"/>
                <w:lang w:eastAsia="cs-CZ"/>
              </w:rPr>
            </w:pPr>
            <w:r w:rsidRPr="00C05D17">
              <w:rPr>
                <w:rFonts w:eastAsia="Times New Roman" w:cs="Times New Roman"/>
                <w:color w:val="000000"/>
                <w:sz w:val="20"/>
                <w:szCs w:val="20"/>
                <w:lang w:eastAsia="cs-CZ"/>
              </w:rPr>
              <w:t>3.2.1</w:t>
            </w:r>
          </w:p>
        </w:tc>
        <w:tc>
          <w:tcPr>
            <w:tcW w:w="433" w:type="dxa"/>
            <w:shd w:val="clear" w:color="000000" w:fill="E2BDED"/>
            <w:noWrap/>
            <w:textDirection w:val="btLr"/>
            <w:vAlign w:val="bottom"/>
            <w:hideMark/>
          </w:tcPr>
          <w:p w:rsidR="00A1091C" w:rsidRPr="00C05D17" w:rsidRDefault="00A1091C" w:rsidP="00A1091C">
            <w:pPr>
              <w:spacing w:before="0" w:after="0" w:line="240" w:lineRule="auto"/>
              <w:ind w:left="113" w:right="113"/>
              <w:jc w:val="left"/>
              <w:rPr>
                <w:rFonts w:eastAsia="Times New Roman" w:cs="Times New Roman"/>
                <w:color w:val="000000"/>
                <w:sz w:val="20"/>
                <w:szCs w:val="20"/>
                <w:lang w:eastAsia="cs-CZ"/>
              </w:rPr>
            </w:pPr>
            <w:r w:rsidRPr="00C05D17">
              <w:rPr>
                <w:rFonts w:eastAsia="Times New Roman" w:cs="Times New Roman"/>
                <w:color w:val="000000"/>
                <w:sz w:val="20"/>
                <w:szCs w:val="20"/>
                <w:lang w:eastAsia="cs-CZ"/>
              </w:rPr>
              <w:t>3.3.1</w:t>
            </w:r>
          </w:p>
        </w:tc>
        <w:tc>
          <w:tcPr>
            <w:tcW w:w="433" w:type="dxa"/>
            <w:shd w:val="clear" w:color="000000" w:fill="BDD7EE"/>
            <w:noWrap/>
            <w:textDirection w:val="btLr"/>
            <w:vAlign w:val="bottom"/>
            <w:hideMark/>
          </w:tcPr>
          <w:p w:rsidR="00A1091C" w:rsidRPr="00C05D17" w:rsidRDefault="00A1091C" w:rsidP="00A1091C">
            <w:pPr>
              <w:spacing w:before="0" w:after="0" w:line="240" w:lineRule="auto"/>
              <w:ind w:left="113" w:right="113"/>
              <w:jc w:val="left"/>
              <w:rPr>
                <w:rFonts w:eastAsia="Times New Roman" w:cs="Times New Roman"/>
                <w:color w:val="000000"/>
                <w:sz w:val="20"/>
                <w:szCs w:val="20"/>
                <w:lang w:eastAsia="cs-CZ"/>
              </w:rPr>
            </w:pPr>
            <w:r w:rsidRPr="00C05D17">
              <w:rPr>
                <w:rFonts w:eastAsia="Times New Roman" w:cs="Times New Roman"/>
                <w:color w:val="000000"/>
                <w:sz w:val="20"/>
                <w:szCs w:val="20"/>
                <w:lang w:eastAsia="cs-CZ"/>
              </w:rPr>
              <w:t>4.1.1</w:t>
            </w:r>
          </w:p>
        </w:tc>
        <w:tc>
          <w:tcPr>
            <w:tcW w:w="433" w:type="dxa"/>
            <w:shd w:val="clear" w:color="000000" w:fill="DDEBF7"/>
            <w:noWrap/>
            <w:textDirection w:val="btLr"/>
            <w:vAlign w:val="bottom"/>
            <w:hideMark/>
          </w:tcPr>
          <w:p w:rsidR="00A1091C" w:rsidRPr="00C05D17" w:rsidRDefault="00A1091C" w:rsidP="00A1091C">
            <w:pPr>
              <w:spacing w:before="0" w:after="0" w:line="240" w:lineRule="auto"/>
              <w:ind w:left="113" w:right="113"/>
              <w:jc w:val="left"/>
              <w:rPr>
                <w:rFonts w:eastAsia="Times New Roman" w:cs="Times New Roman"/>
                <w:color w:val="000000"/>
                <w:sz w:val="20"/>
                <w:szCs w:val="20"/>
                <w:lang w:eastAsia="cs-CZ"/>
              </w:rPr>
            </w:pPr>
            <w:r w:rsidRPr="00C05D17">
              <w:rPr>
                <w:rFonts w:eastAsia="Times New Roman" w:cs="Times New Roman"/>
                <w:color w:val="000000"/>
                <w:sz w:val="20"/>
                <w:szCs w:val="20"/>
                <w:lang w:eastAsia="cs-CZ"/>
              </w:rPr>
              <w:t>4.1.2</w:t>
            </w:r>
          </w:p>
        </w:tc>
        <w:tc>
          <w:tcPr>
            <w:tcW w:w="433" w:type="dxa"/>
            <w:shd w:val="clear" w:color="000000" w:fill="BDD7EE"/>
            <w:noWrap/>
            <w:textDirection w:val="btLr"/>
            <w:vAlign w:val="bottom"/>
            <w:hideMark/>
          </w:tcPr>
          <w:p w:rsidR="00A1091C" w:rsidRPr="00C05D17" w:rsidRDefault="00A1091C" w:rsidP="00A1091C">
            <w:pPr>
              <w:spacing w:before="0" w:after="0" w:line="240" w:lineRule="auto"/>
              <w:ind w:left="113" w:right="113"/>
              <w:jc w:val="left"/>
              <w:rPr>
                <w:rFonts w:eastAsia="Times New Roman" w:cs="Times New Roman"/>
                <w:color w:val="000000"/>
                <w:sz w:val="20"/>
                <w:szCs w:val="20"/>
                <w:lang w:eastAsia="cs-CZ"/>
              </w:rPr>
            </w:pPr>
            <w:r w:rsidRPr="00C05D17">
              <w:rPr>
                <w:rFonts w:eastAsia="Times New Roman" w:cs="Times New Roman"/>
                <w:color w:val="000000"/>
                <w:sz w:val="20"/>
                <w:szCs w:val="20"/>
                <w:lang w:eastAsia="cs-CZ"/>
              </w:rPr>
              <w:t>4.1.3</w:t>
            </w:r>
          </w:p>
        </w:tc>
        <w:tc>
          <w:tcPr>
            <w:tcW w:w="433" w:type="dxa"/>
            <w:shd w:val="clear" w:color="000000" w:fill="DDEBF7"/>
            <w:noWrap/>
            <w:textDirection w:val="btLr"/>
            <w:vAlign w:val="bottom"/>
            <w:hideMark/>
          </w:tcPr>
          <w:p w:rsidR="00A1091C" w:rsidRPr="00C05D17" w:rsidRDefault="00A1091C" w:rsidP="00A1091C">
            <w:pPr>
              <w:spacing w:before="0" w:after="0" w:line="240" w:lineRule="auto"/>
              <w:ind w:left="113" w:right="113"/>
              <w:jc w:val="left"/>
              <w:rPr>
                <w:rFonts w:eastAsia="Times New Roman" w:cs="Times New Roman"/>
                <w:color w:val="000000"/>
                <w:sz w:val="20"/>
                <w:szCs w:val="20"/>
                <w:lang w:eastAsia="cs-CZ"/>
              </w:rPr>
            </w:pPr>
            <w:r w:rsidRPr="00C05D17">
              <w:rPr>
                <w:rFonts w:eastAsia="Times New Roman" w:cs="Times New Roman"/>
                <w:color w:val="000000"/>
                <w:sz w:val="20"/>
                <w:szCs w:val="20"/>
                <w:lang w:eastAsia="cs-CZ"/>
              </w:rPr>
              <w:t>4.1.4</w:t>
            </w:r>
          </w:p>
        </w:tc>
        <w:tc>
          <w:tcPr>
            <w:tcW w:w="433" w:type="dxa"/>
            <w:shd w:val="clear" w:color="000000" w:fill="FFE699"/>
            <w:noWrap/>
            <w:textDirection w:val="btLr"/>
            <w:vAlign w:val="bottom"/>
            <w:hideMark/>
          </w:tcPr>
          <w:p w:rsidR="00A1091C" w:rsidRPr="00C05D17" w:rsidRDefault="00A1091C" w:rsidP="00A1091C">
            <w:pPr>
              <w:spacing w:before="0" w:after="0" w:line="240" w:lineRule="auto"/>
              <w:ind w:left="113" w:right="113"/>
              <w:jc w:val="left"/>
              <w:rPr>
                <w:rFonts w:eastAsia="Times New Roman" w:cs="Times New Roman"/>
                <w:color w:val="000000"/>
                <w:sz w:val="20"/>
                <w:szCs w:val="20"/>
                <w:lang w:eastAsia="cs-CZ"/>
              </w:rPr>
            </w:pPr>
            <w:r w:rsidRPr="00C05D17">
              <w:rPr>
                <w:rFonts w:eastAsia="Times New Roman" w:cs="Times New Roman"/>
                <w:color w:val="000000"/>
                <w:sz w:val="20"/>
                <w:szCs w:val="20"/>
                <w:lang w:eastAsia="cs-CZ"/>
              </w:rPr>
              <w:t>5.1.1</w:t>
            </w:r>
          </w:p>
        </w:tc>
        <w:tc>
          <w:tcPr>
            <w:tcW w:w="433" w:type="dxa"/>
            <w:shd w:val="clear" w:color="000000" w:fill="FFF2CC"/>
            <w:noWrap/>
            <w:textDirection w:val="btLr"/>
            <w:vAlign w:val="bottom"/>
            <w:hideMark/>
          </w:tcPr>
          <w:p w:rsidR="00A1091C" w:rsidRPr="00C05D17" w:rsidRDefault="00A1091C" w:rsidP="00A1091C">
            <w:pPr>
              <w:spacing w:before="0" w:after="0" w:line="240" w:lineRule="auto"/>
              <w:ind w:left="113" w:right="113"/>
              <w:jc w:val="left"/>
              <w:rPr>
                <w:rFonts w:eastAsia="Times New Roman" w:cs="Times New Roman"/>
                <w:color w:val="000000"/>
                <w:sz w:val="20"/>
                <w:szCs w:val="20"/>
                <w:lang w:eastAsia="cs-CZ"/>
              </w:rPr>
            </w:pPr>
            <w:r w:rsidRPr="00C05D17">
              <w:rPr>
                <w:rFonts w:eastAsia="Times New Roman" w:cs="Times New Roman"/>
                <w:color w:val="000000"/>
                <w:sz w:val="20"/>
                <w:szCs w:val="20"/>
                <w:lang w:eastAsia="cs-CZ"/>
              </w:rPr>
              <w:t>5.1.2</w:t>
            </w:r>
          </w:p>
        </w:tc>
        <w:tc>
          <w:tcPr>
            <w:tcW w:w="433" w:type="dxa"/>
            <w:shd w:val="clear" w:color="000000" w:fill="FFE699"/>
            <w:noWrap/>
            <w:textDirection w:val="btLr"/>
            <w:vAlign w:val="bottom"/>
            <w:hideMark/>
          </w:tcPr>
          <w:p w:rsidR="00A1091C" w:rsidRPr="00C05D17" w:rsidRDefault="00A1091C" w:rsidP="00A1091C">
            <w:pPr>
              <w:spacing w:before="0" w:after="0" w:line="240" w:lineRule="auto"/>
              <w:ind w:left="113" w:right="113"/>
              <w:jc w:val="left"/>
              <w:rPr>
                <w:rFonts w:eastAsia="Times New Roman" w:cs="Times New Roman"/>
                <w:color w:val="000000"/>
                <w:sz w:val="20"/>
                <w:szCs w:val="20"/>
                <w:lang w:eastAsia="cs-CZ"/>
              </w:rPr>
            </w:pPr>
            <w:r w:rsidRPr="00C05D17">
              <w:rPr>
                <w:rFonts w:eastAsia="Times New Roman" w:cs="Times New Roman"/>
                <w:color w:val="000000"/>
                <w:sz w:val="20"/>
                <w:szCs w:val="20"/>
                <w:lang w:eastAsia="cs-CZ"/>
              </w:rPr>
              <w:t>5.2.1</w:t>
            </w:r>
          </w:p>
        </w:tc>
        <w:tc>
          <w:tcPr>
            <w:tcW w:w="433" w:type="dxa"/>
            <w:shd w:val="clear" w:color="000000" w:fill="FFF2CC"/>
            <w:noWrap/>
            <w:textDirection w:val="btLr"/>
            <w:vAlign w:val="bottom"/>
            <w:hideMark/>
          </w:tcPr>
          <w:p w:rsidR="00A1091C" w:rsidRPr="00C05D17" w:rsidRDefault="00A1091C" w:rsidP="00A1091C">
            <w:pPr>
              <w:spacing w:before="0" w:after="0" w:line="240" w:lineRule="auto"/>
              <w:ind w:left="113" w:right="113"/>
              <w:jc w:val="left"/>
              <w:rPr>
                <w:rFonts w:eastAsia="Times New Roman" w:cs="Times New Roman"/>
                <w:color w:val="000000"/>
                <w:sz w:val="20"/>
                <w:szCs w:val="20"/>
                <w:lang w:eastAsia="cs-CZ"/>
              </w:rPr>
            </w:pPr>
            <w:r w:rsidRPr="00C05D17">
              <w:rPr>
                <w:rFonts w:eastAsia="Times New Roman" w:cs="Times New Roman"/>
                <w:color w:val="000000"/>
                <w:sz w:val="20"/>
                <w:szCs w:val="20"/>
                <w:lang w:eastAsia="cs-CZ"/>
              </w:rPr>
              <w:t>5.3.1</w:t>
            </w:r>
          </w:p>
        </w:tc>
        <w:tc>
          <w:tcPr>
            <w:tcW w:w="433" w:type="dxa"/>
            <w:shd w:val="clear" w:color="000000" w:fill="FFE699"/>
            <w:noWrap/>
            <w:textDirection w:val="btLr"/>
            <w:vAlign w:val="bottom"/>
            <w:hideMark/>
          </w:tcPr>
          <w:p w:rsidR="00A1091C" w:rsidRPr="00C05D17" w:rsidRDefault="00A1091C" w:rsidP="00A1091C">
            <w:pPr>
              <w:spacing w:before="0" w:after="0" w:line="240" w:lineRule="auto"/>
              <w:ind w:left="113" w:right="113"/>
              <w:jc w:val="left"/>
              <w:rPr>
                <w:rFonts w:eastAsia="Times New Roman" w:cs="Times New Roman"/>
                <w:color w:val="000000"/>
                <w:sz w:val="20"/>
                <w:szCs w:val="20"/>
                <w:lang w:eastAsia="cs-CZ"/>
              </w:rPr>
            </w:pPr>
            <w:r w:rsidRPr="00C05D17">
              <w:rPr>
                <w:rFonts w:eastAsia="Times New Roman" w:cs="Times New Roman"/>
                <w:color w:val="000000"/>
                <w:sz w:val="20"/>
                <w:szCs w:val="20"/>
                <w:lang w:eastAsia="cs-CZ"/>
              </w:rPr>
              <w:t>5.3.2</w:t>
            </w:r>
          </w:p>
        </w:tc>
        <w:tc>
          <w:tcPr>
            <w:tcW w:w="433" w:type="dxa"/>
            <w:shd w:val="clear" w:color="000000" w:fill="FFF2CC"/>
            <w:noWrap/>
            <w:textDirection w:val="btLr"/>
            <w:vAlign w:val="bottom"/>
            <w:hideMark/>
          </w:tcPr>
          <w:p w:rsidR="00A1091C" w:rsidRPr="00C05D17" w:rsidRDefault="00A1091C" w:rsidP="00A1091C">
            <w:pPr>
              <w:spacing w:before="0" w:after="0" w:line="240" w:lineRule="auto"/>
              <w:ind w:left="113" w:right="113"/>
              <w:jc w:val="left"/>
              <w:rPr>
                <w:rFonts w:eastAsia="Times New Roman" w:cs="Times New Roman"/>
                <w:color w:val="000000"/>
                <w:sz w:val="20"/>
                <w:szCs w:val="20"/>
                <w:lang w:eastAsia="cs-CZ"/>
              </w:rPr>
            </w:pPr>
            <w:r w:rsidRPr="00C05D17">
              <w:rPr>
                <w:rFonts w:eastAsia="Times New Roman" w:cs="Times New Roman"/>
                <w:color w:val="000000"/>
                <w:sz w:val="20"/>
                <w:szCs w:val="20"/>
                <w:lang w:eastAsia="cs-CZ"/>
              </w:rPr>
              <w:t>5.4.1</w:t>
            </w:r>
          </w:p>
        </w:tc>
      </w:tr>
      <w:tr w:rsidR="00124DC9" w:rsidRPr="00C05D17" w:rsidTr="00124DC9">
        <w:trPr>
          <w:trHeight w:val="300"/>
          <w:tblHeader/>
        </w:trPr>
        <w:tc>
          <w:tcPr>
            <w:tcW w:w="842"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color w:val="000000"/>
                <w:sz w:val="18"/>
                <w:szCs w:val="18"/>
                <w:lang w:eastAsia="cs-CZ"/>
              </w:rPr>
            </w:pPr>
          </w:p>
        </w:tc>
        <w:tc>
          <w:tcPr>
            <w:tcW w:w="5885" w:type="dxa"/>
            <w:gridSpan w:val="2"/>
            <w:shd w:val="clear" w:color="auto" w:fill="auto"/>
            <w:noWrap/>
            <w:vAlign w:val="bottom"/>
            <w:hideMark/>
          </w:tcPr>
          <w:p w:rsidR="00A1091C" w:rsidRPr="00C05D17" w:rsidRDefault="00A1091C" w:rsidP="00A1091C">
            <w:pPr>
              <w:spacing w:before="0" w:after="0" w:line="240" w:lineRule="auto"/>
              <w:jc w:val="center"/>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Opatření</w:t>
            </w:r>
          </w:p>
        </w:tc>
        <w:tc>
          <w:tcPr>
            <w:tcW w:w="867" w:type="dxa"/>
            <w:gridSpan w:val="2"/>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1.1</w:t>
            </w:r>
          </w:p>
        </w:tc>
        <w:tc>
          <w:tcPr>
            <w:tcW w:w="866" w:type="dxa"/>
            <w:gridSpan w:val="2"/>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1.2.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1.3</w:t>
            </w:r>
          </w:p>
        </w:tc>
        <w:tc>
          <w:tcPr>
            <w:tcW w:w="866" w:type="dxa"/>
            <w:gridSpan w:val="2"/>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2.1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3.1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3.2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3.3</w:t>
            </w:r>
          </w:p>
        </w:tc>
        <w:tc>
          <w:tcPr>
            <w:tcW w:w="1732" w:type="dxa"/>
            <w:gridSpan w:val="4"/>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4.1</w:t>
            </w:r>
          </w:p>
        </w:tc>
        <w:tc>
          <w:tcPr>
            <w:tcW w:w="866" w:type="dxa"/>
            <w:gridSpan w:val="2"/>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5.1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5.2</w:t>
            </w:r>
          </w:p>
        </w:tc>
        <w:tc>
          <w:tcPr>
            <w:tcW w:w="866" w:type="dxa"/>
            <w:gridSpan w:val="2"/>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5.3</w:t>
            </w:r>
          </w:p>
        </w:tc>
        <w:tc>
          <w:tcPr>
            <w:tcW w:w="433" w:type="dxa"/>
            <w:shd w:val="clear" w:color="auto" w:fill="auto"/>
            <w:noWrap/>
            <w:vAlign w:val="bottom"/>
            <w:hideMark/>
          </w:tcPr>
          <w:p w:rsidR="00A1091C" w:rsidRPr="00C05D17" w:rsidRDefault="00A1091C" w:rsidP="00A1091C">
            <w:pPr>
              <w:spacing w:before="0" w:after="0" w:line="240" w:lineRule="auto"/>
              <w:jc w:val="left"/>
              <w:rPr>
                <w:rFonts w:eastAsia="Times New Roman" w:cs="Times New Roman"/>
                <w:color w:val="000000"/>
                <w:sz w:val="20"/>
                <w:szCs w:val="20"/>
                <w:lang w:eastAsia="cs-CZ"/>
              </w:rPr>
            </w:pPr>
            <w:r w:rsidRPr="00C05D17">
              <w:rPr>
                <w:rFonts w:eastAsia="Times New Roman" w:cs="Times New Roman"/>
                <w:color w:val="000000"/>
                <w:sz w:val="20"/>
                <w:szCs w:val="20"/>
                <w:lang w:eastAsia="cs-CZ"/>
              </w:rPr>
              <w:t>5.4</w:t>
            </w:r>
          </w:p>
        </w:tc>
      </w:tr>
      <w:tr w:rsidR="00A1091C" w:rsidRPr="00C05D17" w:rsidTr="00124DC9">
        <w:trPr>
          <w:trHeight w:val="300"/>
          <w:tblHeader/>
        </w:trPr>
        <w:tc>
          <w:tcPr>
            <w:tcW w:w="842"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color w:val="000000"/>
                <w:sz w:val="18"/>
                <w:szCs w:val="18"/>
                <w:lang w:eastAsia="cs-CZ"/>
              </w:rPr>
            </w:pPr>
          </w:p>
        </w:tc>
        <w:tc>
          <w:tcPr>
            <w:tcW w:w="2555" w:type="dxa"/>
            <w:shd w:val="clear" w:color="auto" w:fill="auto"/>
            <w:vAlign w:val="bottom"/>
            <w:hideMark/>
          </w:tcPr>
          <w:p w:rsidR="00A1091C" w:rsidRPr="00C05D17" w:rsidRDefault="00A1091C" w:rsidP="00A1091C">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 xml:space="preserve">Opatření </w:t>
            </w:r>
          </w:p>
        </w:tc>
        <w:tc>
          <w:tcPr>
            <w:tcW w:w="3330" w:type="dxa"/>
            <w:shd w:val="clear" w:color="auto" w:fill="auto"/>
            <w:noWrap/>
            <w:vAlign w:val="bottom"/>
            <w:hideMark/>
          </w:tcPr>
          <w:p w:rsidR="00A1091C" w:rsidRPr="00C05D17" w:rsidRDefault="00A1091C" w:rsidP="00A1091C">
            <w:pPr>
              <w:spacing w:before="0" w:after="0" w:line="240" w:lineRule="auto"/>
              <w:jc w:val="left"/>
              <w:rPr>
                <w:rFonts w:asciiTheme="minorHAnsi" w:eastAsia="Times New Roman" w:hAnsiTheme="minorHAnsi" w:cs="Times New Roman"/>
                <w:color w:val="000000"/>
                <w:sz w:val="18"/>
                <w:szCs w:val="18"/>
                <w:lang w:eastAsia="cs-CZ"/>
              </w:rPr>
            </w:pPr>
            <w:proofErr w:type="spellStart"/>
            <w:r w:rsidRPr="00C05D17">
              <w:rPr>
                <w:rFonts w:asciiTheme="minorHAnsi" w:eastAsia="Times New Roman" w:hAnsiTheme="minorHAnsi" w:cs="Times New Roman"/>
                <w:color w:val="000000"/>
                <w:sz w:val="18"/>
                <w:szCs w:val="18"/>
                <w:lang w:eastAsia="cs-CZ"/>
              </w:rPr>
              <w:t>Podopatření</w:t>
            </w:r>
            <w:proofErr w:type="spellEnd"/>
            <w:r w:rsidRPr="00C05D17">
              <w:rPr>
                <w:rFonts w:asciiTheme="minorHAnsi" w:eastAsia="Times New Roman" w:hAnsiTheme="minorHAnsi" w:cs="Times New Roman"/>
                <w:color w:val="000000"/>
                <w:sz w:val="18"/>
                <w:szCs w:val="18"/>
                <w:lang w:eastAsia="cs-CZ"/>
              </w:rPr>
              <w:t xml:space="preserve"> </w:t>
            </w:r>
          </w:p>
        </w:tc>
        <w:tc>
          <w:tcPr>
            <w:tcW w:w="8228" w:type="dxa"/>
            <w:gridSpan w:val="19"/>
            <w:shd w:val="clear" w:color="000000" w:fill="D9D9D9"/>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w:t>
            </w:r>
          </w:p>
        </w:tc>
        <w:tc>
          <w:tcPr>
            <w:tcW w:w="433" w:type="dxa"/>
            <w:shd w:val="clear" w:color="000000" w:fill="D9D9D9"/>
            <w:noWrap/>
            <w:vAlign w:val="bottom"/>
            <w:hideMark/>
          </w:tcPr>
          <w:p w:rsidR="00A1091C" w:rsidRPr="00C05D17" w:rsidRDefault="00A1091C" w:rsidP="00A1091C">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 </w:t>
            </w:r>
          </w:p>
        </w:tc>
      </w:tr>
      <w:tr w:rsidR="00A1091C" w:rsidRPr="00C05D17" w:rsidTr="00124DC9">
        <w:trPr>
          <w:trHeight w:val="600"/>
        </w:trPr>
        <w:tc>
          <w:tcPr>
            <w:tcW w:w="842" w:type="dxa"/>
            <w:vMerge w:val="restart"/>
            <w:shd w:val="clear" w:color="auto" w:fill="auto"/>
            <w:textDirection w:val="btLr"/>
            <w:vAlign w:val="center"/>
            <w:hideMark/>
          </w:tcPr>
          <w:p w:rsidR="00A1091C" w:rsidRPr="00C05D17" w:rsidRDefault="00A1091C" w:rsidP="00A1091C">
            <w:pPr>
              <w:spacing w:before="0" w:after="0" w:line="240" w:lineRule="auto"/>
              <w:jc w:val="center"/>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1: Zlepšení technické infrastruktury</w:t>
            </w:r>
          </w:p>
        </w:tc>
        <w:tc>
          <w:tcPr>
            <w:tcW w:w="2555" w:type="dxa"/>
            <w:vMerge w:val="restart"/>
            <w:shd w:val="clear" w:color="auto" w:fill="auto"/>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1.1: Zvýšit kvalitu vody</w:t>
            </w:r>
          </w:p>
        </w:tc>
        <w:tc>
          <w:tcPr>
            <w:tcW w:w="3330" w:type="dxa"/>
            <w:shd w:val="clear" w:color="auto" w:fill="auto"/>
            <w:noWrap/>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1.1.1: Výstavba, obnova a rekonstrukce kanalizačních řadů a ČOV</w:t>
            </w:r>
          </w:p>
        </w:tc>
        <w:tc>
          <w:tcPr>
            <w:tcW w:w="434"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x</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1091C" w:rsidRPr="00C05D17" w:rsidTr="00124DC9">
        <w:trPr>
          <w:trHeight w:val="300"/>
        </w:trPr>
        <w:tc>
          <w:tcPr>
            <w:tcW w:w="842"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p>
        </w:tc>
        <w:tc>
          <w:tcPr>
            <w:tcW w:w="2555"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p>
        </w:tc>
        <w:tc>
          <w:tcPr>
            <w:tcW w:w="3330" w:type="dxa"/>
            <w:shd w:val="clear" w:color="auto" w:fill="auto"/>
            <w:noWrap/>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1.1.2: Zásobování obyvatelstva pitnou vodou</w:t>
            </w:r>
          </w:p>
        </w:tc>
        <w:tc>
          <w:tcPr>
            <w:tcW w:w="434"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x</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1091C" w:rsidRPr="00C05D17" w:rsidTr="00124DC9">
        <w:trPr>
          <w:trHeight w:val="600"/>
        </w:trPr>
        <w:tc>
          <w:tcPr>
            <w:tcW w:w="842"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p>
        </w:tc>
        <w:tc>
          <w:tcPr>
            <w:tcW w:w="2555" w:type="dxa"/>
            <w:vMerge w:val="restart"/>
            <w:shd w:val="clear" w:color="auto" w:fill="auto"/>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1.2: Zvýšit bezpečnost v silniční dopravě a zlepšit dopravní obslužnost</w:t>
            </w:r>
          </w:p>
        </w:tc>
        <w:tc>
          <w:tcPr>
            <w:tcW w:w="3330" w:type="dxa"/>
            <w:shd w:val="clear" w:color="auto" w:fill="auto"/>
            <w:noWrap/>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 xml:space="preserve">1.2.1: Zvyšovat bezpečnosti v dopravě, rozvoj </w:t>
            </w:r>
            <w:proofErr w:type="spellStart"/>
            <w:r w:rsidRPr="00C05D17">
              <w:rPr>
                <w:rFonts w:asciiTheme="minorHAnsi" w:eastAsia="Times New Roman" w:hAnsiTheme="minorHAnsi" w:cs="Times New Roman"/>
                <w:bCs/>
                <w:iCs/>
                <w:color w:val="000000"/>
                <w:sz w:val="18"/>
                <w:szCs w:val="18"/>
                <w:lang w:eastAsia="cs-CZ"/>
              </w:rPr>
              <w:t>cyklodopravy</w:t>
            </w:r>
            <w:proofErr w:type="spellEnd"/>
          </w:p>
        </w:tc>
        <w:tc>
          <w:tcPr>
            <w:tcW w:w="434"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x</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1091C" w:rsidRPr="00C05D17" w:rsidTr="00124DC9">
        <w:trPr>
          <w:trHeight w:val="300"/>
        </w:trPr>
        <w:tc>
          <w:tcPr>
            <w:tcW w:w="842"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p>
        </w:tc>
        <w:tc>
          <w:tcPr>
            <w:tcW w:w="2555"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p>
        </w:tc>
        <w:tc>
          <w:tcPr>
            <w:tcW w:w="3330" w:type="dxa"/>
            <w:shd w:val="clear" w:color="auto" w:fill="auto"/>
            <w:noWrap/>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1.2.2: Zlepšit dopravní Infrastrukturu</w:t>
            </w:r>
          </w:p>
        </w:tc>
        <w:tc>
          <w:tcPr>
            <w:tcW w:w="434"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x</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1091C" w:rsidRPr="00C05D17" w:rsidTr="00124DC9">
        <w:trPr>
          <w:trHeight w:val="1035"/>
        </w:trPr>
        <w:tc>
          <w:tcPr>
            <w:tcW w:w="842"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p>
        </w:tc>
        <w:tc>
          <w:tcPr>
            <w:tcW w:w="2555" w:type="dxa"/>
            <w:shd w:val="clear" w:color="auto" w:fill="auto"/>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 xml:space="preserve">1.3: Region dostatečně zasíťovaný energiemi a komunikačními technologiemi </w:t>
            </w:r>
          </w:p>
        </w:tc>
        <w:tc>
          <w:tcPr>
            <w:tcW w:w="3330" w:type="dxa"/>
            <w:shd w:val="clear" w:color="auto" w:fill="auto"/>
            <w:noWrap/>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1.3.1: Zvýšit kvalitu komunikačních sítí</w:t>
            </w:r>
          </w:p>
        </w:tc>
        <w:tc>
          <w:tcPr>
            <w:tcW w:w="434"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x</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1091C" w:rsidRPr="00C05D17" w:rsidTr="00124DC9">
        <w:trPr>
          <w:trHeight w:val="345"/>
        </w:trPr>
        <w:tc>
          <w:tcPr>
            <w:tcW w:w="842" w:type="dxa"/>
            <w:vMerge w:val="restart"/>
            <w:shd w:val="clear" w:color="auto" w:fill="auto"/>
            <w:textDirection w:val="btLr"/>
            <w:vAlign w:val="center"/>
            <w:hideMark/>
          </w:tcPr>
          <w:p w:rsidR="00A1091C" w:rsidRPr="00C05D17" w:rsidRDefault="00A1091C" w:rsidP="00A1091C">
            <w:pPr>
              <w:spacing w:before="0" w:after="0" w:line="240" w:lineRule="auto"/>
              <w:jc w:val="center"/>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2: Zlepšení podmínek pro podnikání a zaměstnanost</w:t>
            </w:r>
          </w:p>
        </w:tc>
        <w:tc>
          <w:tcPr>
            <w:tcW w:w="2555" w:type="dxa"/>
            <w:vMerge w:val="restart"/>
            <w:shd w:val="clear" w:color="auto" w:fill="auto"/>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2.1: Zlepšení podmínek pro podnikání a podnikatelské aktivity</w:t>
            </w:r>
          </w:p>
        </w:tc>
        <w:tc>
          <w:tcPr>
            <w:tcW w:w="3330" w:type="dxa"/>
            <w:shd w:val="clear" w:color="auto" w:fill="auto"/>
            <w:noWrap/>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2.1.1: Podpora zemědělských činností</w:t>
            </w:r>
          </w:p>
        </w:tc>
        <w:tc>
          <w:tcPr>
            <w:tcW w:w="434"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x</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1091C" w:rsidRPr="00C05D17" w:rsidTr="00124DC9">
        <w:trPr>
          <w:trHeight w:val="1868"/>
        </w:trPr>
        <w:tc>
          <w:tcPr>
            <w:tcW w:w="842"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p>
        </w:tc>
        <w:tc>
          <w:tcPr>
            <w:tcW w:w="2555"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p>
        </w:tc>
        <w:tc>
          <w:tcPr>
            <w:tcW w:w="3330" w:type="dxa"/>
            <w:shd w:val="clear" w:color="auto" w:fill="auto"/>
            <w:noWrap/>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2.1.2: Podpora diverzifikace podnikání (především zemědělských podnikatelů)</w:t>
            </w:r>
          </w:p>
        </w:tc>
        <w:tc>
          <w:tcPr>
            <w:tcW w:w="434"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x</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1091C" w:rsidRPr="00C05D17" w:rsidTr="00124DC9">
        <w:trPr>
          <w:trHeight w:val="1035"/>
        </w:trPr>
        <w:tc>
          <w:tcPr>
            <w:tcW w:w="842" w:type="dxa"/>
            <w:vMerge w:val="restart"/>
            <w:shd w:val="clear" w:color="auto" w:fill="auto"/>
            <w:textDirection w:val="btLr"/>
            <w:vAlign w:val="center"/>
            <w:hideMark/>
          </w:tcPr>
          <w:p w:rsidR="00A1091C" w:rsidRPr="00C05D17" w:rsidRDefault="00A1091C" w:rsidP="00A1091C">
            <w:pPr>
              <w:spacing w:before="0" w:after="0" w:line="240" w:lineRule="auto"/>
              <w:jc w:val="center"/>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3: Rozvoj služeb</w:t>
            </w:r>
          </w:p>
        </w:tc>
        <w:tc>
          <w:tcPr>
            <w:tcW w:w="2555" w:type="dxa"/>
            <w:shd w:val="clear" w:color="auto" w:fill="auto"/>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3.1: Zachování a rozvoj občanské vybavenosti obcí regionu</w:t>
            </w:r>
          </w:p>
        </w:tc>
        <w:tc>
          <w:tcPr>
            <w:tcW w:w="3330" w:type="dxa"/>
            <w:shd w:val="clear" w:color="auto" w:fill="auto"/>
            <w:noWrap/>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3.1.1: Zajištění chybějící a obnova stávající infrastruktury občanské vybavenosti</w:t>
            </w:r>
          </w:p>
        </w:tc>
        <w:tc>
          <w:tcPr>
            <w:tcW w:w="434"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x</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1091C" w:rsidRPr="00C05D17" w:rsidTr="00124DC9">
        <w:trPr>
          <w:trHeight w:val="1035"/>
        </w:trPr>
        <w:tc>
          <w:tcPr>
            <w:tcW w:w="842"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p>
        </w:tc>
        <w:tc>
          <w:tcPr>
            <w:tcW w:w="2555" w:type="dxa"/>
            <w:shd w:val="clear" w:color="auto" w:fill="auto"/>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 xml:space="preserve">3.2: Rozvoj investic zajišťující vyšší atraktivitu venkovských oblastí </w:t>
            </w:r>
          </w:p>
        </w:tc>
        <w:tc>
          <w:tcPr>
            <w:tcW w:w="3330" w:type="dxa"/>
            <w:shd w:val="clear" w:color="auto" w:fill="auto"/>
            <w:noWrap/>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3.2.1: Rozvoj atraktivit obcí</w:t>
            </w:r>
          </w:p>
        </w:tc>
        <w:tc>
          <w:tcPr>
            <w:tcW w:w="434"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x</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1091C" w:rsidRPr="00C05D17" w:rsidTr="00124DC9">
        <w:trPr>
          <w:trHeight w:val="600"/>
        </w:trPr>
        <w:tc>
          <w:tcPr>
            <w:tcW w:w="842"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p>
        </w:tc>
        <w:tc>
          <w:tcPr>
            <w:tcW w:w="2555" w:type="dxa"/>
            <w:shd w:val="clear" w:color="auto" w:fill="auto"/>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3.3: Rozvoj občanských služeb</w:t>
            </w:r>
          </w:p>
        </w:tc>
        <w:tc>
          <w:tcPr>
            <w:tcW w:w="3330" w:type="dxa"/>
            <w:shd w:val="clear" w:color="auto" w:fill="auto"/>
            <w:noWrap/>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Opatření 3.3.1: Podpora sociálních služeb na území MAS</w:t>
            </w:r>
          </w:p>
        </w:tc>
        <w:tc>
          <w:tcPr>
            <w:tcW w:w="434"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x</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1091C" w:rsidRPr="00C05D17" w:rsidTr="00124DC9">
        <w:trPr>
          <w:trHeight w:val="600"/>
        </w:trPr>
        <w:tc>
          <w:tcPr>
            <w:tcW w:w="842" w:type="dxa"/>
            <w:vMerge w:val="restart"/>
            <w:shd w:val="clear" w:color="auto" w:fill="auto"/>
            <w:textDirection w:val="btLr"/>
            <w:vAlign w:val="center"/>
            <w:hideMark/>
          </w:tcPr>
          <w:p w:rsidR="00A1091C" w:rsidRPr="00C05D17" w:rsidRDefault="00A1091C" w:rsidP="00A1091C">
            <w:pPr>
              <w:spacing w:before="0" w:after="0" w:line="240" w:lineRule="auto"/>
              <w:jc w:val="center"/>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4: Zlepšení životního prostředí a stavu krajiny</w:t>
            </w:r>
          </w:p>
        </w:tc>
        <w:tc>
          <w:tcPr>
            <w:tcW w:w="2555" w:type="dxa"/>
            <w:vMerge w:val="restart"/>
            <w:shd w:val="clear" w:color="auto" w:fill="auto"/>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4.1: Ochrana a rozvoj přírodního dědictví venkova a životního prostředí</w:t>
            </w:r>
          </w:p>
        </w:tc>
        <w:tc>
          <w:tcPr>
            <w:tcW w:w="3330" w:type="dxa"/>
            <w:shd w:val="clear" w:color="auto" w:fill="auto"/>
            <w:noWrap/>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4.1.1: Posílení biodiverzity a přirozené funkce krajiny</w:t>
            </w:r>
          </w:p>
        </w:tc>
        <w:tc>
          <w:tcPr>
            <w:tcW w:w="434"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x</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1091C" w:rsidRPr="00C05D17" w:rsidTr="00124DC9">
        <w:trPr>
          <w:trHeight w:val="600"/>
        </w:trPr>
        <w:tc>
          <w:tcPr>
            <w:tcW w:w="842"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p>
        </w:tc>
        <w:tc>
          <w:tcPr>
            <w:tcW w:w="2555"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p>
        </w:tc>
        <w:tc>
          <w:tcPr>
            <w:tcW w:w="3330" w:type="dxa"/>
            <w:shd w:val="clear" w:color="auto" w:fill="auto"/>
            <w:noWrap/>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 xml:space="preserve">4.1.2: Zlepšení kvality životního prostředí v sídlech </w:t>
            </w:r>
          </w:p>
        </w:tc>
        <w:tc>
          <w:tcPr>
            <w:tcW w:w="434"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x</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1091C" w:rsidRPr="00C05D17" w:rsidTr="00124DC9">
        <w:trPr>
          <w:trHeight w:val="600"/>
        </w:trPr>
        <w:tc>
          <w:tcPr>
            <w:tcW w:w="842"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p>
        </w:tc>
        <w:tc>
          <w:tcPr>
            <w:tcW w:w="2555"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p>
        </w:tc>
        <w:tc>
          <w:tcPr>
            <w:tcW w:w="3330" w:type="dxa"/>
            <w:shd w:val="clear" w:color="auto" w:fill="auto"/>
            <w:noWrap/>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Opatření 4.1.3: Snížení energetické náročnosti budov</w:t>
            </w:r>
          </w:p>
        </w:tc>
        <w:tc>
          <w:tcPr>
            <w:tcW w:w="434"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x</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1091C" w:rsidRPr="00C05D17" w:rsidTr="00124DC9">
        <w:trPr>
          <w:trHeight w:val="300"/>
        </w:trPr>
        <w:tc>
          <w:tcPr>
            <w:tcW w:w="842"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p>
        </w:tc>
        <w:tc>
          <w:tcPr>
            <w:tcW w:w="2555"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p>
        </w:tc>
        <w:tc>
          <w:tcPr>
            <w:tcW w:w="3330" w:type="dxa"/>
            <w:shd w:val="clear" w:color="auto" w:fill="auto"/>
            <w:noWrap/>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4.1.4: Zodpovědné nakládání s odpady</w:t>
            </w:r>
          </w:p>
        </w:tc>
        <w:tc>
          <w:tcPr>
            <w:tcW w:w="434"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x</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1091C" w:rsidRPr="00C05D17" w:rsidTr="00124DC9">
        <w:trPr>
          <w:trHeight w:val="345"/>
        </w:trPr>
        <w:tc>
          <w:tcPr>
            <w:tcW w:w="842" w:type="dxa"/>
            <w:vMerge w:val="restart"/>
            <w:shd w:val="clear" w:color="auto" w:fill="auto"/>
            <w:textDirection w:val="btLr"/>
            <w:vAlign w:val="center"/>
            <w:hideMark/>
          </w:tcPr>
          <w:p w:rsidR="00A1091C" w:rsidRPr="00C05D17" w:rsidRDefault="00A1091C" w:rsidP="00A1091C">
            <w:pPr>
              <w:spacing w:before="0" w:after="0" w:line="240" w:lineRule="auto"/>
              <w:jc w:val="center"/>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5: Rozvoj aktivní vzdělané společnosti</w:t>
            </w:r>
          </w:p>
        </w:tc>
        <w:tc>
          <w:tcPr>
            <w:tcW w:w="2555" w:type="dxa"/>
            <w:vMerge w:val="restart"/>
            <w:shd w:val="clear" w:color="auto" w:fill="auto"/>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5.1: Rozvoj vzdělávání v regionu</w:t>
            </w:r>
          </w:p>
        </w:tc>
        <w:tc>
          <w:tcPr>
            <w:tcW w:w="3330" w:type="dxa"/>
            <w:shd w:val="clear" w:color="auto" w:fill="auto"/>
            <w:noWrap/>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5.1.1: Zvyšování kvality vzdělávání v regionu</w:t>
            </w:r>
          </w:p>
        </w:tc>
        <w:tc>
          <w:tcPr>
            <w:tcW w:w="434"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x</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1091C" w:rsidRPr="00C05D17" w:rsidTr="00124DC9">
        <w:trPr>
          <w:trHeight w:val="600"/>
        </w:trPr>
        <w:tc>
          <w:tcPr>
            <w:tcW w:w="842"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p>
        </w:tc>
        <w:tc>
          <w:tcPr>
            <w:tcW w:w="2555"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p>
        </w:tc>
        <w:tc>
          <w:tcPr>
            <w:tcW w:w="3330" w:type="dxa"/>
            <w:shd w:val="clear" w:color="auto" w:fill="auto"/>
            <w:noWrap/>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5.1.2: Podpora spolupráce zaměstnavatelů se vzdělávacími institucemi</w:t>
            </w:r>
          </w:p>
        </w:tc>
        <w:tc>
          <w:tcPr>
            <w:tcW w:w="434"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x</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r>
      <w:tr w:rsidR="00A1091C" w:rsidRPr="00C05D17" w:rsidTr="00124DC9">
        <w:trPr>
          <w:trHeight w:val="690"/>
        </w:trPr>
        <w:tc>
          <w:tcPr>
            <w:tcW w:w="842"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p>
        </w:tc>
        <w:tc>
          <w:tcPr>
            <w:tcW w:w="2555" w:type="dxa"/>
            <w:shd w:val="clear" w:color="auto" w:fill="auto"/>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5.2: Podpora aktivní venkovské společnosti</w:t>
            </w:r>
          </w:p>
        </w:tc>
        <w:tc>
          <w:tcPr>
            <w:tcW w:w="3330" w:type="dxa"/>
            <w:shd w:val="clear" w:color="auto" w:fill="auto"/>
            <w:noWrap/>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5.2.1: Podpora spolkové činnosti a zachování kulturních a duchovních hodnot</w:t>
            </w:r>
          </w:p>
        </w:tc>
        <w:tc>
          <w:tcPr>
            <w:tcW w:w="434"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x</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1091C" w:rsidRPr="00C05D17" w:rsidTr="00124DC9">
        <w:trPr>
          <w:trHeight w:val="345"/>
        </w:trPr>
        <w:tc>
          <w:tcPr>
            <w:tcW w:w="842"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p>
        </w:tc>
        <w:tc>
          <w:tcPr>
            <w:tcW w:w="2555" w:type="dxa"/>
            <w:vMerge w:val="restart"/>
            <w:shd w:val="clear" w:color="auto" w:fill="auto"/>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5.3: Rozvoj povědomí o regionu</w:t>
            </w:r>
          </w:p>
        </w:tc>
        <w:tc>
          <w:tcPr>
            <w:tcW w:w="3330" w:type="dxa"/>
            <w:shd w:val="clear" w:color="auto" w:fill="auto"/>
            <w:noWrap/>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5.3.1: Propagace území MAS</w:t>
            </w:r>
          </w:p>
        </w:tc>
        <w:tc>
          <w:tcPr>
            <w:tcW w:w="434"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x</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1091C" w:rsidRPr="00C05D17" w:rsidTr="00124DC9">
        <w:trPr>
          <w:trHeight w:val="300"/>
        </w:trPr>
        <w:tc>
          <w:tcPr>
            <w:tcW w:w="842"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p>
        </w:tc>
        <w:tc>
          <w:tcPr>
            <w:tcW w:w="2555"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p>
        </w:tc>
        <w:tc>
          <w:tcPr>
            <w:tcW w:w="3330" w:type="dxa"/>
            <w:shd w:val="clear" w:color="auto" w:fill="auto"/>
            <w:noWrap/>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5.3.2: Regionální a mezinárodní spolupráce</w:t>
            </w:r>
          </w:p>
        </w:tc>
        <w:tc>
          <w:tcPr>
            <w:tcW w:w="434"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x</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1091C" w:rsidRPr="00C05D17" w:rsidTr="00124DC9">
        <w:trPr>
          <w:trHeight w:val="690"/>
        </w:trPr>
        <w:tc>
          <w:tcPr>
            <w:tcW w:w="842"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p>
        </w:tc>
        <w:tc>
          <w:tcPr>
            <w:tcW w:w="2555" w:type="dxa"/>
            <w:shd w:val="clear" w:color="auto" w:fill="auto"/>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5.4: Zkvalitnění práce obecní správy a úřadů</w:t>
            </w:r>
          </w:p>
        </w:tc>
        <w:tc>
          <w:tcPr>
            <w:tcW w:w="3330" w:type="dxa"/>
            <w:shd w:val="clear" w:color="auto" w:fill="auto"/>
            <w:noWrap/>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5.4.1: Rozvoj vnitřního působení obecní správy a úřadů</w:t>
            </w:r>
          </w:p>
        </w:tc>
        <w:tc>
          <w:tcPr>
            <w:tcW w:w="434"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x</w:t>
            </w:r>
          </w:p>
        </w:tc>
      </w:tr>
    </w:tbl>
    <w:p w:rsidR="00B27B47" w:rsidRPr="00C05D17" w:rsidRDefault="00B27B47" w:rsidP="009F7AC2">
      <w:pPr>
        <w:rPr>
          <w:rStyle w:val="Zdraznn"/>
          <w:rFonts w:asciiTheme="minorHAnsi" w:hAnsiTheme="minorHAnsi"/>
          <w:i w:val="0"/>
        </w:rPr>
        <w:sectPr w:rsidR="00B27B47" w:rsidRPr="00C05D17" w:rsidSect="00B27B47">
          <w:pgSz w:w="16838" w:h="11906" w:orient="landscape"/>
          <w:pgMar w:top="720" w:right="720" w:bottom="720" w:left="720" w:header="708" w:footer="708" w:gutter="0"/>
          <w:pgBorders w:offsetFrom="page">
            <w:top w:val="single" w:sz="4" w:space="24" w:color="auto"/>
            <w:bottom w:val="single" w:sz="4" w:space="24" w:color="auto"/>
          </w:pgBorders>
          <w:cols w:space="708"/>
          <w:docGrid w:linePitch="360"/>
        </w:sectPr>
      </w:pPr>
    </w:p>
    <w:p w:rsidR="00181BA7" w:rsidRPr="00C05D17" w:rsidRDefault="00181BA7" w:rsidP="00A26285">
      <w:pPr>
        <w:pStyle w:val="Nadpis3"/>
        <w:numPr>
          <w:ilvl w:val="2"/>
          <w:numId w:val="105"/>
        </w:numPr>
        <w:spacing w:before="200" w:after="0"/>
      </w:pPr>
      <w:bookmarkStart w:id="127" w:name="_Toc374098556"/>
      <w:bookmarkStart w:id="128" w:name="_Toc462306601"/>
      <w:r w:rsidRPr="00C05D17">
        <w:lastRenderedPageBreak/>
        <w:t>Inovativnost</w:t>
      </w:r>
      <w:bookmarkEnd w:id="127"/>
      <w:bookmarkEnd w:id="128"/>
    </w:p>
    <w:p w:rsidR="00866713" w:rsidRPr="00C05D17" w:rsidRDefault="00866713" w:rsidP="00866713">
      <w:r w:rsidRPr="00C05D17">
        <w:t xml:space="preserve">Předkládaná strategie navazuje na předchozí strategii, která byla v rámci Prostějov venkov o.p.s. realizována. V tomto kontextu strategie snaží dále prohlubovat společné úsilí jednotlivých sektorů (veřejného, podnikatelského a neziskového). Podnikatelé, představitelé neziskových organizací </w:t>
      </w:r>
      <w:r w:rsidRPr="00C05D17">
        <w:br/>
        <w:t>a institucí veřejné správy se společně podíleli na přípravě této strategie. Proces přípravy strategie byl ojedinělý vzhledem množství členů, které se na její přípravě podíleli, ale také rozlohou území, které strategie zasáhne.</w:t>
      </w:r>
    </w:p>
    <w:p w:rsidR="00866713" w:rsidRPr="00C05D17" w:rsidRDefault="00866713" w:rsidP="00866713">
      <w:r w:rsidRPr="00C05D17">
        <w:t xml:space="preserve">Strategický plán má přírůstkový inovativní charakter i vzhledem k prohlubování spolupráce uvnitř území a získávání finančních prostředků na realizaci strategie z vnějších zdrojů. Teprve v MAS došlo </w:t>
      </w:r>
      <w:r w:rsidR="00EB35C0" w:rsidRPr="00C05D17">
        <w:br/>
      </w:r>
      <w:r w:rsidRPr="00C05D17">
        <w:t>k propojení podnikatelského, veřejného a neziskového sektoru. Jedině tato forma spolupráce povede k dosažení vize. Společnými silami je také možno lépe dosáhnout podpory pro projekty, které budou rozvíjet celé území a budou prospěšné z celospolečenského hlediska. Inovativní charakter tak primárně spočívá v reflexi potřeb všech složek společnosti směrem k rozvoji regionu namísto upřednostňování potřeb vybraných zájmových skupin.</w:t>
      </w:r>
    </w:p>
    <w:p w:rsidR="00866713" w:rsidRPr="00C05D17" w:rsidRDefault="00866713" w:rsidP="00866713">
      <w:r w:rsidRPr="00C05D17">
        <w:t>Při výběru projektů pro realizaci v rámci SCLLD budou podporovány takové projekty, které budou mít inovativní charakter. V jednotlivých projektech se bude jednat:</w:t>
      </w:r>
    </w:p>
    <w:p w:rsidR="00866713" w:rsidRPr="00C05D17" w:rsidRDefault="00866713" w:rsidP="003B6F1C">
      <w:pPr>
        <w:pStyle w:val="Odstavecseseznamem"/>
        <w:numPr>
          <w:ilvl w:val="0"/>
          <w:numId w:val="11"/>
        </w:numPr>
      </w:pPr>
      <w:r w:rsidRPr="00C05D17">
        <w:t>zakládání nových firem (resp. živností) v oborech, které nejsou v regionu zastoupeny</w:t>
      </w:r>
      <w:r w:rsidR="00455C09" w:rsidRPr="00C05D17">
        <w:t>;</w:t>
      </w:r>
    </w:p>
    <w:p w:rsidR="00866713" w:rsidRPr="00C05D17" w:rsidRDefault="00866713" w:rsidP="003B6F1C">
      <w:pPr>
        <w:pStyle w:val="Odstavecseseznamem"/>
        <w:numPr>
          <w:ilvl w:val="0"/>
          <w:numId w:val="11"/>
        </w:numPr>
      </w:pPr>
      <w:r w:rsidRPr="00C05D17">
        <w:t>použití nových technologií šetrných k životnímu prostředí</w:t>
      </w:r>
      <w:r w:rsidR="00455C09" w:rsidRPr="00C05D17">
        <w:t>;</w:t>
      </w:r>
    </w:p>
    <w:p w:rsidR="00866713" w:rsidRPr="00C05D17" w:rsidRDefault="00866713" w:rsidP="003B6F1C">
      <w:pPr>
        <w:pStyle w:val="Odstavecseseznamem"/>
        <w:numPr>
          <w:ilvl w:val="0"/>
          <w:numId w:val="11"/>
        </w:numPr>
      </w:pPr>
      <w:r w:rsidRPr="00C05D17">
        <w:t>projekty, které budou podporovat spolupráci mezi jednotlivými sektory, spolupráci meziregionální i mezinárodní, které nejsou v regionu rozšířeny</w:t>
      </w:r>
      <w:r w:rsidR="00455C09" w:rsidRPr="00C05D17">
        <w:t>;</w:t>
      </w:r>
    </w:p>
    <w:p w:rsidR="00866713" w:rsidRPr="00C05D17" w:rsidRDefault="00866713" w:rsidP="003B6F1C">
      <w:pPr>
        <w:pStyle w:val="Odstavecseseznamem"/>
        <w:numPr>
          <w:ilvl w:val="0"/>
          <w:numId w:val="11"/>
        </w:numPr>
      </w:pPr>
      <w:r w:rsidRPr="00C05D17">
        <w:t>zapojení nových metod do rozhodování na samosprávné úrovni</w:t>
      </w:r>
      <w:r w:rsidR="00455C09" w:rsidRPr="00C05D17">
        <w:t>;</w:t>
      </w:r>
    </w:p>
    <w:p w:rsidR="00866713" w:rsidRPr="00C05D17" w:rsidRDefault="00866713" w:rsidP="003B6F1C">
      <w:pPr>
        <w:pStyle w:val="Odstavecseseznamem"/>
        <w:numPr>
          <w:ilvl w:val="0"/>
          <w:numId w:val="11"/>
        </w:numPr>
      </w:pPr>
      <w:r w:rsidRPr="00C05D17">
        <w:t>zapojení nových způsobů komunikace (webové stránky, ankety, diskuse)</w:t>
      </w:r>
      <w:r w:rsidR="00455C09" w:rsidRPr="00C05D17">
        <w:t>;</w:t>
      </w:r>
    </w:p>
    <w:p w:rsidR="00866713" w:rsidRPr="00C05D17" w:rsidRDefault="00866713" w:rsidP="003B6F1C">
      <w:pPr>
        <w:pStyle w:val="Odstavecseseznamem"/>
        <w:numPr>
          <w:ilvl w:val="0"/>
          <w:numId w:val="11"/>
        </w:numPr>
      </w:pPr>
      <w:r w:rsidRPr="00C05D17">
        <w:t>získání označení regionální produkt/služba apod.</w:t>
      </w:r>
      <w:r w:rsidR="00455C09" w:rsidRPr="00C05D17">
        <w:t>;</w:t>
      </w:r>
    </w:p>
    <w:p w:rsidR="00866713" w:rsidRPr="00C05D17" w:rsidRDefault="00866713" w:rsidP="003B6F1C">
      <w:pPr>
        <w:pStyle w:val="Odstavecseseznamem"/>
        <w:numPr>
          <w:ilvl w:val="0"/>
          <w:numId w:val="11"/>
        </w:numPr>
      </w:pPr>
      <w:r w:rsidRPr="00C05D17">
        <w:t>uvedení nových výrobků či služeb na trh</w:t>
      </w:r>
      <w:r w:rsidR="00455C09" w:rsidRPr="00C05D17">
        <w:t>.</w:t>
      </w:r>
    </w:p>
    <w:p w:rsidR="00866713" w:rsidRPr="00C05D17" w:rsidRDefault="00866713" w:rsidP="00866713">
      <w:r w:rsidRPr="00C05D17">
        <w:t xml:space="preserve">Při uplatnění inovativních postupů se musí vždy jednat o nové, dosud nevyužívané procesy a činnosti, a to buď v rámci činnosti jednoho subjektu, nebo v rámci regionu. Zapojením inovativních aktivit nebudou rušeny stávající osvědčené postupy. Při realizaci jednotlivých projektů tak bude dostatečně využit potenciál, kterým region disponuje. </w:t>
      </w:r>
    </w:p>
    <w:p w:rsidR="00866713" w:rsidRPr="00C05D17" w:rsidRDefault="00866713" w:rsidP="00866713">
      <w:r w:rsidRPr="00C05D17">
        <w:t>Přínosem využití inovací a inovačního potenciálu území bude postupné naplňování strategie rozvoje území, resp. jejích strategických cílů. Zapojením inovací do přípravy a realizace projektů dojde ke zvýšení konkurenceschopnosti regionu, zvýšení povědomí a zapojení obyvatelstva do dění v regionu, zlepšení prezentace regionu jako celku, rozšíření nabídky služeb pro obyvatelstvo i turisty. Udržitelnost inovací bude zajištěna obdobně jako udržitelnost projektů samotných.</w:t>
      </w:r>
    </w:p>
    <w:p w:rsidR="00181BA7" w:rsidRPr="00C05D17" w:rsidRDefault="00181BA7" w:rsidP="00A26285">
      <w:pPr>
        <w:pStyle w:val="Nadpis2"/>
        <w:numPr>
          <w:ilvl w:val="1"/>
          <w:numId w:val="105"/>
        </w:numPr>
        <w:spacing w:before="200" w:after="0"/>
      </w:pPr>
      <w:bookmarkStart w:id="129" w:name="_Toc374098545"/>
      <w:bookmarkStart w:id="130" w:name="_Toc462306602"/>
      <w:r w:rsidRPr="00C05D17">
        <w:lastRenderedPageBreak/>
        <w:t>Návaznost na strategické dokumenty</w:t>
      </w:r>
      <w:bookmarkEnd w:id="129"/>
      <w:bookmarkEnd w:id="130"/>
    </w:p>
    <w:p w:rsidR="00877328" w:rsidRPr="00C05D17" w:rsidRDefault="004F0CD0" w:rsidP="004F0CD0">
      <w:r w:rsidRPr="00C05D17">
        <w:t>Strategická část navazuje na strategické dokumenty území, které vymezují priority regionu na krajské či obecní úrovni. Díky integrovanému přístupu tak došlo k zajištění, aby tyto priority byly předkládanou strategií respektovány a dodržovány především při její následné implementaci.</w:t>
      </w:r>
      <w:r w:rsidR="00877328" w:rsidRPr="00C05D17">
        <w:t xml:space="preserve"> Návaznost na strategické dokumenty</w:t>
      </w:r>
      <w:r w:rsidR="00455C09" w:rsidRPr="00C05D17">
        <w:t xml:space="preserve"> jsou</w:t>
      </w:r>
      <w:r w:rsidR="00877328" w:rsidRPr="00C05D17">
        <w:t>:</w:t>
      </w:r>
    </w:p>
    <w:p w:rsidR="00877328" w:rsidRPr="00C05D17" w:rsidRDefault="00877328" w:rsidP="003B6F1C">
      <w:pPr>
        <w:pStyle w:val="Bezmezer"/>
        <w:numPr>
          <w:ilvl w:val="0"/>
          <w:numId w:val="52"/>
        </w:numPr>
        <w:jc w:val="both"/>
      </w:pPr>
      <w:r w:rsidRPr="00C05D17">
        <w:t>Evropa 2020 – Strategie pro inteligentní a udržitelný růst podporující začlenění</w:t>
      </w:r>
      <w:r w:rsidR="00361577" w:rsidRPr="00C05D17">
        <w:t>;</w:t>
      </w:r>
    </w:p>
    <w:p w:rsidR="00877328" w:rsidRPr="00C05D17" w:rsidRDefault="00877328" w:rsidP="003B6F1C">
      <w:pPr>
        <w:pStyle w:val="Bezmezer"/>
        <w:numPr>
          <w:ilvl w:val="0"/>
          <w:numId w:val="52"/>
        </w:numPr>
        <w:jc w:val="both"/>
      </w:pPr>
      <w:r w:rsidRPr="00C05D17">
        <w:t>Strategie regionálního ro</w:t>
      </w:r>
      <w:r w:rsidR="00455C09" w:rsidRPr="00C05D17">
        <w:t xml:space="preserve">zvoje ČR </w:t>
      </w:r>
      <w:proofErr w:type="gramStart"/>
      <w:r w:rsidR="00455C09" w:rsidRPr="00C05D17">
        <w:t xml:space="preserve">2014 - </w:t>
      </w:r>
      <w:r w:rsidRPr="00C05D17">
        <w:t>2020</w:t>
      </w:r>
      <w:proofErr w:type="gramEnd"/>
      <w:r w:rsidR="00361577" w:rsidRPr="00C05D17">
        <w:t>;</w:t>
      </w:r>
    </w:p>
    <w:p w:rsidR="00877328" w:rsidRPr="00C05D17" w:rsidRDefault="00877328" w:rsidP="003B6F1C">
      <w:pPr>
        <w:pStyle w:val="Bezmezer"/>
        <w:numPr>
          <w:ilvl w:val="0"/>
          <w:numId w:val="52"/>
        </w:numPr>
        <w:jc w:val="both"/>
      </w:pPr>
      <w:r w:rsidRPr="00C05D17">
        <w:t>Pr</w:t>
      </w:r>
      <w:r w:rsidR="00455C09" w:rsidRPr="00C05D17">
        <w:t xml:space="preserve">ogram rozvoje venkova ČR </w:t>
      </w:r>
      <w:proofErr w:type="gramStart"/>
      <w:r w:rsidR="00455C09" w:rsidRPr="00C05D17">
        <w:t xml:space="preserve">2007 - </w:t>
      </w:r>
      <w:r w:rsidRPr="00C05D17">
        <w:t>2013</w:t>
      </w:r>
      <w:proofErr w:type="gramEnd"/>
      <w:r w:rsidR="00361577" w:rsidRPr="00C05D17">
        <w:t>;</w:t>
      </w:r>
      <w:r w:rsidRPr="00C05D17">
        <w:t xml:space="preserve"> </w:t>
      </w:r>
    </w:p>
    <w:p w:rsidR="00877328" w:rsidRPr="00C05D17" w:rsidRDefault="00877328" w:rsidP="003B6F1C">
      <w:pPr>
        <w:pStyle w:val="Bezmezer"/>
        <w:numPr>
          <w:ilvl w:val="0"/>
          <w:numId w:val="52"/>
        </w:numPr>
        <w:jc w:val="both"/>
      </w:pPr>
      <w:r w:rsidRPr="00C05D17">
        <w:t>Pr</w:t>
      </w:r>
      <w:r w:rsidR="00455C09" w:rsidRPr="00C05D17">
        <w:t xml:space="preserve">ogram rozvoje venkova ČR </w:t>
      </w:r>
      <w:proofErr w:type="gramStart"/>
      <w:r w:rsidR="00455C09" w:rsidRPr="00C05D17">
        <w:t xml:space="preserve">2014 - </w:t>
      </w:r>
      <w:r w:rsidRPr="00C05D17">
        <w:t>2020</w:t>
      </w:r>
      <w:proofErr w:type="gramEnd"/>
      <w:r w:rsidR="00361577" w:rsidRPr="00C05D17">
        <w:t>;</w:t>
      </w:r>
    </w:p>
    <w:p w:rsidR="00877328" w:rsidRPr="00C05D17" w:rsidRDefault="00877328" w:rsidP="003B6F1C">
      <w:pPr>
        <w:pStyle w:val="Bezmezer"/>
        <w:numPr>
          <w:ilvl w:val="0"/>
          <w:numId w:val="52"/>
        </w:numPr>
        <w:jc w:val="both"/>
      </w:pPr>
      <w:r w:rsidRPr="00C05D17">
        <w:t>Strategie vzdělávání 2020</w:t>
      </w:r>
      <w:r w:rsidR="00361577" w:rsidRPr="00C05D17">
        <w:t>;</w:t>
      </w:r>
    </w:p>
    <w:p w:rsidR="00877328" w:rsidRPr="00C05D17" w:rsidRDefault="00877328" w:rsidP="003B6F1C">
      <w:pPr>
        <w:pStyle w:val="Bezmezer"/>
        <w:numPr>
          <w:ilvl w:val="0"/>
          <w:numId w:val="52"/>
        </w:numPr>
        <w:jc w:val="both"/>
      </w:pPr>
      <w:r w:rsidRPr="00C05D17">
        <w:t>Dlouhodobý záměr vzdělávání a rozvoj</w:t>
      </w:r>
      <w:r w:rsidR="00455C09" w:rsidRPr="00C05D17">
        <w:t xml:space="preserve">e vzdělávací soustavy ČR </w:t>
      </w:r>
      <w:proofErr w:type="gramStart"/>
      <w:r w:rsidR="00455C09" w:rsidRPr="00C05D17">
        <w:t xml:space="preserve">2015 - </w:t>
      </w:r>
      <w:r w:rsidRPr="00C05D17">
        <w:t>2020</w:t>
      </w:r>
      <w:proofErr w:type="gramEnd"/>
      <w:r w:rsidR="00361577" w:rsidRPr="00C05D17">
        <w:t>;</w:t>
      </w:r>
    </w:p>
    <w:p w:rsidR="00877328" w:rsidRPr="00C05D17" w:rsidRDefault="00877328" w:rsidP="003B6F1C">
      <w:pPr>
        <w:pStyle w:val="Bezmezer"/>
        <w:numPr>
          <w:ilvl w:val="0"/>
          <w:numId w:val="52"/>
        </w:numPr>
        <w:jc w:val="both"/>
      </w:pPr>
      <w:r w:rsidRPr="00C05D17">
        <w:t xml:space="preserve">Akční plán inkluzivního vzdělávání na období </w:t>
      </w:r>
      <w:proofErr w:type="gramStart"/>
      <w:r w:rsidRPr="00C05D17">
        <w:t>2016 - 2018</w:t>
      </w:r>
      <w:proofErr w:type="gramEnd"/>
      <w:r w:rsidR="00361577" w:rsidRPr="00C05D17">
        <w:t>;</w:t>
      </w:r>
    </w:p>
    <w:p w:rsidR="00877328" w:rsidRPr="00C05D17" w:rsidRDefault="00877328" w:rsidP="003B6F1C">
      <w:pPr>
        <w:pStyle w:val="Bezmezer"/>
        <w:numPr>
          <w:ilvl w:val="0"/>
          <w:numId w:val="52"/>
        </w:numPr>
        <w:jc w:val="both"/>
      </w:pPr>
      <w:r w:rsidRPr="00C05D17">
        <w:t>Koncepce zemědělské politiky a rozvoje venkova Olomouckého kraje</w:t>
      </w:r>
      <w:r w:rsidR="00361577" w:rsidRPr="00C05D17">
        <w:t>;</w:t>
      </w:r>
      <w:r w:rsidRPr="00C05D17">
        <w:t xml:space="preserve"> </w:t>
      </w:r>
    </w:p>
    <w:p w:rsidR="00877328" w:rsidRPr="00C05D17" w:rsidRDefault="00877328" w:rsidP="003B6F1C">
      <w:pPr>
        <w:pStyle w:val="Bezmezer"/>
        <w:numPr>
          <w:ilvl w:val="0"/>
          <w:numId w:val="52"/>
        </w:numPr>
        <w:jc w:val="both"/>
      </w:pPr>
      <w:r w:rsidRPr="00C05D17">
        <w:t xml:space="preserve">Program rozvoje cestovního ruchu Olomouckého kraje </w:t>
      </w:r>
      <w:proofErr w:type="gramStart"/>
      <w:r w:rsidRPr="00C05D17">
        <w:t>2011 - 2013</w:t>
      </w:r>
      <w:proofErr w:type="gramEnd"/>
      <w:r w:rsidR="00361577" w:rsidRPr="00C05D17">
        <w:t>;</w:t>
      </w:r>
    </w:p>
    <w:p w:rsidR="00877328" w:rsidRPr="00C05D17" w:rsidRDefault="00877328" w:rsidP="003B6F1C">
      <w:pPr>
        <w:pStyle w:val="Bezmezer"/>
        <w:numPr>
          <w:ilvl w:val="0"/>
          <w:numId w:val="52"/>
        </w:numPr>
        <w:jc w:val="both"/>
      </w:pPr>
      <w:r w:rsidRPr="00C05D17">
        <w:t xml:space="preserve">Program rozvoje cestovního ruchu Olomouckého kraje </w:t>
      </w:r>
      <w:proofErr w:type="gramStart"/>
      <w:r w:rsidRPr="00C05D17">
        <w:t>2014 - 2020</w:t>
      </w:r>
      <w:proofErr w:type="gramEnd"/>
      <w:r w:rsidR="00361577" w:rsidRPr="00C05D17">
        <w:t>;</w:t>
      </w:r>
    </w:p>
    <w:p w:rsidR="00877328" w:rsidRPr="00C05D17" w:rsidRDefault="00877328" w:rsidP="003B6F1C">
      <w:pPr>
        <w:pStyle w:val="Bezmezer"/>
        <w:numPr>
          <w:ilvl w:val="0"/>
          <w:numId w:val="52"/>
        </w:numPr>
        <w:jc w:val="both"/>
      </w:pPr>
      <w:r w:rsidRPr="00C05D17">
        <w:t xml:space="preserve">Program rozvoje územního obvodu Olomouckého kraje </w:t>
      </w:r>
      <w:proofErr w:type="gramStart"/>
      <w:r w:rsidRPr="00C05D17">
        <w:t>2015 - 2020</w:t>
      </w:r>
      <w:proofErr w:type="gramEnd"/>
      <w:r w:rsidR="00361577" w:rsidRPr="00C05D17">
        <w:t>;</w:t>
      </w:r>
    </w:p>
    <w:p w:rsidR="00877328" w:rsidRPr="00C05D17" w:rsidRDefault="00877328" w:rsidP="003B6F1C">
      <w:pPr>
        <w:pStyle w:val="Bezmezer"/>
        <w:numPr>
          <w:ilvl w:val="0"/>
          <w:numId w:val="52"/>
        </w:numPr>
        <w:jc w:val="both"/>
      </w:pPr>
      <w:r w:rsidRPr="00C05D17">
        <w:t>Koncepce optimalizace a rozvoje silniční sítě II. a III. třídy Olomouckého kraje do roku 2020</w:t>
      </w:r>
      <w:r w:rsidR="00361577" w:rsidRPr="00C05D17">
        <w:t>;</w:t>
      </w:r>
    </w:p>
    <w:p w:rsidR="00877328" w:rsidRPr="00C05D17" w:rsidRDefault="00877328" w:rsidP="003B6F1C">
      <w:pPr>
        <w:pStyle w:val="Bezmezer"/>
        <w:numPr>
          <w:ilvl w:val="0"/>
          <w:numId w:val="52"/>
        </w:numPr>
        <w:jc w:val="both"/>
      </w:pPr>
      <w:r w:rsidRPr="00C05D17">
        <w:t>Územní studie rozvoje cyklistické dopravy v Olomouckém kraji</w:t>
      </w:r>
      <w:r w:rsidR="00361577" w:rsidRPr="00C05D17">
        <w:t>;</w:t>
      </w:r>
    </w:p>
    <w:p w:rsidR="00877328" w:rsidRPr="00C05D17" w:rsidRDefault="00877328" w:rsidP="003B6F1C">
      <w:pPr>
        <w:pStyle w:val="Bezmezer"/>
        <w:numPr>
          <w:ilvl w:val="0"/>
          <w:numId w:val="52"/>
        </w:numPr>
        <w:jc w:val="both"/>
      </w:pPr>
      <w:r w:rsidRPr="00C05D17">
        <w:t>Integrované teritoriální investice Olomoucké aglomerace</w:t>
      </w:r>
      <w:r w:rsidR="00361577" w:rsidRPr="00C05D17">
        <w:t>;</w:t>
      </w:r>
    </w:p>
    <w:p w:rsidR="00877328" w:rsidRPr="00C05D17" w:rsidRDefault="00877328" w:rsidP="003B6F1C">
      <w:pPr>
        <w:pStyle w:val="Bezmezer"/>
        <w:numPr>
          <w:ilvl w:val="0"/>
          <w:numId w:val="52"/>
        </w:numPr>
        <w:jc w:val="both"/>
      </w:pPr>
      <w:r w:rsidRPr="00C05D17">
        <w:t>Zásady úze</w:t>
      </w:r>
      <w:r w:rsidR="00361577" w:rsidRPr="00C05D17">
        <w:t>mního rozvoje Olomouckého kraje;</w:t>
      </w:r>
    </w:p>
    <w:p w:rsidR="00877328" w:rsidRPr="00C05D17" w:rsidRDefault="00877328" w:rsidP="003B6F1C">
      <w:pPr>
        <w:pStyle w:val="Bezmezer"/>
        <w:numPr>
          <w:ilvl w:val="0"/>
          <w:numId w:val="52"/>
        </w:numPr>
        <w:jc w:val="both"/>
      </w:pPr>
      <w:r w:rsidRPr="00C05D17">
        <w:t>Koncepce rozvoje tělovýchovy a sportu v Olomouckém kraji</w:t>
      </w:r>
      <w:r w:rsidR="00361577" w:rsidRPr="00C05D17">
        <w:t>;</w:t>
      </w:r>
    </w:p>
    <w:p w:rsidR="00877328" w:rsidRPr="00C05D17" w:rsidRDefault="00877328" w:rsidP="003B6F1C">
      <w:pPr>
        <w:pStyle w:val="Bezmezer"/>
        <w:numPr>
          <w:ilvl w:val="0"/>
          <w:numId w:val="52"/>
        </w:numPr>
        <w:jc w:val="both"/>
      </w:pPr>
      <w:r w:rsidRPr="00C05D17">
        <w:t xml:space="preserve">Strategický plán Leader region Prostějov venkov </w:t>
      </w:r>
      <w:proofErr w:type="gramStart"/>
      <w:r w:rsidRPr="00C05D17">
        <w:t>2007 - 2013</w:t>
      </w:r>
      <w:proofErr w:type="gramEnd"/>
      <w:r w:rsidR="00361577" w:rsidRPr="00C05D17">
        <w:t>;</w:t>
      </w:r>
      <w:r w:rsidRPr="00C05D17">
        <w:t xml:space="preserve"> </w:t>
      </w:r>
    </w:p>
    <w:p w:rsidR="00877328" w:rsidRPr="00C05D17" w:rsidRDefault="00877328" w:rsidP="003B6F1C">
      <w:pPr>
        <w:pStyle w:val="Bezmezer"/>
        <w:numPr>
          <w:ilvl w:val="0"/>
          <w:numId w:val="52"/>
        </w:numPr>
        <w:jc w:val="both"/>
      </w:pPr>
      <w:r w:rsidRPr="00C05D17">
        <w:t>Strategické dokumenty členských obcí</w:t>
      </w:r>
      <w:r w:rsidR="00361577" w:rsidRPr="00C05D17">
        <w:t>.</w:t>
      </w:r>
    </w:p>
    <w:p w:rsidR="004F0CD0" w:rsidRPr="00C05D17" w:rsidRDefault="004F0CD0" w:rsidP="004F0CD0">
      <w:r w:rsidRPr="00C05D17">
        <w:t xml:space="preserve">Provázanost s vybranými strategickými dokumenty je pak detailněji popsána v Příloze č. 11. </w:t>
      </w:r>
    </w:p>
    <w:p w:rsidR="00183C20" w:rsidRPr="00C05D17" w:rsidRDefault="003E3FE7" w:rsidP="00A26285">
      <w:pPr>
        <w:pStyle w:val="Nadpis2"/>
        <w:numPr>
          <w:ilvl w:val="1"/>
          <w:numId w:val="105"/>
        </w:numPr>
        <w:spacing w:before="200" w:after="0"/>
      </w:pPr>
      <w:r w:rsidRPr="00C05D17">
        <w:t xml:space="preserve"> </w:t>
      </w:r>
      <w:bookmarkStart w:id="131" w:name="_Ref438652344"/>
      <w:bookmarkStart w:id="132" w:name="_Toc462306603"/>
      <w:r w:rsidR="004F0CD0" w:rsidRPr="00C05D17">
        <w:t>Akční plán</w:t>
      </w:r>
      <w:r w:rsidRPr="00C05D17">
        <w:t xml:space="preserve"> – popis programových rámců</w:t>
      </w:r>
      <w:bookmarkEnd w:id="131"/>
      <w:bookmarkEnd w:id="132"/>
    </w:p>
    <w:p w:rsidR="00183C20" w:rsidRPr="00C05D17" w:rsidRDefault="00183C20" w:rsidP="005E5F2B">
      <w:pPr>
        <w:autoSpaceDE w:val="0"/>
        <w:autoSpaceDN w:val="0"/>
        <w:adjustRightInd w:val="0"/>
        <w:spacing w:after="0"/>
        <w:rPr>
          <w:rFonts w:asciiTheme="minorHAnsi" w:hAnsiTheme="minorHAnsi" w:cs="Tahoma"/>
          <w:color w:val="000000"/>
        </w:rPr>
      </w:pPr>
      <w:r w:rsidRPr="00C05D17">
        <w:rPr>
          <w:rFonts w:asciiTheme="minorHAnsi" w:hAnsiTheme="minorHAnsi" w:cs="Tahoma"/>
          <w:color w:val="000000"/>
        </w:rPr>
        <w:t xml:space="preserve">Na základě stanovení předběžné alokace Ministerstvem pro místní rozvoj, budeme v </w:t>
      </w:r>
      <w:r w:rsidRPr="00C05D17">
        <w:rPr>
          <w:rFonts w:asciiTheme="minorHAnsi" w:hAnsiTheme="minorHAnsi" w:cs="Tahoma"/>
          <w:b/>
          <w:color w:val="000000"/>
        </w:rPr>
        <w:t>programovém rámci IROP</w:t>
      </w:r>
      <w:r w:rsidRPr="00C05D17">
        <w:rPr>
          <w:rFonts w:asciiTheme="minorHAnsi" w:hAnsiTheme="minorHAnsi" w:cs="Tahoma"/>
          <w:color w:val="000000"/>
        </w:rPr>
        <w:t xml:space="preserve"> moci rozdělit konečným žadatelům 25 9</w:t>
      </w:r>
      <w:r w:rsidR="00560B14">
        <w:rPr>
          <w:rFonts w:asciiTheme="minorHAnsi" w:hAnsiTheme="minorHAnsi" w:cs="Tahoma"/>
          <w:color w:val="000000"/>
        </w:rPr>
        <w:t>30</w:t>
      </w:r>
      <w:r w:rsidRPr="00C05D17">
        <w:rPr>
          <w:rFonts w:asciiTheme="minorHAnsi" w:hAnsiTheme="minorHAnsi" w:cs="Tahoma"/>
          <w:color w:val="000000"/>
        </w:rPr>
        <w:t xml:space="preserve"> tis. Kč. Po ukončení příjmu žádostí MAS může dojít k přepočtu a dodate</w:t>
      </w:r>
      <w:r w:rsidR="00455C09" w:rsidRPr="00C05D17">
        <w:rPr>
          <w:rFonts w:asciiTheme="minorHAnsi" w:hAnsiTheme="minorHAnsi" w:cs="Tahoma"/>
          <w:color w:val="000000"/>
        </w:rPr>
        <w:t xml:space="preserve">čnému navýšení alokace. </w:t>
      </w:r>
      <w:r w:rsidRPr="00C05D17">
        <w:rPr>
          <w:rFonts w:asciiTheme="minorHAnsi" w:hAnsiTheme="minorHAnsi" w:cs="Tahoma"/>
          <w:color w:val="000000"/>
        </w:rPr>
        <w:t>Výše podpory stanovená na jednotlivá opatření (</w:t>
      </w:r>
      <w:proofErr w:type="spellStart"/>
      <w:r w:rsidRPr="00C05D17">
        <w:rPr>
          <w:rFonts w:asciiTheme="minorHAnsi" w:hAnsiTheme="minorHAnsi" w:cs="Tahoma"/>
          <w:color w:val="000000"/>
        </w:rPr>
        <w:t>Fiche</w:t>
      </w:r>
      <w:proofErr w:type="spellEnd"/>
      <w:r w:rsidRPr="00C05D17">
        <w:rPr>
          <w:rFonts w:asciiTheme="minorHAnsi" w:hAnsiTheme="minorHAnsi" w:cs="Tahoma"/>
          <w:color w:val="000000"/>
        </w:rPr>
        <w:t xml:space="preserve">) vychází ze zjištěné potřeby v území, kdy byl zjišťován zájem konečných žadatelů o jednotlivá opatření </w:t>
      </w:r>
      <w:r w:rsidR="00455C09" w:rsidRPr="00C05D17">
        <w:rPr>
          <w:rFonts w:asciiTheme="minorHAnsi" w:hAnsiTheme="minorHAnsi" w:cs="Tahoma"/>
          <w:color w:val="000000"/>
        </w:rPr>
        <w:br/>
      </w:r>
      <w:r w:rsidRPr="00C05D17">
        <w:rPr>
          <w:rFonts w:asciiTheme="minorHAnsi" w:hAnsiTheme="minorHAnsi" w:cs="Tahoma"/>
          <w:color w:val="000000"/>
        </w:rPr>
        <w:t xml:space="preserve">a tvořena databáze projektových záměrů. </w:t>
      </w:r>
    </w:p>
    <w:p w:rsidR="00183C20" w:rsidRPr="00C05D17" w:rsidRDefault="00183C20" w:rsidP="005E5F2B">
      <w:pPr>
        <w:autoSpaceDE w:val="0"/>
        <w:autoSpaceDN w:val="0"/>
        <w:adjustRightInd w:val="0"/>
        <w:spacing w:after="0"/>
        <w:rPr>
          <w:rFonts w:asciiTheme="minorHAnsi" w:hAnsiTheme="minorHAnsi" w:cs="Tahoma"/>
          <w:color w:val="000000"/>
        </w:rPr>
      </w:pPr>
      <w:r w:rsidRPr="00C05D17">
        <w:rPr>
          <w:rFonts w:asciiTheme="minorHAnsi" w:hAnsiTheme="minorHAnsi" w:cs="Tahoma"/>
          <w:color w:val="000000"/>
        </w:rPr>
        <w:t xml:space="preserve">Největší prioritu má v IROP rozvoj školství, jako základní nástroj pro výchovu a předávání znalostí našim dětem. Dále bylo vybráno opatření na zvýšení bezpečnosti v dopravě a </w:t>
      </w:r>
      <w:proofErr w:type="spellStart"/>
      <w:r w:rsidRPr="00C05D17">
        <w:rPr>
          <w:rFonts w:asciiTheme="minorHAnsi" w:hAnsiTheme="minorHAnsi" w:cs="Tahoma"/>
          <w:color w:val="000000"/>
        </w:rPr>
        <w:t>cyklodoprava</w:t>
      </w:r>
      <w:proofErr w:type="spellEnd"/>
      <w:r w:rsidRPr="00C05D17">
        <w:rPr>
          <w:rFonts w:asciiTheme="minorHAnsi" w:hAnsiTheme="minorHAnsi" w:cs="Tahoma"/>
          <w:color w:val="000000"/>
        </w:rPr>
        <w:t xml:space="preserve"> směřující ke zpřístupnění Prostějova jako centra s největší nabídkou pracovních míst a s návazným školstvím. Sociální bydlení má pomoci řešit bytovou situaci lidí s nižšími příjmy na venkově. Sociální podnikání je opatřením, kterým chceme v rámci několika projektů ukázat regionu, že i takový přístup k podnikání, zaměřený na ohrožené skupiny obyvatel je reálný. </w:t>
      </w:r>
    </w:p>
    <w:p w:rsidR="00183C20" w:rsidRPr="00C05D17" w:rsidRDefault="00183C20" w:rsidP="00183C20">
      <w:pPr>
        <w:autoSpaceDE w:val="0"/>
        <w:autoSpaceDN w:val="0"/>
        <w:adjustRightInd w:val="0"/>
        <w:spacing w:after="0" w:line="240" w:lineRule="auto"/>
        <w:rPr>
          <w:rFonts w:asciiTheme="minorHAnsi" w:hAnsiTheme="minorHAnsi" w:cs="Tahoma"/>
          <w:color w:val="000000"/>
        </w:rPr>
      </w:pPr>
    </w:p>
    <w:p w:rsidR="00537A59" w:rsidRPr="00C05D17" w:rsidRDefault="00537A59" w:rsidP="00183C20">
      <w:pPr>
        <w:autoSpaceDE w:val="0"/>
        <w:autoSpaceDN w:val="0"/>
        <w:adjustRightInd w:val="0"/>
        <w:spacing w:after="0" w:line="240" w:lineRule="auto"/>
        <w:rPr>
          <w:rFonts w:asciiTheme="minorHAnsi" w:hAnsiTheme="minorHAnsi" w:cs="Tahoma"/>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
        <w:gridCol w:w="1700"/>
        <w:gridCol w:w="6"/>
        <w:gridCol w:w="3973"/>
        <w:gridCol w:w="3235"/>
        <w:gridCol w:w="10"/>
      </w:tblGrid>
      <w:tr w:rsidR="00E41512" w:rsidRPr="00C05D17" w:rsidTr="00864FE5">
        <w:trPr>
          <w:trHeight w:val="404"/>
        </w:trPr>
        <w:tc>
          <w:tcPr>
            <w:tcW w:w="1712" w:type="dxa"/>
            <w:gridSpan w:val="2"/>
            <w:tcBorders>
              <w:top w:val="single" w:sz="12" w:space="0" w:color="auto"/>
              <w:left w:val="single" w:sz="12" w:space="0" w:color="auto"/>
              <w:bottom w:val="single" w:sz="4" w:space="0" w:color="auto"/>
            </w:tcBorders>
            <w:shd w:val="clear" w:color="auto" w:fill="D9D9D9" w:themeFill="background1" w:themeFillShade="D9"/>
            <w:vAlign w:val="center"/>
          </w:tcPr>
          <w:p w:rsidR="00E41512" w:rsidRPr="00C05D17" w:rsidRDefault="00E41512" w:rsidP="00EF48BD">
            <w:pPr>
              <w:pStyle w:val="Bezmezer"/>
              <w:rPr>
                <w:b/>
              </w:rPr>
            </w:pPr>
            <w:r w:rsidRPr="00C05D17">
              <w:rPr>
                <w:b/>
              </w:rPr>
              <w:lastRenderedPageBreak/>
              <w:t>Název opatření</w:t>
            </w:r>
          </w:p>
        </w:tc>
        <w:tc>
          <w:tcPr>
            <w:tcW w:w="7242" w:type="dxa"/>
            <w:gridSpan w:val="4"/>
            <w:tcBorders>
              <w:top w:val="single" w:sz="12" w:space="0" w:color="auto"/>
              <w:right w:val="single" w:sz="12" w:space="0" w:color="auto"/>
            </w:tcBorders>
            <w:shd w:val="clear" w:color="auto" w:fill="D9D9D9" w:themeFill="background1" w:themeFillShade="D9"/>
            <w:vAlign w:val="center"/>
          </w:tcPr>
          <w:p w:rsidR="00E41512" w:rsidRPr="00C05D17" w:rsidRDefault="00E41512" w:rsidP="00EF48BD">
            <w:pPr>
              <w:pStyle w:val="Bezmezer"/>
              <w:rPr>
                <w:b/>
              </w:rPr>
            </w:pPr>
            <w:r w:rsidRPr="00C05D17">
              <w:rPr>
                <w:b/>
              </w:rPr>
              <w:t>O1 Doprava a bezpečnost</w:t>
            </w:r>
          </w:p>
        </w:tc>
      </w:tr>
      <w:tr w:rsidR="00E41512" w:rsidRPr="00C05D17" w:rsidTr="00864FE5">
        <w:tc>
          <w:tcPr>
            <w:tcW w:w="1712" w:type="dxa"/>
            <w:gridSpan w:val="2"/>
            <w:tcBorders>
              <w:left w:val="single" w:sz="12" w:space="0" w:color="auto"/>
            </w:tcBorders>
            <w:shd w:val="clear" w:color="auto" w:fill="D9D9D9" w:themeFill="background1" w:themeFillShade="D9"/>
          </w:tcPr>
          <w:p w:rsidR="00E41512" w:rsidRPr="00C05D17" w:rsidRDefault="00F01EF8" w:rsidP="00E41512">
            <w:pPr>
              <w:pStyle w:val="Bezmezer"/>
              <w:rPr>
                <w:b/>
              </w:rPr>
            </w:pPr>
            <w:r w:rsidRPr="00C05D17">
              <w:rPr>
                <w:b/>
              </w:rPr>
              <w:t>Vazba</w:t>
            </w:r>
            <w:r w:rsidR="00E41512" w:rsidRPr="00C05D17">
              <w:rPr>
                <w:b/>
              </w:rPr>
              <w:t xml:space="preserve"> specifický cíl IROP</w:t>
            </w:r>
          </w:p>
        </w:tc>
        <w:tc>
          <w:tcPr>
            <w:tcW w:w="7242" w:type="dxa"/>
            <w:gridSpan w:val="4"/>
            <w:tcBorders>
              <w:right w:val="single" w:sz="12" w:space="0" w:color="auto"/>
            </w:tcBorders>
          </w:tcPr>
          <w:p w:rsidR="00075D3F" w:rsidRPr="00C05D17" w:rsidRDefault="00075D3F" w:rsidP="00C32C3E">
            <w:pPr>
              <w:pStyle w:val="Bezmezer"/>
              <w:jc w:val="both"/>
              <w:rPr>
                <w:i/>
                <w:u w:val="single"/>
              </w:rPr>
            </w:pPr>
            <w:r w:rsidRPr="00C05D17">
              <w:rPr>
                <w:i/>
                <w:u w:val="single"/>
              </w:rPr>
              <w:t>SPECIFICKÝ CÍL IROP 4.1: Posílení komunitně vedeného místního rozvoje za účelem zvýšení kvality života ve venkovských oblastech a aktivizace místního potenciálu</w:t>
            </w:r>
          </w:p>
          <w:p w:rsidR="00E41512" w:rsidRPr="00C05D17" w:rsidRDefault="00E41512" w:rsidP="00C32C3E">
            <w:pPr>
              <w:pStyle w:val="Bezmezer"/>
              <w:jc w:val="both"/>
              <w:rPr>
                <w:i/>
                <w:u w:val="single"/>
              </w:rPr>
            </w:pPr>
            <w:r w:rsidRPr="00C05D17">
              <w:rPr>
                <w:i/>
                <w:u w:val="single"/>
              </w:rPr>
              <w:t xml:space="preserve">SPECIFICKÝ CÍL IROP 1.2: Zvýšení podílu udržitelných forem dopravy </w:t>
            </w:r>
          </w:p>
          <w:p w:rsidR="00E41512" w:rsidRPr="00C05D17" w:rsidRDefault="00E41512" w:rsidP="008208AF">
            <w:pPr>
              <w:pStyle w:val="Bezmezer"/>
              <w:jc w:val="both"/>
              <w:rPr>
                <w:iCs/>
              </w:rPr>
            </w:pPr>
          </w:p>
        </w:tc>
      </w:tr>
      <w:tr w:rsidR="00E41512" w:rsidRPr="00C05D17" w:rsidTr="00864FE5">
        <w:tc>
          <w:tcPr>
            <w:tcW w:w="1712" w:type="dxa"/>
            <w:gridSpan w:val="2"/>
            <w:tcBorders>
              <w:left w:val="single" w:sz="12" w:space="0" w:color="auto"/>
            </w:tcBorders>
            <w:shd w:val="clear" w:color="auto" w:fill="D9D9D9" w:themeFill="background1" w:themeFillShade="D9"/>
          </w:tcPr>
          <w:p w:rsidR="00E41512" w:rsidRPr="00C05D17" w:rsidRDefault="00E41512" w:rsidP="00E41512">
            <w:pPr>
              <w:pStyle w:val="Bezmezer"/>
              <w:rPr>
                <w:b/>
              </w:rPr>
            </w:pPr>
            <w:r w:rsidRPr="00C05D17">
              <w:rPr>
                <w:b/>
              </w:rPr>
              <w:t>Vazba na cíle SCLLD</w:t>
            </w:r>
          </w:p>
        </w:tc>
        <w:tc>
          <w:tcPr>
            <w:tcW w:w="7242" w:type="dxa"/>
            <w:gridSpan w:val="4"/>
            <w:tcBorders>
              <w:right w:val="single" w:sz="12" w:space="0" w:color="auto"/>
            </w:tcBorders>
          </w:tcPr>
          <w:p w:rsidR="00E41512" w:rsidRPr="00C05D17" w:rsidRDefault="00E41512" w:rsidP="00E41512">
            <w:pPr>
              <w:pStyle w:val="Bezmezer"/>
              <w:rPr>
                <w:rFonts w:asciiTheme="minorHAnsi" w:hAnsiTheme="minorHAnsi"/>
                <w:i/>
                <w:iCs/>
                <w:u w:val="single"/>
              </w:rPr>
            </w:pPr>
            <w:r w:rsidRPr="00C05D17">
              <w:rPr>
                <w:rFonts w:asciiTheme="minorHAnsi" w:hAnsiTheme="minorHAnsi"/>
                <w:i/>
                <w:iCs/>
                <w:u w:val="single"/>
              </w:rPr>
              <w:t>SC 1 Zlepšení technické infrastruktury</w:t>
            </w:r>
          </w:p>
          <w:p w:rsidR="00E41512" w:rsidRPr="00C05D17" w:rsidRDefault="00A61395" w:rsidP="00E41512">
            <w:pPr>
              <w:pStyle w:val="Bezmezer"/>
              <w:rPr>
                <w:rFonts w:asciiTheme="minorHAnsi" w:hAnsiTheme="minorHAnsi"/>
                <w:i/>
                <w:iCs/>
                <w:u w:val="single"/>
              </w:rPr>
            </w:pPr>
            <w:r w:rsidRPr="00C05D17">
              <w:rPr>
                <w:rFonts w:asciiTheme="minorHAnsi" w:hAnsiTheme="minorHAnsi"/>
                <w:i/>
                <w:iCs/>
                <w:u w:val="single"/>
              </w:rPr>
              <w:t>O</w:t>
            </w:r>
            <w:r w:rsidR="00E41512" w:rsidRPr="00C05D17">
              <w:rPr>
                <w:rFonts w:asciiTheme="minorHAnsi" w:hAnsiTheme="minorHAnsi"/>
                <w:i/>
                <w:iCs/>
                <w:u w:val="single"/>
              </w:rPr>
              <w:t xml:space="preserve"> 1.2 Zvýšit bezpečnost v silniční dopravě a zlepšit dopravní obslužnost</w:t>
            </w:r>
          </w:p>
          <w:p w:rsidR="00E41512" w:rsidRPr="00C05D17" w:rsidRDefault="00E41512" w:rsidP="00E41512">
            <w:pPr>
              <w:pStyle w:val="Bezmezer"/>
              <w:rPr>
                <w:rFonts w:asciiTheme="minorHAnsi" w:hAnsiTheme="minorHAnsi"/>
                <w:i/>
                <w:iCs/>
                <w:u w:val="single"/>
              </w:rPr>
            </w:pPr>
            <w:r w:rsidRPr="00C05D17">
              <w:rPr>
                <w:rFonts w:asciiTheme="minorHAnsi" w:hAnsiTheme="minorHAnsi"/>
                <w:i/>
                <w:iCs/>
                <w:u w:val="single"/>
              </w:rPr>
              <w:t xml:space="preserve">1.2.1 Zvýšení bezpečnosti v dopravě, rozvoj </w:t>
            </w:r>
            <w:proofErr w:type="spellStart"/>
            <w:r w:rsidRPr="00C05D17">
              <w:rPr>
                <w:rFonts w:asciiTheme="minorHAnsi" w:hAnsiTheme="minorHAnsi"/>
                <w:i/>
                <w:iCs/>
                <w:u w:val="single"/>
              </w:rPr>
              <w:t>cyklodopravy</w:t>
            </w:r>
            <w:proofErr w:type="spellEnd"/>
          </w:p>
          <w:p w:rsidR="008208AF" w:rsidRPr="00C05D17" w:rsidRDefault="008208AF" w:rsidP="008208AF">
            <w:pPr>
              <w:pStyle w:val="Bezmezer"/>
              <w:rPr>
                <w:rFonts w:cs="Tahoma"/>
              </w:rPr>
            </w:pPr>
            <w:r w:rsidRPr="00C05D17">
              <w:rPr>
                <w:rFonts w:cs="Tahoma"/>
              </w:rPr>
              <w:t>Cílem je:</w:t>
            </w:r>
          </w:p>
          <w:p w:rsidR="00E41512" w:rsidRPr="00C05D17" w:rsidRDefault="00F936F3" w:rsidP="003B6F1C">
            <w:pPr>
              <w:pStyle w:val="Bezmezer"/>
              <w:numPr>
                <w:ilvl w:val="0"/>
                <w:numId w:val="74"/>
              </w:numPr>
              <w:rPr>
                <w:rFonts w:asciiTheme="minorHAnsi" w:hAnsiTheme="minorHAnsi"/>
              </w:rPr>
            </w:pPr>
            <w:r w:rsidRPr="00C05D17">
              <w:rPr>
                <w:rFonts w:asciiTheme="minorHAnsi" w:hAnsiTheme="minorHAnsi"/>
              </w:rPr>
              <w:t>zajistit dostupnost dopravy pro osoby se sníženou schopností pohybu a orientace</w:t>
            </w:r>
            <w:r w:rsidR="002A706A" w:rsidRPr="00C05D17">
              <w:rPr>
                <w:rFonts w:asciiTheme="minorHAnsi" w:hAnsiTheme="minorHAnsi"/>
              </w:rPr>
              <w:t>;</w:t>
            </w:r>
          </w:p>
          <w:p w:rsidR="00E41512" w:rsidRPr="00C05D17" w:rsidRDefault="00E41512" w:rsidP="003B6F1C">
            <w:pPr>
              <w:pStyle w:val="Bezmezer"/>
              <w:numPr>
                <w:ilvl w:val="0"/>
                <w:numId w:val="35"/>
              </w:numPr>
              <w:rPr>
                <w:rFonts w:asciiTheme="minorHAnsi" w:hAnsiTheme="minorHAnsi"/>
              </w:rPr>
            </w:pPr>
            <w:r w:rsidRPr="00C05D17">
              <w:rPr>
                <w:rFonts w:asciiTheme="minorHAnsi" w:hAnsiTheme="minorHAnsi"/>
              </w:rPr>
              <w:t>zajistit bezpečnost a bezbariérovost dopravy v zájmu zvýšení podílu udržitelných forem dopravy</w:t>
            </w:r>
            <w:r w:rsidR="002A706A" w:rsidRPr="00C05D17">
              <w:rPr>
                <w:rFonts w:asciiTheme="minorHAnsi" w:hAnsiTheme="minorHAnsi"/>
              </w:rPr>
              <w:t>;</w:t>
            </w:r>
          </w:p>
          <w:p w:rsidR="00E41512" w:rsidRPr="00C05D17" w:rsidRDefault="00E41512" w:rsidP="003B6F1C">
            <w:pPr>
              <w:pStyle w:val="Bezmezer"/>
              <w:numPr>
                <w:ilvl w:val="0"/>
                <w:numId w:val="35"/>
              </w:numPr>
              <w:rPr>
                <w:rFonts w:asciiTheme="minorHAnsi" w:hAnsiTheme="minorHAnsi"/>
              </w:rPr>
            </w:pPr>
            <w:r w:rsidRPr="00C05D17">
              <w:rPr>
                <w:rFonts w:asciiTheme="minorHAnsi" w:hAnsiTheme="minorHAnsi"/>
              </w:rPr>
              <w:t>zajistit dopravní dostupnost práce, služeb a vzdělání</w:t>
            </w:r>
            <w:r w:rsidR="002A706A" w:rsidRPr="00C05D17">
              <w:rPr>
                <w:rFonts w:asciiTheme="minorHAnsi" w:hAnsiTheme="minorHAnsi"/>
              </w:rPr>
              <w:t>;</w:t>
            </w:r>
          </w:p>
          <w:p w:rsidR="00E41512" w:rsidRPr="00C05D17" w:rsidRDefault="00E41512" w:rsidP="003B6F1C">
            <w:pPr>
              <w:pStyle w:val="Bezmezer"/>
              <w:numPr>
                <w:ilvl w:val="0"/>
                <w:numId w:val="35"/>
              </w:numPr>
              <w:rPr>
                <w:rFonts w:asciiTheme="minorHAnsi" w:hAnsiTheme="minorHAnsi"/>
              </w:rPr>
            </w:pPr>
            <w:r w:rsidRPr="00C05D17">
              <w:rPr>
                <w:rFonts w:asciiTheme="minorHAnsi" w:hAnsiTheme="minorHAnsi"/>
              </w:rPr>
              <w:t>využít potenciál nemotorové dopravy k mobilitě pracovních sil</w:t>
            </w:r>
            <w:r w:rsidR="002A706A" w:rsidRPr="00C05D17">
              <w:rPr>
                <w:rFonts w:asciiTheme="minorHAnsi" w:hAnsiTheme="minorHAnsi"/>
              </w:rPr>
              <w:t>;</w:t>
            </w:r>
          </w:p>
          <w:p w:rsidR="00E41512" w:rsidRPr="00C05D17" w:rsidRDefault="00E41512" w:rsidP="003B6F1C">
            <w:pPr>
              <w:pStyle w:val="Bezmezer"/>
              <w:numPr>
                <w:ilvl w:val="0"/>
                <w:numId w:val="35"/>
              </w:numPr>
              <w:rPr>
                <w:rFonts w:asciiTheme="minorHAnsi" w:hAnsiTheme="minorHAnsi"/>
              </w:rPr>
            </w:pPr>
            <w:r w:rsidRPr="00C05D17">
              <w:rPr>
                <w:rFonts w:asciiTheme="minorHAnsi" w:hAnsiTheme="minorHAnsi"/>
              </w:rPr>
              <w:t xml:space="preserve">vytvořit podmínky pro mobilitu </w:t>
            </w:r>
            <w:r w:rsidR="00DF15AE">
              <w:rPr>
                <w:rFonts w:asciiTheme="minorHAnsi" w:hAnsiTheme="minorHAnsi"/>
              </w:rPr>
              <w:t>a optimalizaci sítě cyklostezek</w:t>
            </w:r>
            <w:r w:rsidRPr="00C05D17">
              <w:rPr>
                <w:rFonts w:asciiTheme="minorHAnsi" w:hAnsiTheme="minorHAnsi"/>
              </w:rPr>
              <w:t>.</w:t>
            </w:r>
          </w:p>
          <w:p w:rsidR="00B642C2" w:rsidRPr="00C05D17" w:rsidRDefault="00B642C2" w:rsidP="00B642C2">
            <w:pPr>
              <w:pStyle w:val="Bezmezer"/>
              <w:rPr>
                <w:rFonts w:asciiTheme="minorHAnsi" w:hAnsiTheme="minorHAnsi"/>
              </w:rPr>
            </w:pPr>
            <w:r w:rsidRPr="00C05D17">
              <w:rPr>
                <w:rFonts w:asciiTheme="minorHAnsi" w:hAnsiTheme="minorHAnsi"/>
              </w:rPr>
              <w:t xml:space="preserve">Zaměříme se především na zlepšení </w:t>
            </w:r>
            <w:proofErr w:type="spellStart"/>
            <w:r w:rsidRPr="00C05D17">
              <w:rPr>
                <w:rFonts w:asciiTheme="minorHAnsi" w:hAnsiTheme="minorHAnsi"/>
              </w:rPr>
              <w:t>cyk</w:t>
            </w:r>
            <w:r w:rsidR="003C435C" w:rsidRPr="00C05D17">
              <w:rPr>
                <w:rFonts w:asciiTheme="minorHAnsi" w:hAnsiTheme="minorHAnsi"/>
              </w:rPr>
              <w:t>l</w:t>
            </w:r>
            <w:r w:rsidR="00DF15AE">
              <w:rPr>
                <w:rFonts w:asciiTheme="minorHAnsi" w:hAnsiTheme="minorHAnsi"/>
              </w:rPr>
              <w:t>odopravy</w:t>
            </w:r>
            <w:proofErr w:type="spellEnd"/>
            <w:r w:rsidR="00DF15AE">
              <w:rPr>
                <w:rFonts w:asciiTheme="minorHAnsi" w:hAnsiTheme="minorHAnsi"/>
              </w:rPr>
              <w:t xml:space="preserve"> </w:t>
            </w:r>
            <w:r w:rsidRPr="00C05D17">
              <w:rPr>
                <w:rFonts w:asciiTheme="minorHAnsi" w:hAnsiTheme="minorHAnsi"/>
              </w:rPr>
              <w:t>a pěší dopravy</w:t>
            </w:r>
            <w:r w:rsidR="002A706A" w:rsidRPr="00C05D17">
              <w:rPr>
                <w:rFonts w:asciiTheme="minorHAnsi" w:hAnsiTheme="minorHAnsi"/>
              </w:rPr>
              <w:t>.</w:t>
            </w:r>
          </w:p>
        </w:tc>
      </w:tr>
      <w:tr w:rsidR="00E41512" w:rsidRPr="00C05D17" w:rsidTr="00864FE5">
        <w:tc>
          <w:tcPr>
            <w:tcW w:w="1712" w:type="dxa"/>
            <w:gridSpan w:val="2"/>
            <w:tcBorders>
              <w:left w:val="single" w:sz="12" w:space="0" w:color="auto"/>
              <w:bottom w:val="single" w:sz="4" w:space="0" w:color="auto"/>
            </w:tcBorders>
            <w:shd w:val="clear" w:color="auto" w:fill="D9D9D9" w:themeFill="background1" w:themeFillShade="D9"/>
          </w:tcPr>
          <w:p w:rsidR="00E41512" w:rsidRPr="00C05D17" w:rsidRDefault="00E41512" w:rsidP="00E41512">
            <w:pPr>
              <w:pStyle w:val="Bezmezer"/>
              <w:rPr>
                <w:b/>
              </w:rPr>
            </w:pPr>
            <w:r w:rsidRPr="00C05D17">
              <w:rPr>
                <w:b/>
              </w:rPr>
              <w:t xml:space="preserve">Oblast podpory, </w:t>
            </w:r>
          </w:p>
          <w:p w:rsidR="00E41512" w:rsidRPr="00C05D17" w:rsidRDefault="00E41512" w:rsidP="00E41512">
            <w:pPr>
              <w:pStyle w:val="Bezmezer"/>
              <w:rPr>
                <w:b/>
              </w:rPr>
            </w:pPr>
            <w:r w:rsidRPr="00C05D17">
              <w:rPr>
                <w:b/>
              </w:rPr>
              <w:t>zaměření projektů</w:t>
            </w:r>
          </w:p>
        </w:tc>
        <w:tc>
          <w:tcPr>
            <w:tcW w:w="7242" w:type="dxa"/>
            <w:gridSpan w:val="4"/>
            <w:tcBorders>
              <w:right w:val="single" w:sz="12" w:space="0" w:color="auto"/>
            </w:tcBorders>
          </w:tcPr>
          <w:p w:rsidR="00651106" w:rsidRPr="00C05D17" w:rsidRDefault="00651106" w:rsidP="00651106">
            <w:pPr>
              <w:pStyle w:val="Bezmezer"/>
              <w:rPr>
                <w:rFonts w:cs="Arial"/>
                <w:b/>
                <w:color w:val="000000"/>
              </w:rPr>
            </w:pPr>
            <w:r w:rsidRPr="00C05D17">
              <w:rPr>
                <w:rFonts w:cs="Arial"/>
                <w:b/>
                <w:color w:val="000000"/>
              </w:rPr>
              <w:t xml:space="preserve">Podporovány budou aktivity: </w:t>
            </w:r>
          </w:p>
          <w:p w:rsidR="00651106" w:rsidRPr="00C05D17" w:rsidRDefault="00651106" w:rsidP="00651106">
            <w:pPr>
              <w:pStyle w:val="Bezmezer"/>
              <w:rPr>
                <w:rFonts w:cs="Arial"/>
                <w:b/>
                <w:color w:val="000000"/>
                <w:u w:val="single"/>
              </w:rPr>
            </w:pPr>
            <w:r w:rsidRPr="00C05D17">
              <w:rPr>
                <w:rFonts w:cs="Arial"/>
                <w:b/>
                <w:color w:val="000000"/>
                <w:u w:val="single"/>
              </w:rPr>
              <w:t xml:space="preserve">Bezpečnost </w:t>
            </w:r>
          </w:p>
          <w:p w:rsidR="00651106" w:rsidRPr="00C05D17" w:rsidRDefault="00FD3F9E" w:rsidP="00651106">
            <w:pPr>
              <w:pStyle w:val="Bezmezer"/>
              <w:jc w:val="both"/>
              <w:rPr>
                <w:rFonts w:ascii="Arial" w:hAnsi="Arial" w:cs="Arial"/>
                <w:color w:val="000000"/>
              </w:rPr>
            </w:pPr>
            <w:r w:rsidRPr="00C05D17">
              <w:rPr>
                <w:rFonts w:cs="Arial"/>
                <w:color w:val="000000"/>
              </w:rPr>
              <w:t>Zvyšování bezpečnosti dopravy</w:t>
            </w:r>
            <w:r w:rsidR="00651106" w:rsidRPr="00C05D17">
              <w:rPr>
                <w:rFonts w:cs="Arial"/>
                <w:color w:val="000000"/>
              </w:rPr>
              <w:t xml:space="preserve"> rekonstrukcí, modernizací či novou výstavbou chodníků (přizpůsobených osobám s omezenou schopností pohybu a orientace) podél silnic I., II. a III. třídy, nebo k zastávkám veřejné hromadné dopravy. Přizpůsobení komunikací pro nemotorovou dopravu osobám s omezenou pohyblivostí nebo orientací</w:t>
            </w:r>
            <w:r w:rsidR="00651106" w:rsidRPr="00C05D17">
              <w:rPr>
                <w:rFonts w:ascii="Arial" w:hAnsi="Arial" w:cs="Arial"/>
                <w:color w:val="000000"/>
              </w:rPr>
              <w:t xml:space="preserve"> </w:t>
            </w:r>
            <w:r w:rsidR="00651106" w:rsidRPr="00C05D17">
              <w:rPr>
                <w:rFonts w:cs="Arial"/>
                <w:color w:val="000000"/>
              </w:rPr>
              <w:t xml:space="preserve">(komplexní řešení). Výstavba podchodů nebo lávek pro chodce přes komunikace a železniční dráhu. </w:t>
            </w:r>
          </w:p>
          <w:p w:rsidR="00651106" w:rsidRPr="00C05D17" w:rsidRDefault="00651106" w:rsidP="00651106">
            <w:pPr>
              <w:pStyle w:val="Bezmezer"/>
              <w:rPr>
                <w:rFonts w:ascii="Arial" w:hAnsi="Arial" w:cs="Arial"/>
                <w:color w:val="000000"/>
                <w:sz w:val="24"/>
                <w:szCs w:val="24"/>
              </w:rPr>
            </w:pPr>
          </w:p>
          <w:p w:rsidR="00651106" w:rsidRPr="00C05D17" w:rsidRDefault="00651106" w:rsidP="00651106">
            <w:pPr>
              <w:pStyle w:val="Bezmezer"/>
              <w:rPr>
                <w:rFonts w:cs="Arial"/>
                <w:b/>
                <w:color w:val="000000"/>
                <w:u w:val="single"/>
              </w:rPr>
            </w:pPr>
            <w:proofErr w:type="spellStart"/>
            <w:r w:rsidRPr="00C05D17">
              <w:rPr>
                <w:rFonts w:cs="Arial"/>
                <w:b/>
                <w:color w:val="000000"/>
                <w:u w:val="single"/>
              </w:rPr>
              <w:t>Cyklodoprava</w:t>
            </w:r>
            <w:proofErr w:type="spellEnd"/>
            <w:r w:rsidRPr="00C05D17">
              <w:rPr>
                <w:rFonts w:cs="Arial"/>
                <w:b/>
                <w:color w:val="000000"/>
                <w:u w:val="single"/>
              </w:rPr>
              <w:t xml:space="preserve"> </w:t>
            </w:r>
          </w:p>
          <w:p w:rsidR="00651106" w:rsidRPr="00C05D17" w:rsidRDefault="00651106" w:rsidP="00651106">
            <w:pPr>
              <w:pStyle w:val="Bezmezer"/>
              <w:jc w:val="both"/>
              <w:rPr>
                <w:rFonts w:cs="Arial"/>
                <w:b/>
              </w:rPr>
            </w:pPr>
            <w:r w:rsidRPr="00C05D17">
              <w:rPr>
                <w:rFonts w:cs="Arial"/>
                <w:color w:val="000000"/>
              </w:rPr>
              <w:t xml:space="preserve">Výstavba cyklostezek v podobě stavebně upravených </w:t>
            </w:r>
            <w:r w:rsidRPr="00C05D17">
              <w:rPr>
                <w:rFonts w:cs="Arial"/>
                <w:color w:val="000000"/>
              </w:rPr>
              <w:br/>
              <w:t>a dopravním značením vymezených komunikací, na kterých je vyloučená automobilová doprava</w:t>
            </w:r>
            <w:r w:rsidRPr="00C05D17">
              <w:rPr>
                <w:rFonts w:cs="Arial"/>
                <w:b/>
              </w:rPr>
              <w:t>, pouze ve vazbě na dopravu do zaměstnání, do škol a za službami.</w:t>
            </w:r>
          </w:p>
          <w:p w:rsidR="00651106" w:rsidRPr="00C05D17" w:rsidRDefault="00651106" w:rsidP="00651106">
            <w:pPr>
              <w:pStyle w:val="Bezmezer"/>
              <w:jc w:val="both"/>
              <w:rPr>
                <w:rFonts w:cs="Arial"/>
                <w:color w:val="000000"/>
              </w:rPr>
            </w:pPr>
          </w:p>
          <w:p w:rsidR="00651106" w:rsidRPr="00C05D17" w:rsidRDefault="00651106" w:rsidP="00651106">
            <w:pPr>
              <w:pStyle w:val="Bezmezer"/>
              <w:jc w:val="both"/>
              <w:rPr>
                <w:rFonts w:cs="Arial"/>
                <w:color w:val="000000"/>
              </w:rPr>
            </w:pPr>
            <w:r w:rsidRPr="00C05D17">
              <w:rPr>
                <w:rFonts w:cs="Arial"/>
                <w:color w:val="000000"/>
              </w:rPr>
              <w:t xml:space="preserve">Součástí projektu může být budování doprovodné infrastruktury, např. stojanů na kola, úschoven kol, odpočívadel a dopravního značení. </w:t>
            </w:r>
          </w:p>
          <w:p w:rsidR="00651106" w:rsidRPr="00C05D17" w:rsidRDefault="00651106" w:rsidP="00651106">
            <w:pPr>
              <w:pStyle w:val="Bezmezer"/>
              <w:jc w:val="both"/>
              <w:rPr>
                <w:rFonts w:cs="Arial"/>
                <w:color w:val="000000"/>
              </w:rPr>
            </w:pPr>
            <w:r w:rsidRPr="00C05D17">
              <w:rPr>
                <w:rFonts w:cs="Arial"/>
                <w:color w:val="000000"/>
              </w:rPr>
              <w:t xml:space="preserve">Doplňkově lze do projektu zařadit zeleň, např. zelené pásy a liniové výsadby </w:t>
            </w:r>
            <w:r w:rsidRPr="00C05D17">
              <w:rPr>
                <w:rFonts w:cs="Arial"/>
                <w:color w:val="000000"/>
              </w:rPr>
              <w:br/>
              <w:t>u cyklostezek.</w:t>
            </w:r>
          </w:p>
          <w:p w:rsidR="00177985" w:rsidRPr="00C05D17" w:rsidRDefault="00177985" w:rsidP="00C32C3E">
            <w:pPr>
              <w:pStyle w:val="Bezmezer"/>
              <w:jc w:val="both"/>
            </w:pPr>
          </w:p>
        </w:tc>
      </w:tr>
      <w:tr w:rsidR="00E41512" w:rsidRPr="00C05D17" w:rsidTr="00864FE5">
        <w:tc>
          <w:tcPr>
            <w:tcW w:w="1712" w:type="dxa"/>
            <w:gridSpan w:val="2"/>
            <w:tcBorders>
              <w:left w:val="single" w:sz="12" w:space="0" w:color="auto"/>
            </w:tcBorders>
            <w:shd w:val="clear" w:color="auto" w:fill="D9D9D9" w:themeFill="background1" w:themeFillShade="D9"/>
          </w:tcPr>
          <w:p w:rsidR="00E41512" w:rsidRPr="00C05D17" w:rsidRDefault="00E41512" w:rsidP="00E41512">
            <w:pPr>
              <w:pStyle w:val="Bezmezer"/>
              <w:rPr>
                <w:b/>
              </w:rPr>
            </w:pPr>
            <w:r w:rsidRPr="00C05D17">
              <w:rPr>
                <w:b/>
              </w:rPr>
              <w:t>Příjemce</w:t>
            </w:r>
          </w:p>
        </w:tc>
        <w:tc>
          <w:tcPr>
            <w:tcW w:w="7242" w:type="dxa"/>
            <w:gridSpan w:val="4"/>
            <w:tcBorders>
              <w:right w:val="single" w:sz="12" w:space="0" w:color="auto"/>
            </w:tcBorders>
          </w:tcPr>
          <w:p w:rsidR="00E41512" w:rsidRPr="00C05D17" w:rsidRDefault="00E41512" w:rsidP="003B6F1C">
            <w:pPr>
              <w:pStyle w:val="Bezmezer"/>
              <w:numPr>
                <w:ilvl w:val="0"/>
                <w:numId w:val="34"/>
              </w:numPr>
              <w:jc w:val="both"/>
              <w:rPr>
                <w:rFonts w:asciiTheme="minorHAnsi" w:hAnsiTheme="minorHAnsi"/>
              </w:rPr>
            </w:pPr>
            <w:r w:rsidRPr="00C05D17">
              <w:rPr>
                <w:rFonts w:asciiTheme="minorHAnsi" w:hAnsiTheme="minorHAnsi"/>
              </w:rPr>
              <w:t>kraje</w:t>
            </w:r>
            <w:r w:rsidR="002A706A" w:rsidRPr="00C05D17">
              <w:rPr>
                <w:rFonts w:asciiTheme="minorHAnsi" w:hAnsiTheme="minorHAnsi"/>
              </w:rPr>
              <w:t>;</w:t>
            </w:r>
          </w:p>
          <w:p w:rsidR="00E41512" w:rsidRPr="00C05D17" w:rsidRDefault="00E41512" w:rsidP="003B6F1C">
            <w:pPr>
              <w:pStyle w:val="Bezmezer"/>
              <w:numPr>
                <w:ilvl w:val="0"/>
                <w:numId w:val="34"/>
              </w:numPr>
              <w:jc w:val="both"/>
              <w:rPr>
                <w:rFonts w:asciiTheme="minorHAnsi" w:hAnsiTheme="minorHAnsi"/>
              </w:rPr>
            </w:pPr>
            <w:r w:rsidRPr="00C05D17">
              <w:rPr>
                <w:rFonts w:asciiTheme="minorHAnsi" w:hAnsiTheme="minorHAnsi"/>
              </w:rPr>
              <w:t>obce</w:t>
            </w:r>
            <w:r w:rsidR="002A706A" w:rsidRPr="00C05D17">
              <w:rPr>
                <w:rFonts w:asciiTheme="minorHAnsi" w:hAnsiTheme="minorHAnsi"/>
              </w:rPr>
              <w:t>;</w:t>
            </w:r>
          </w:p>
          <w:p w:rsidR="00E41512" w:rsidRPr="00C05D17" w:rsidRDefault="00E41512" w:rsidP="003B6F1C">
            <w:pPr>
              <w:pStyle w:val="Bezmezer"/>
              <w:numPr>
                <w:ilvl w:val="0"/>
                <w:numId w:val="34"/>
              </w:numPr>
              <w:jc w:val="both"/>
              <w:rPr>
                <w:rFonts w:asciiTheme="minorHAnsi" w:hAnsiTheme="minorHAnsi"/>
              </w:rPr>
            </w:pPr>
            <w:r w:rsidRPr="00C05D17">
              <w:rPr>
                <w:rFonts w:asciiTheme="minorHAnsi" w:hAnsiTheme="minorHAnsi"/>
              </w:rPr>
              <w:t>dobrovolné svazky obcí</w:t>
            </w:r>
            <w:r w:rsidR="002A706A" w:rsidRPr="00C05D17">
              <w:rPr>
                <w:rFonts w:asciiTheme="minorHAnsi" w:hAnsiTheme="minorHAnsi"/>
              </w:rPr>
              <w:t>;</w:t>
            </w:r>
          </w:p>
          <w:p w:rsidR="00E41512" w:rsidRPr="00C05D17" w:rsidRDefault="00E41512" w:rsidP="003B6F1C">
            <w:pPr>
              <w:pStyle w:val="Bezmezer"/>
              <w:numPr>
                <w:ilvl w:val="0"/>
                <w:numId w:val="34"/>
              </w:numPr>
              <w:jc w:val="both"/>
              <w:rPr>
                <w:rFonts w:asciiTheme="minorHAnsi" w:hAnsiTheme="minorHAnsi"/>
              </w:rPr>
            </w:pPr>
            <w:r w:rsidRPr="00C05D17">
              <w:rPr>
                <w:rFonts w:asciiTheme="minorHAnsi" w:hAnsiTheme="minorHAnsi"/>
              </w:rPr>
              <w:t>organizace zřizované nebo zakládané kraji</w:t>
            </w:r>
            <w:r w:rsidR="002A706A" w:rsidRPr="00C05D17">
              <w:rPr>
                <w:rFonts w:asciiTheme="minorHAnsi" w:hAnsiTheme="minorHAnsi"/>
              </w:rPr>
              <w:t>;</w:t>
            </w:r>
          </w:p>
          <w:p w:rsidR="00E41512" w:rsidRPr="00C05D17" w:rsidRDefault="00E41512" w:rsidP="003B6F1C">
            <w:pPr>
              <w:pStyle w:val="Bezmezer"/>
              <w:numPr>
                <w:ilvl w:val="0"/>
                <w:numId w:val="34"/>
              </w:numPr>
              <w:jc w:val="both"/>
              <w:rPr>
                <w:rFonts w:asciiTheme="minorHAnsi" w:hAnsiTheme="minorHAnsi"/>
              </w:rPr>
            </w:pPr>
            <w:r w:rsidRPr="00C05D17">
              <w:rPr>
                <w:rFonts w:asciiTheme="minorHAnsi" w:hAnsiTheme="minorHAnsi"/>
              </w:rPr>
              <w:t>organizace zřizované nebo zakládané obcemi</w:t>
            </w:r>
            <w:r w:rsidR="002A706A" w:rsidRPr="00C05D17">
              <w:rPr>
                <w:rFonts w:asciiTheme="minorHAnsi" w:hAnsiTheme="minorHAnsi"/>
              </w:rPr>
              <w:t>;</w:t>
            </w:r>
          </w:p>
          <w:p w:rsidR="00E41512" w:rsidRPr="00C05D17" w:rsidRDefault="00E41512" w:rsidP="003B6F1C">
            <w:pPr>
              <w:pStyle w:val="Bezmezer"/>
              <w:numPr>
                <w:ilvl w:val="0"/>
                <w:numId w:val="34"/>
              </w:numPr>
              <w:jc w:val="both"/>
              <w:rPr>
                <w:rFonts w:asciiTheme="minorHAnsi" w:hAnsiTheme="minorHAnsi"/>
              </w:rPr>
            </w:pPr>
            <w:r w:rsidRPr="00C05D17">
              <w:rPr>
                <w:rFonts w:asciiTheme="minorHAnsi" w:hAnsiTheme="minorHAnsi"/>
              </w:rPr>
              <w:t>organizace zřizované nebo zakládané dobrovolnými svazky obcí</w:t>
            </w:r>
            <w:r w:rsidR="002A706A" w:rsidRPr="00C05D17">
              <w:rPr>
                <w:rFonts w:asciiTheme="minorHAnsi" w:hAnsiTheme="minorHAnsi"/>
              </w:rPr>
              <w:t>;</w:t>
            </w:r>
          </w:p>
          <w:p w:rsidR="00E41512" w:rsidRPr="00C05D17" w:rsidRDefault="00E41512" w:rsidP="003B6F1C">
            <w:pPr>
              <w:pStyle w:val="Bezmezer"/>
              <w:numPr>
                <w:ilvl w:val="0"/>
                <w:numId w:val="34"/>
              </w:numPr>
              <w:jc w:val="both"/>
              <w:rPr>
                <w:rFonts w:asciiTheme="minorHAnsi" w:hAnsiTheme="minorHAnsi"/>
              </w:rPr>
            </w:pPr>
            <w:r w:rsidRPr="00C05D17">
              <w:rPr>
                <w:rFonts w:asciiTheme="minorHAnsi" w:hAnsiTheme="minorHAnsi"/>
              </w:rPr>
              <w:t>provozovatelé dráhy nebo drážní dopravy podle zákona č. 266/1994 Sb., o drahách</w:t>
            </w:r>
            <w:r w:rsidR="002A706A" w:rsidRPr="00C05D17">
              <w:rPr>
                <w:rFonts w:asciiTheme="minorHAnsi" w:hAnsiTheme="minorHAnsi"/>
              </w:rPr>
              <w:t>;</w:t>
            </w:r>
          </w:p>
          <w:p w:rsidR="00B642C2" w:rsidRPr="00C05D17" w:rsidRDefault="00B642C2" w:rsidP="002A706A">
            <w:pPr>
              <w:pStyle w:val="Bezmezer"/>
              <w:jc w:val="both"/>
              <w:rPr>
                <w:rFonts w:asciiTheme="minorHAnsi" w:hAnsiTheme="minorHAnsi"/>
              </w:rPr>
            </w:pPr>
            <w:r w:rsidRPr="00C05D17">
              <w:rPr>
                <w:rFonts w:asciiTheme="minorHAnsi" w:hAnsiTheme="minorHAnsi"/>
              </w:rPr>
              <w:t>Seznam příjemců může být ve výzvě omezen. Omezení vyplývá z malé výše podpory přidělené MAS</w:t>
            </w:r>
            <w:r w:rsidR="002A706A" w:rsidRPr="00C05D17">
              <w:rPr>
                <w:rFonts w:asciiTheme="minorHAnsi" w:hAnsiTheme="minorHAnsi"/>
              </w:rPr>
              <w:t xml:space="preserve"> na celé programové období </w:t>
            </w:r>
            <w:proofErr w:type="gramStart"/>
            <w:r w:rsidR="002A706A" w:rsidRPr="00C05D17">
              <w:rPr>
                <w:rFonts w:asciiTheme="minorHAnsi" w:hAnsiTheme="minorHAnsi"/>
              </w:rPr>
              <w:t xml:space="preserve">2014 - </w:t>
            </w:r>
            <w:r w:rsidRPr="00C05D17">
              <w:rPr>
                <w:rFonts w:asciiTheme="minorHAnsi" w:hAnsiTheme="minorHAnsi"/>
              </w:rPr>
              <w:t>2020</w:t>
            </w:r>
            <w:proofErr w:type="gramEnd"/>
            <w:r w:rsidRPr="00C05D17">
              <w:rPr>
                <w:rFonts w:asciiTheme="minorHAnsi" w:hAnsiTheme="minorHAnsi"/>
              </w:rPr>
              <w:t>.</w:t>
            </w:r>
          </w:p>
        </w:tc>
      </w:tr>
      <w:tr w:rsidR="00E41512" w:rsidRPr="00C05D17" w:rsidTr="00864FE5">
        <w:tc>
          <w:tcPr>
            <w:tcW w:w="1712" w:type="dxa"/>
            <w:gridSpan w:val="2"/>
            <w:tcBorders>
              <w:left w:val="single" w:sz="12" w:space="0" w:color="auto"/>
            </w:tcBorders>
            <w:shd w:val="clear" w:color="auto" w:fill="D9D9D9" w:themeFill="background1" w:themeFillShade="D9"/>
          </w:tcPr>
          <w:p w:rsidR="00E41512" w:rsidRPr="00C05D17" w:rsidRDefault="00E41512" w:rsidP="00E41512">
            <w:pPr>
              <w:pStyle w:val="Bezmezer"/>
              <w:rPr>
                <w:b/>
              </w:rPr>
            </w:pPr>
            <w:r w:rsidRPr="00C05D17">
              <w:rPr>
                <w:b/>
              </w:rPr>
              <w:lastRenderedPageBreak/>
              <w:t>Výše způsobilých nákladů</w:t>
            </w:r>
          </w:p>
        </w:tc>
        <w:tc>
          <w:tcPr>
            <w:tcW w:w="7242" w:type="dxa"/>
            <w:gridSpan w:val="4"/>
            <w:tcBorders>
              <w:right w:val="single" w:sz="12" w:space="0" w:color="auto"/>
            </w:tcBorders>
          </w:tcPr>
          <w:p w:rsidR="00E41512" w:rsidRPr="00C05D17" w:rsidRDefault="0026477C" w:rsidP="002A706A">
            <w:pPr>
              <w:pStyle w:val="Bezmezer"/>
              <w:jc w:val="both"/>
            </w:pPr>
            <w:r w:rsidRPr="00C05D17">
              <w:t>Minimální a maximální výše bude nastavena ve výzvě MAS.</w:t>
            </w:r>
          </w:p>
        </w:tc>
      </w:tr>
      <w:tr w:rsidR="00E41512" w:rsidRPr="00C05D17" w:rsidTr="00864FE5">
        <w:trPr>
          <w:trHeight w:val="411"/>
        </w:trPr>
        <w:tc>
          <w:tcPr>
            <w:tcW w:w="1712" w:type="dxa"/>
            <w:gridSpan w:val="2"/>
            <w:tcBorders>
              <w:left w:val="single" w:sz="12" w:space="0" w:color="auto"/>
            </w:tcBorders>
            <w:shd w:val="clear" w:color="auto" w:fill="D9D9D9" w:themeFill="background1" w:themeFillShade="D9"/>
          </w:tcPr>
          <w:p w:rsidR="00E41512" w:rsidRPr="00C05D17" w:rsidRDefault="00E41512" w:rsidP="00E41512">
            <w:pPr>
              <w:pStyle w:val="Bezmezer"/>
              <w:rPr>
                <w:b/>
              </w:rPr>
            </w:pPr>
            <w:r w:rsidRPr="00C05D17">
              <w:rPr>
                <w:b/>
              </w:rPr>
              <w:t>Podpora</w:t>
            </w:r>
          </w:p>
        </w:tc>
        <w:tc>
          <w:tcPr>
            <w:tcW w:w="7242" w:type="dxa"/>
            <w:gridSpan w:val="4"/>
            <w:tcBorders>
              <w:right w:val="single" w:sz="12" w:space="0" w:color="auto"/>
            </w:tcBorders>
          </w:tcPr>
          <w:p w:rsidR="00E41512" w:rsidRPr="00C05D17" w:rsidRDefault="00E41512" w:rsidP="00E41512">
            <w:pPr>
              <w:pStyle w:val="Bezmezer"/>
            </w:pPr>
            <w:r w:rsidRPr="00C05D17">
              <w:t xml:space="preserve">Přímá, nenávratná dotace 95 % </w:t>
            </w:r>
          </w:p>
        </w:tc>
      </w:tr>
      <w:tr w:rsidR="00E41512" w:rsidRPr="00C05D17" w:rsidTr="00864FE5">
        <w:tc>
          <w:tcPr>
            <w:tcW w:w="1712" w:type="dxa"/>
            <w:gridSpan w:val="2"/>
            <w:tcBorders>
              <w:left w:val="single" w:sz="12" w:space="0" w:color="auto"/>
              <w:bottom w:val="single" w:sz="12" w:space="0" w:color="auto"/>
            </w:tcBorders>
            <w:shd w:val="clear" w:color="auto" w:fill="D9D9D9" w:themeFill="background1" w:themeFillShade="D9"/>
          </w:tcPr>
          <w:p w:rsidR="00E41512" w:rsidRPr="00C05D17" w:rsidRDefault="00C54C55" w:rsidP="00E41512">
            <w:pPr>
              <w:pStyle w:val="Bezmezer"/>
              <w:rPr>
                <w:b/>
              </w:rPr>
            </w:pPr>
            <w:proofErr w:type="gramStart"/>
            <w:r w:rsidRPr="00C05D17">
              <w:rPr>
                <w:b/>
              </w:rPr>
              <w:t>Principy  stanovení</w:t>
            </w:r>
            <w:proofErr w:type="gramEnd"/>
            <w:r w:rsidRPr="00C05D17">
              <w:rPr>
                <w:b/>
              </w:rPr>
              <w:t xml:space="preserve"> preferenčních kritérií</w:t>
            </w:r>
          </w:p>
        </w:tc>
        <w:tc>
          <w:tcPr>
            <w:tcW w:w="7242" w:type="dxa"/>
            <w:gridSpan w:val="4"/>
            <w:tcBorders>
              <w:bottom w:val="single" w:sz="12" w:space="0" w:color="auto"/>
              <w:right w:val="single" w:sz="12" w:space="0" w:color="auto"/>
            </w:tcBorders>
          </w:tcPr>
          <w:p w:rsidR="00807924" w:rsidRPr="00C05D17" w:rsidRDefault="008C4B8F" w:rsidP="00807924">
            <w:pPr>
              <w:pStyle w:val="Bezmezer"/>
              <w:jc w:val="both"/>
            </w:pPr>
            <w:r w:rsidRPr="00C05D17">
              <w:rPr>
                <w:rFonts w:cs="Times New Roman"/>
              </w:rPr>
              <w:t xml:space="preserve">Preferenční kritéria budou nastavena až v konkrétní </w:t>
            </w:r>
            <w:r w:rsidR="00B14F1B" w:rsidRPr="00C05D17">
              <w:rPr>
                <w:rFonts w:cs="Times New Roman"/>
              </w:rPr>
              <w:t xml:space="preserve">výzvě MAS. </w:t>
            </w:r>
          </w:p>
          <w:p w:rsidR="00035EF0" w:rsidRPr="00C05D17" w:rsidRDefault="00035EF0" w:rsidP="00807924">
            <w:pPr>
              <w:pStyle w:val="Bezmezer"/>
              <w:jc w:val="both"/>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8934" w:type="dxa"/>
            <w:gridSpan w:val="4"/>
            <w:tcBorders>
              <w:top w:val="single" w:sz="12" w:space="0" w:color="auto"/>
              <w:bottom w:val="single" w:sz="12" w:space="0" w:color="auto"/>
            </w:tcBorders>
            <w:shd w:val="clear" w:color="auto" w:fill="D9D9D9" w:themeFill="background1" w:themeFillShade="D9"/>
          </w:tcPr>
          <w:p w:rsidR="001B0EE2" w:rsidRPr="00C05D17" w:rsidRDefault="001B0EE2" w:rsidP="00955F45">
            <w:pPr>
              <w:pStyle w:val="Bezmezer"/>
              <w:rPr>
                <w:b/>
              </w:rPr>
            </w:pPr>
            <w:r w:rsidRPr="00C05D17">
              <w:rPr>
                <w:b/>
              </w:rPr>
              <w:t>Indikátory povinné</w:t>
            </w:r>
          </w:p>
        </w:tc>
      </w:tr>
      <w:tr w:rsidR="005D69AE"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12" w:space="0" w:color="auto"/>
              <w:bottom w:val="single" w:sz="6" w:space="0" w:color="auto"/>
            </w:tcBorders>
          </w:tcPr>
          <w:p w:rsidR="001B0EE2" w:rsidRPr="00C05D17" w:rsidRDefault="001B0EE2" w:rsidP="00955F45">
            <w:pPr>
              <w:pStyle w:val="Bezmezer"/>
              <w:rPr>
                <w:b/>
              </w:rPr>
            </w:pPr>
            <w:r w:rsidRPr="00C05D17">
              <w:rPr>
                <w:b/>
              </w:rPr>
              <w:t>Typ</w:t>
            </w:r>
          </w:p>
        </w:tc>
        <w:tc>
          <w:tcPr>
            <w:tcW w:w="3990" w:type="dxa"/>
            <w:tcBorders>
              <w:top w:val="single" w:sz="12" w:space="0" w:color="auto"/>
              <w:bottom w:val="single" w:sz="6" w:space="0" w:color="auto"/>
            </w:tcBorders>
            <w:shd w:val="clear" w:color="auto" w:fill="auto"/>
          </w:tcPr>
          <w:p w:rsidR="001B0EE2" w:rsidRPr="00C05D17" w:rsidRDefault="001B0EE2" w:rsidP="00955F45">
            <w:pPr>
              <w:pStyle w:val="Bezmezer"/>
            </w:pPr>
            <w:r w:rsidRPr="00C05D17">
              <w:t>výstupu</w:t>
            </w:r>
          </w:p>
        </w:tc>
        <w:tc>
          <w:tcPr>
            <w:tcW w:w="3236" w:type="dxa"/>
            <w:vMerge w:val="restart"/>
            <w:tcBorders>
              <w:top w:val="single" w:sz="12" w:space="0" w:color="auto"/>
              <w:bottom w:val="single" w:sz="6" w:space="0" w:color="auto"/>
            </w:tcBorders>
          </w:tcPr>
          <w:p w:rsidR="00CF64B3" w:rsidRPr="00C05D17" w:rsidRDefault="00CF64B3" w:rsidP="00CF64B3">
            <w:pPr>
              <w:pStyle w:val="Bezmezer"/>
              <w:rPr>
                <w:b/>
              </w:rPr>
            </w:pPr>
            <w:r w:rsidRPr="00C05D17">
              <w:rPr>
                <w:b/>
              </w:rPr>
              <w:t>Odůvodnění:</w:t>
            </w:r>
          </w:p>
          <w:p w:rsidR="00CF64B3" w:rsidRPr="00C05D17" w:rsidRDefault="00CF64B3" w:rsidP="00CF64B3">
            <w:pPr>
              <w:pStyle w:val="Bezmezer"/>
            </w:pPr>
            <w:r w:rsidRPr="00C05D17">
              <w:t xml:space="preserve">Vycházeli jsme z projektů realizovaných v území viz. tabulka uvedená pod </w:t>
            </w:r>
            <w:proofErr w:type="spellStart"/>
            <w:r w:rsidRPr="00C05D17">
              <w:t>fichí</w:t>
            </w:r>
            <w:proofErr w:type="spellEnd"/>
            <w:r w:rsidRPr="00C05D17">
              <w:t xml:space="preserve">. </w:t>
            </w:r>
          </w:p>
          <w:p w:rsidR="001B0EE2" w:rsidRPr="00C05D17" w:rsidRDefault="003A6B9D" w:rsidP="003A6B9D">
            <w:pPr>
              <w:pStyle w:val="Bezmezer"/>
            </w:pPr>
            <w:r w:rsidRPr="00C05D17">
              <w:t xml:space="preserve">Předpokládaná cena </w:t>
            </w:r>
            <w:r w:rsidR="00CF64B3" w:rsidRPr="00C05D17">
              <w:t>1</w:t>
            </w:r>
            <w:r w:rsidR="002A26E8" w:rsidRPr="00C05D17">
              <w:t xml:space="preserve"> km vybudované cyklostezky </w:t>
            </w:r>
            <w:r w:rsidRPr="00C05D17">
              <w:t xml:space="preserve">bude </w:t>
            </w:r>
            <w:r w:rsidR="002A26E8" w:rsidRPr="00C05D17">
              <w:t>4</w:t>
            </w:r>
            <w:r w:rsidRPr="00C05D17">
              <w:t> 870,00</w:t>
            </w:r>
            <w:r w:rsidR="00CF64B3" w:rsidRPr="00C05D17">
              <w:t xml:space="preserve"> </w:t>
            </w:r>
            <w:r w:rsidR="002A26E8" w:rsidRPr="00C05D17">
              <w:t>tis</w:t>
            </w:r>
            <w:r w:rsidR="00CF64B3" w:rsidRPr="00C05D17">
              <w:t>. Kč</w:t>
            </w:r>
            <w:r w:rsidR="002A26E8" w:rsidRPr="00C05D17">
              <w:t>.</w:t>
            </w:r>
            <w:r w:rsidR="00CF64B3" w:rsidRPr="00C05D17">
              <w:t xml:space="preserve"> Ceny se odvíjí od kvality vybudované cyklostezky. Levnější nejsou zbudovány do obrubníků.</w:t>
            </w:r>
            <w:r w:rsidR="00532759" w:rsidRPr="00C05D17">
              <w:t xml:space="preserve"> Počítáme s realizací 1,25 km cyklostezek.</w:t>
            </w: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6" w:space="0" w:color="auto"/>
              <w:bottom w:val="single" w:sz="6" w:space="0" w:color="auto"/>
            </w:tcBorders>
          </w:tcPr>
          <w:p w:rsidR="001B0EE2" w:rsidRPr="00C05D17" w:rsidRDefault="001B0EE2" w:rsidP="00955F45">
            <w:pPr>
              <w:pStyle w:val="Bezmezer"/>
              <w:rPr>
                <w:b/>
                <w:i/>
              </w:rPr>
            </w:pPr>
            <w:r w:rsidRPr="00C05D17">
              <w:rPr>
                <w:b/>
                <w:i/>
              </w:rPr>
              <w:t>Číslo</w:t>
            </w:r>
          </w:p>
        </w:tc>
        <w:tc>
          <w:tcPr>
            <w:tcW w:w="3990" w:type="dxa"/>
            <w:tcBorders>
              <w:top w:val="single" w:sz="6" w:space="0" w:color="auto"/>
              <w:bottom w:val="single" w:sz="6" w:space="0" w:color="auto"/>
            </w:tcBorders>
            <w:shd w:val="clear" w:color="auto" w:fill="auto"/>
          </w:tcPr>
          <w:p w:rsidR="001B0EE2" w:rsidRPr="00C05D17" w:rsidRDefault="001B0EE2" w:rsidP="00955F45">
            <w:pPr>
              <w:pStyle w:val="Bezmezer"/>
            </w:pPr>
            <w:r w:rsidRPr="00C05D17">
              <w:t>7 61 00</w:t>
            </w:r>
          </w:p>
        </w:tc>
        <w:tc>
          <w:tcPr>
            <w:tcW w:w="3236" w:type="dxa"/>
            <w:vMerge/>
            <w:tcBorders>
              <w:top w:val="single" w:sz="6" w:space="0" w:color="auto"/>
              <w:bottom w:val="single" w:sz="6" w:space="0" w:color="auto"/>
            </w:tcBorders>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6" w:space="0" w:color="auto"/>
              <w:bottom w:val="single" w:sz="6" w:space="0" w:color="auto"/>
            </w:tcBorders>
            <w:shd w:val="clear" w:color="auto" w:fill="auto"/>
          </w:tcPr>
          <w:p w:rsidR="001B0EE2" w:rsidRPr="00C05D17" w:rsidRDefault="001B0EE2" w:rsidP="00955F45">
            <w:pPr>
              <w:pStyle w:val="Bezmezer"/>
              <w:rPr>
                <w:b/>
                <w:i/>
              </w:rPr>
            </w:pPr>
            <w:r w:rsidRPr="00C05D17">
              <w:rPr>
                <w:b/>
                <w:i/>
              </w:rPr>
              <w:t>Název</w:t>
            </w:r>
          </w:p>
        </w:tc>
        <w:tc>
          <w:tcPr>
            <w:tcW w:w="3990" w:type="dxa"/>
            <w:tcBorders>
              <w:top w:val="single" w:sz="6" w:space="0" w:color="auto"/>
              <w:bottom w:val="single" w:sz="6" w:space="0" w:color="auto"/>
            </w:tcBorders>
            <w:shd w:val="clear" w:color="auto" w:fill="auto"/>
          </w:tcPr>
          <w:p w:rsidR="001B0EE2" w:rsidRPr="00C05D17" w:rsidRDefault="001B0EE2" w:rsidP="00955F45">
            <w:pPr>
              <w:pStyle w:val="Bezmezer"/>
              <w:rPr>
                <w:b/>
              </w:rPr>
            </w:pPr>
            <w:r w:rsidRPr="00C05D17">
              <w:rPr>
                <w:b/>
              </w:rPr>
              <w:t>Délka nově vybudovaných cyklostezek a cyklotras</w:t>
            </w:r>
          </w:p>
        </w:tc>
        <w:tc>
          <w:tcPr>
            <w:tcW w:w="3236" w:type="dxa"/>
            <w:vMerge/>
            <w:tcBorders>
              <w:top w:val="single" w:sz="6" w:space="0" w:color="auto"/>
              <w:bottom w:val="single" w:sz="6" w:space="0" w:color="auto"/>
            </w:tcBorders>
            <w:shd w:val="clear" w:color="auto" w:fill="auto"/>
          </w:tcPr>
          <w:p w:rsidR="001B0EE2" w:rsidRPr="00C05D17" w:rsidRDefault="001B0EE2" w:rsidP="00955F45">
            <w:pPr>
              <w:pStyle w:val="Bezmezer"/>
              <w:rPr>
                <w:b/>
              </w:rP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6" w:space="0" w:color="auto"/>
              <w:bottom w:val="single" w:sz="6" w:space="0" w:color="auto"/>
            </w:tcBorders>
          </w:tcPr>
          <w:p w:rsidR="001B0EE2" w:rsidRPr="00C05D17" w:rsidRDefault="001B0EE2" w:rsidP="00955F45">
            <w:pPr>
              <w:pStyle w:val="Bezmezer"/>
              <w:rPr>
                <w:b/>
                <w:i/>
              </w:rPr>
            </w:pPr>
            <w:r w:rsidRPr="00C05D17">
              <w:rPr>
                <w:b/>
                <w:i/>
              </w:rPr>
              <w:t>Měrná jednotka</w:t>
            </w:r>
          </w:p>
        </w:tc>
        <w:tc>
          <w:tcPr>
            <w:tcW w:w="3990" w:type="dxa"/>
            <w:tcBorders>
              <w:top w:val="single" w:sz="6" w:space="0" w:color="auto"/>
              <w:bottom w:val="single" w:sz="6" w:space="0" w:color="auto"/>
            </w:tcBorders>
            <w:shd w:val="clear" w:color="auto" w:fill="auto"/>
          </w:tcPr>
          <w:p w:rsidR="001B0EE2" w:rsidRPr="00C05D17" w:rsidRDefault="001B0EE2" w:rsidP="00955F45">
            <w:pPr>
              <w:pStyle w:val="Bezmezer"/>
            </w:pPr>
            <w:r w:rsidRPr="00C05D17">
              <w:t>km</w:t>
            </w:r>
          </w:p>
        </w:tc>
        <w:tc>
          <w:tcPr>
            <w:tcW w:w="3236" w:type="dxa"/>
            <w:vMerge/>
            <w:tcBorders>
              <w:top w:val="single" w:sz="6" w:space="0" w:color="auto"/>
              <w:bottom w:val="single" w:sz="6" w:space="0" w:color="auto"/>
            </w:tcBorders>
          </w:tcPr>
          <w:p w:rsidR="001B0EE2" w:rsidRPr="00C05D17" w:rsidRDefault="001B0EE2" w:rsidP="00955F45">
            <w:pPr>
              <w:pStyle w:val="Bezmezer"/>
              <w:rPr>
                <w:rFonts w:cs="Times New Roman"/>
              </w:rP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6" w:space="0" w:color="auto"/>
              <w:bottom w:val="single" w:sz="6" w:space="0" w:color="auto"/>
            </w:tcBorders>
          </w:tcPr>
          <w:p w:rsidR="001B0EE2" w:rsidRPr="00C05D17" w:rsidRDefault="001B0EE2" w:rsidP="00955F45">
            <w:pPr>
              <w:pStyle w:val="Bezmezer"/>
              <w:rPr>
                <w:b/>
                <w:i/>
              </w:rPr>
            </w:pPr>
            <w:r w:rsidRPr="00C05D17">
              <w:rPr>
                <w:b/>
                <w:i/>
              </w:rPr>
              <w:t>Výchozí stav</w:t>
            </w:r>
          </w:p>
        </w:tc>
        <w:tc>
          <w:tcPr>
            <w:tcW w:w="3990" w:type="dxa"/>
            <w:tcBorders>
              <w:top w:val="single" w:sz="6" w:space="0" w:color="auto"/>
              <w:bottom w:val="single" w:sz="6" w:space="0" w:color="auto"/>
            </w:tcBorders>
            <w:shd w:val="clear" w:color="auto" w:fill="auto"/>
          </w:tcPr>
          <w:p w:rsidR="001B0EE2" w:rsidRPr="00C05D17" w:rsidRDefault="001B0EE2" w:rsidP="00955F45">
            <w:pPr>
              <w:pStyle w:val="Bezmezer"/>
            </w:pPr>
            <w:r w:rsidRPr="00C05D17">
              <w:t>0</w:t>
            </w:r>
          </w:p>
        </w:tc>
        <w:tc>
          <w:tcPr>
            <w:tcW w:w="3236" w:type="dxa"/>
            <w:vMerge/>
            <w:tcBorders>
              <w:top w:val="single" w:sz="6" w:space="0" w:color="auto"/>
              <w:bottom w:val="single" w:sz="6" w:space="0" w:color="auto"/>
            </w:tcBorders>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6" w:space="0" w:color="auto"/>
              <w:bottom w:val="single" w:sz="6" w:space="0" w:color="auto"/>
            </w:tcBorders>
          </w:tcPr>
          <w:p w:rsidR="001B0EE2" w:rsidRPr="00C05D17" w:rsidRDefault="001B0EE2" w:rsidP="00955F45">
            <w:pPr>
              <w:pStyle w:val="Bezmezer"/>
              <w:rPr>
                <w:b/>
                <w:i/>
              </w:rPr>
            </w:pPr>
            <w:r w:rsidRPr="00C05D17">
              <w:rPr>
                <w:b/>
                <w:i/>
              </w:rPr>
              <w:t>Hodnota 2018</w:t>
            </w:r>
          </w:p>
        </w:tc>
        <w:tc>
          <w:tcPr>
            <w:tcW w:w="3990" w:type="dxa"/>
            <w:tcBorders>
              <w:top w:val="single" w:sz="6" w:space="0" w:color="auto"/>
              <w:bottom w:val="single" w:sz="6" w:space="0" w:color="auto"/>
            </w:tcBorders>
            <w:shd w:val="clear" w:color="auto" w:fill="auto"/>
          </w:tcPr>
          <w:p w:rsidR="001B0EE2" w:rsidRPr="00C05D17" w:rsidRDefault="001B0EE2" w:rsidP="00955F45">
            <w:pPr>
              <w:pStyle w:val="Bezmezer"/>
            </w:pPr>
            <w:r w:rsidRPr="00C05D17">
              <w:t>0</w:t>
            </w:r>
          </w:p>
        </w:tc>
        <w:tc>
          <w:tcPr>
            <w:tcW w:w="3236" w:type="dxa"/>
            <w:vMerge/>
            <w:tcBorders>
              <w:top w:val="single" w:sz="6" w:space="0" w:color="auto"/>
              <w:bottom w:val="single" w:sz="6" w:space="0" w:color="auto"/>
            </w:tcBorders>
          </w:tcPr>
          <w:p w:rsidR="001B0EE2" w:rsidRPr="00C05D17" w:rsidRDefault="001B0EE2" w:rsidP="00955F45">
            <w:pPr>
              <w:pStyle w:val="Bezmezer"/>
            </w:pPr>
          </w:p>
        </w:tc>
      </w:tr>
      <w:tr w:rsidR="005D69AE"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6" w:space="0" w:color="auto"/>
              <w:bottom w:val="single" w:sz="12" w:space="0" w:color="auto"/>
            </w:tcBorders>
          </w:tcPr>
          <w:p w:rsidR="001B0EE2" w:rsidRPr="00C05D17" w:rsidRDefault="001B0EE2" w:rsidP="00955F45">
            <w:pPr>
              <w:pStyle w:val="Bezmezer"/>
              <w:rPr>
                <w:b/>
                <w:i/>
              </w:rPr>
            </w:pPr>
            <w:r w:rsidRPr="00C05D17">
              <w:rPr>
                <w:b/>
                <w:i/>
              </w:rPr>
              <w:t>Cílová hodnota</w:t>
            </w:r>
          </w:p>
        </w:tc>
        <w:tc>
          <w:tcPr>
            <w:tcW w:w="3990" w:type="dxa"/>
            <w:tcBorders>
              <w:top w:val="single" w:sz="6" w:space="0" w:color="auto"/>
              <w:bottom w:val="single" w:sz="12" w:space="0" w:color="auto"/>
            </w:tcBorders>
            <w:shd w:val="clear" w:color="auto" w:fill="auto"/>
          </w:tcPr>
          <w:p w:rsidR="001B0EE2" w:rsidRPr="00C05D17" w:rsidRDefault="005D69AE" w:rsidP="003A6B9D">
            <w:pPr>
              <w:pStyle w:val="Bezmezer"/>
            </w:pPr>
            <w:r w:rsidRPr="00C05D17">
              <w:t>1,</w:t>
            </w:r>
            <w:r w:rsidR="003A6B9D" w:rsidRPr="00C05D17">
              <w:t>25</w:t>
            </w:r>
            <w:r w:rsidR="001B0EE2" w:rsidRPr="00C05D17">
              <w:t xml:space="preserve"> km</w:t>
            </w:r>
          </w:p>
        </w:tc>
        <w:tc>
          <w:tcPr>
            <w:tcW w:w="3236" w:type="dxa"/>
            <w:vMerge/>
            <w:tcBorders>
              <w:top w:val="single" w:sz="6" w:space="0" w:color="auto"/>
              <w:bottom w:val="single" w:sz="12" w:space="0" w:color="auto"/>
            </w:tcBorders>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12" w:space="0" w:color="auto"/>
              <w:bottom w:val="single" w:sz="6" w:space="0" w:color="auto"/>
            </w:tcBorders>
          </w:tcPr>
          <w:p w:rsidR="001B0EE2" w:rsidRPr="00C05D17" w:rsidRDefault="001B0EE2" w:rsidP="00955F45">
            <w:pPr>
              <w:pStyle w:val="Bezmezer"/>
              <w:rPr>
                <w:b/>
              </w:rPr>
            </w:pPr>
            <w:r w:rsidRPr="00C05D17">
              <w:rPr>
                <w:b/>
              </w:rPr>
              <w:t>Typ</w:t>
            </w:r>
          </w:p>
        </w:tc>
        <w:tc>
          <w:tcPr>
            <w:tcW w:w="3990" w:type="dxa"/>
            <w:tcBorders>
              <w:top w:val="single" w:sz="12" w:space="0" w:color="auto"/>
              <w:bottom w:val="single" w:sz="6" w:space="0" w:color="auto"/>
            </w:tcBorders>
            <w:shd w:val="clear" w:color="auto" w:fill="auto"/>
          </w:tcPr>
          <w:p w:rsidR="001B0EE2" w:rsidRPr="00C05D17" w:rsidRDefault="001B0EE2" w:rsidP="00955F45">
            <w:pPr>
              <w:pStyle w:val="Bezmezer"/>
            </w:pPr>
            <w:r w:rsidRPr="00C05D17">
              <w:t>výstupu</w:t>
            </w:r>
          </w:p>
        </w:tc>
        <w:tc>
          <w:tcPr>
            <w:tcW w:w="3236" w:type="dxa"/>
            <w:vMerge w:val="restart"/>
            <w:tcBorders>
              <w:top w:val="single" w:sz="12" w:space="0" w:color="auto"/>
              <w:bottom w:val="single" w:sz="6" w:space="0" w:color="auto"/>
            </w:tcBorders>
          </w:tcPr>
          <w:p w:rsidR="001B0EE2" w:rsidRPr="00C05D17" w:rsidRDefault="001B0EE2" w:rsidP="00955F45">
            <w:pPr>
              <w:pStyle w:val="Bezmezer"/>
              <w:rPr>
                <w:b/>
              </w:rPr>
            </w:pPr>
            <w:r w:rsidRPr="00C05D17">
              <w:rPr>
                <w:b/>
              </w:rPr>
              <w:t>Odůvodnění:</w:t>
            </w:r>
          </w:p>
          <w:p w:rsidR="001B0EE2" w:rsidRPr="00C05D17" w:rsidRDefault="001B0EE2" w:rsidP="00955F45">
            <w:pPr>
              <w:pStyle w:val="Bezmezer"/>
            </w:pPr>
            <w:r w:rsidRPr="00C05D17">
              <w:t xml:space="preserve">Vycházeli jsme z projektů, které byly přes MAS realizovány v období </w:t>
            </w:r>
            <w:proofErr w:type="gramStart"/>
            <w:r w:rsidRPr="00C05D17">
              <w:t>2007 - 2013</w:t>
            </w:r>
            <w:proofErr w:type="gramEnd"/>
            <w:r w:rsidRPr="00C05D17">
              <w:t>. Všechny chodníky byly provedeny bezbariérově.</w:t>
            </w:r>
          </w:p>
          <w:tbl>
            <w:tblPr>
              <w:tblW w:w="2860" w:type="dxa"/>
              <w:tblCellMar>
                <w:left w:w="70" w:type="dxa"/>
                <w:right w:w="70" w:type="dxa"/>
              </w:tblCellMar>
              <w:tblLook w:val="04A0" w:firstRow="1" w:lastRow="0" w:firstColumn="1" w:lastColumn="0" w:noHBand="0" w:noVBand="1"/>
            </w:tblPr>
            <w:tblGrid>
              <w:gridCol w:w="1400"/>
              <w:gridCol w:w="1460"/>
            </w:tblGrid>
            <w:tr w:rsidR="0032023F" w:rsidRPr="00C05D17" w:rsidTr="00E27593">
              <w:trPr>
                <w:trHeight w:val="585"/>
              </w:trPr>
              <w:tc>
                <w:tcPr>
                  <w:tcW w:w="1400" w:type="dxa"/>
                  <w:tcBorders>
                    <w:top w:val="nil"/>
                    <w:left w:val="nil"/>
                    <w:bottom w:val="nil"/>
                    <w:right w:val="nil"/>
                  </w:tcBorders>
                  <w:shd w:val="clear" w:color="auto" w:fill="auto"/>
                  <w:vAlign w:val="bottom"/>
                  <w:hideMark/>
                </w:tcPr>
                <w:p w:rsidR="0032023F" w:rsidRPr="00C05D17" w:rsidRDefault="0032023F" w:rsidP="0032023F">
                  <w:pPr>
                    <w:spacing w:after="0" w:line="240" w:lineRule="auto"/>
                    <w:rPr>
                      <w:rFonts w:eastAsia="Times New Roman" w:cs="Times New Roman"/>
                      <w:i/>
                      <w:iCs/>
                      <w:color w:val="000000"/>
                      <w:lang w:eastAsia="cs-CZ"/>
                    </w:rPr>
                  </w:pPr>
                  <w:r w:rsidRPr="00C05D17">
                    <w:rPr>
                      <w:rFonts w:eastAsia="Times New Roman" w:cs="Times New Roman"/>
                      <w:i/>
                      <w:iCs/>
                      <w:color w:val="000000"/>
                      <w:lang w:eastAsia="cs-CZ"/>
                    </w:rPr>
                    <w:t xml:space="preserve">    Komunikace   pro pěší</w:t>
                  </w:r>
                </w:p>
              </w:tc>
              <w:tc>
                <w:tcPr>
                  <w:tcW w:w="1460" w:type="dxa"/>
                  <w:tcBorders>
                    <w:top w:val="nil"/>
                    <w:left w:val="nil"/>
                    <w:bottom w:val="nil"/>
                    <w:right w:val="nil"/>
                  </w:tcBorders>
                  <w:shd w:val="clear" w:color="auto" w:fill="auto"/>
                  <w:vAlign w:val="bottom"/>
                  <w:hideMark/>
                </w:tcPr>
                <w:p w:rsidR="0032023F" w:rsidRPr="00C05D17" w:rsidRDefault="0032023F" w:rsidP="0032023F">
                  <w:pPr>
                    <w:spacing w:after="0" w:line="240" w:lineRule="auto"/>
                    <w:jc w:val="center"/>
                    <w:rPr>
                      <w:rFonts w:eastAsia="Times New Roman" w:cs="Times New Roman"/>
                      <w:i/>
                      <w:iCs/>
                      <w:color w:val="000000"/>
                      <w:lang w:eastAsia="cs-CZ"/>
                    </w:rPr>
                  </w:pPr>
                  <w:r w:rsidRPr="00C05D17">
                    <w:rPr>
                      <w:rFonts w:eastAsia="Times New Roman" w:cs="Times New Roman"/>
                      <w:i/>
                      <w:iCs/>
                      <w:color w:val="000000"/>
                      <w:lang w:eastAsia="cs-CZ"/>
                    </w:rPr>
                    <w:t>Celkové náklady tis. Kč</w:t>
                  </w:r>
                </w:p>
              </w:tc>
            </w:tr>
            <w:tr w:rsidR="0032023F" w:rsidRPr="00C05D17" w:rsidTr="00E27593">
              <w:trPr>
                <w:trHeight w:val="300"/>
              </w:trPr>
              <w:tc>
                <w:tcPr>
                  <w:tcW w:w="1400" w:type="dxa"/>
                  <w:tcBorders>
                    <w:top w:val="nil"/>
                    <w:left w:val="nil"/>
                    <w:bottom w:val="nil"/>
                    <w:right w:val="nil"/>
                  </w:tcBorders>
                  <w:shd w:val="clear" w:color="auto" w:fill="auto"/>
                  <w:vAlign w:val="bottom"/>
                  <w:hideMark/>
                </w:tcPr>
                <w:p w:rsidR="0032023F" w:rsidRPr="00C05D17" w:rsidRDefault="0032023F" w:rsidP="0032023F">
                  <w:pPr>
                    <w:spacing w:after="0" w:line="240" w:lineRule="auto"/>
                    <w:rPr>
                      <w:rFonts w:eastAsia="Times New Roman" w:cs="Times New Roman"/>
                      <w:color w:val="000000"/>
                      <w:lang w:eastAsia="cs-CZ"/>
                    </w:rPr>
                  </w:pPr>
                  <w:r w:rsidRPr="00C05D17">
                    <w:rPr>
                      <w:rFonts w:eastAsia="Times New Roman" w:cs="Times New Roman"/>
                      <w:color w:val="000000"/>
                      <w:lang w:eastAsia="cs-CZ"/>
                    </w:rPr>
                    <w:t>Čelčice</w:t>
                  </w:r>
                </w:p>
              </w:tc>
              <w:tc>
                <w:tcPr>
                  <w:tcW w:w="1460" w:type="dxa"/>
                  <w:tcBorders>
                    <w:top w:val="nil"/>
                    <w:left w:val="nil"/>
                    <w:bottom w:val="nil"/>
                    <w:right w:val="nil"/>
                  </w:tcBorders>
                  <w:shd w:val="clear" w:color="auto" w:fill="auto"/>
                  <w:vAlign w:val="bottom"/>
                  <w:hideMark/>
                </w:tcPr>
                <w:p w:rsidR="0032023F" w:rsidRPr="00C05D17" w:rsidRDefault="0032023F" w:rsidP="0032023F">
                  <w:pPr>
                    <w:spacing w:after="0" w:line="240" w:lineRule="auto"/>
                    <w:jc w:val="right"/>
                    <w:rPr>
                      <w:rFonts w:eastAsia="Times New Roman" w:cs="Times New Roman"/>
                      <w:color w:val="000000"/>
                      <w:lang w:eastAsia="cs-CZ"/>
                    </w:rPr>
                  </w:pPr>
                  <w:r w:rsidRPr="00C05D17">
                    <w:rPr>
                      <w:rFonts w:eastAsia="Times New Roman" w:cs="Times New Roman"/>
                      <w:color w:val="000000"/>
                      <w:lang w:eastAsia="cs-CZ"/>
                    </w:rPr>
                    <w:t>1659,86</w:t>
                  </w:r>
                </w:p>
              </w:tc>
            </w:tr>
            <w:tr w:rsidR="0032023F" w:rsidRPr="00C05D17" w:rsidTr="00E27593">
              <w:trPr>
                <w:trHeight w:val="300"/>
              </w:trPr>
              <w:tc>
                <w:tcPr>
                  <w:tcW w:w="1400" w:type="dxa"/>
                  <w:tcBorders>
                    <w:top w:val="nil"/>
                    <w:left w:val="nil"/>
                    <w:bottom w:val="nil"/>
                    <w:right w:val="nil"/>
                  </w:tcBorders>
                  <w:shd w:val="clear" w:color="auto" w:fill="auto"/>
                  <w:vAlign w:val="bottom"/>
                  <w:hideMark/>
                </w:tcPr>
                <w:p w:rsidR="0032023F" w:rsidRPr="00C05D17" w:rsidRDefault="0032023F" w:rsidP="0032023F">
                  <w:pPr>
                    <w:spacing w:after="0" w:line="240" w:lineRule="auto"/>
                    <w:rPr>
                      <w:rFonts w:eastAsia="Times New Roman" w:cs="Times New Roman"/>
                      <w:color w:val="000000"/>
                      <w:lang w:eastAsia="cs-CZ"/>
                    </w:rPr>
                  </w:pPr>
                  <w:r w:rsidRPr="00C05D17">
                    <w:rPr>
                      <w:rFonts w:eastAsia="Times New Roman" w:cs="Times New Roman"/>
                      <w:color w:val="000000"/>
                      <w:lang w:eastAsia="cs-CZ"/>
                    </w:rPr>
                    <w:t>Klopotovice</w:t>
                  </w:r>
                </w:p>
              </w:tc>
              <w:tc>
                <w:tcPr>
                  <w:tcW w:w="1460" w:type="dxa"/>
                  <w:tcBorders>
                    <w:top w:val="nil"/>
                    <w:left w:val="nil"/>
                    <w:bottom w:val="nil"/>
                    <w:right w:val="nil"/>
                  </w:tcBorders>
                  <w:shd w:val="clear" w:color="auto" w:fill="auto"/>
                  <w:vAlign w:val="bottom"/>
                  <w:hideMark/>
                </w:tcPr>
                <w:p w:rsidR="0032023F" w:rsidRPr="00C05D17" w:rsidRDefault="0032023F" w:rsidP="0032023F">
                  <w:pPr>
                    <w:spacing w:after="0" w:line="240" w:lineRule="auto"/>
                    <w:jc w:val="right"/>
                    <w:rPr>
                      <w:rFonts w:eastAsia="Times New Roman" w:cs="Times New Roman"/>
                      <w:color w:val="000000"/>
                      <w:lang w:eastAsia="cs-CZ"/>
                    </w:rPr>
                  </w:pPr>
                  <w:r w:rsidRPr="00C05D17">
                    <w:rPr>
                      <w:rFonts w:eastAsia="Times New Roman" w:cs="Times New Roman"/>
                      <w:color w:val="000000"/>
                      <w:lang w:eastAsia="cs-CZ"/>
                    </w:rPr>
                    <w:t>435,54</w:t>
                  </w:r>
                </w:p>
              </w:tc>
            </w:tr>
            <w:tr w:rsidR="0032023F" w:rsidRPr="00C05D17" w:rsidTr="00E27593">
              <w:trPr>
                <w:trHeight w:val="300"/>
              </w:trPr>
              <w:tc>
                <w:tcPr>
                  <w:tcW w:w="1400" w:type="dxa"/>
                  <w:tcBorders>
                    <w:top w:val="nil"/>
                    <w:left w:val="nil"/>
                    <w:bottom w:val="nil"/>
                    <w:right w:val="nil"/>
                  </w:tcBorders>
                  <w:shd w:val="clear" w:color="auto" w:fill="auto"/>
                  <w:vAlign w:val="bottom"/>
                  <w:hideMark/>
                </w:tcPr>
                <w:p w:rsidR="0032023F" w:rsidRPr="00C05D17" w:rsidRDefault="0032023F" w:rsidP="0032023F">
                  <w:pPr>
                    <w:spacing w:after="0" w:line="240" w:lineRule="auto"/>
                    <w:rPr>
                      <w:rFonts w:eastAsia="Times New Roman" w:cs="Times New Roman"/>
                      <w:color w:val="000000"/>
                      <w:lang w:eastAsia="cs-CZ"/>
                    </w:rPr>
                  </w:pPr>
                  <w:r w:rsidRPr="00C05D17">
                    <w:rPr>
                      <w:rFonts w:eastAsia="Times New Roman" w:cs="Times New Roman"/>
                      <w:color w:val="000000"/>
                      <w:lang w:eastAsia="cs-CZ"/>
                    </w:rPr>
                    <w:t>Výšovice</w:t>
                  </w:r>
                </w:p>
              </w:tc>
              <w:tc>
                <w:tcPr>
                  <w:tcW w:w="1460" w:type="dxa"/>
                  <w:tcBorders>
                    <w:top w:val="nil"/>
                    <w:left w:val="nil"/>
                    <w:bottom w:val="nil"/>
                    <w:right w:val="nil"/>
                  </w:tcBorders>
                  <w:shd w:val="clear" w:color="auto" w:fill="auto"/>
                  <w:vAlign w:val="bottom"/>
                  <w:hideMark/>
                </w:tcPr>
                <w:p w:rsidR="0032023F" w:rsidRPr="00C05D17" w:rsidRDefault="0032023F" w:rsidP="0032023F">
                  <w:pPr>
                    <w:spacing w:after="0" w:line="240" w:lineRule="auto"/>
                    <w:jc w:val="right"/>
                    <w:rPr>
                      <w:rFonts w:eastAsia="Times New Roman" w:cs="Times New Roman"/>
                      <w:color w:val="000000"/>
                      <w:lang w:eastAsia="cs-CZ"/>
                    </w:rPr>
                  </w:pPr>
                  <w:r w:rsidRPr="00C05D17">
                    <w:rPr>
                      <w:rFonts w:eastAsia="Times New Roman" w:cs="Times New Roman"/>
                      <w:color w:val="000000"/>
                      <w:lang w:eastAsia="cs-CZ"/>
                    </w:rPr>
                    <w:t>2147,74</w:t>
                  </w:r>
                </w:p>
              </w:tc>
            </w:tr>
            <w:tr w:rsidR="0032023F" w:rsidRPr="00C05D17" w:rsidTr="00E27593">
              <w:trPr>
                <w:trHeight w:val="300"/>
              </w:trPr>
              <w:tc>
                <w:tcPr>
                  <w:tcW w:w="1400" w:type="dxa"/>
                  <w:tcBorders>
                    <w:top w:val="nil"/>
                    <w:left w:val="nil"/>
                    <w:bottom w:val="nil"/>
                    <w:right w:val="nil"/>
                  </w:tcBorders>
                  <w:shd w:val="clear" w:color="auto" w:fill="auto"/>
                  <w:vAlign w:val="bottom"/>
                  <w:hideMark/>
                </w:tcPr>
                <w:p w:rsidR="0032023F" w:rsidRPr="00C05D17" w:rsidRDefault="0032023F" w:rsidP="0032023F">
                  <w:pPr>
                    <w:spacing w:after="0" w:line="240" w:lineRule="auto"/>
                    <w:rPr>
                      <w:rFonts w:eastAsia="Times New Roman" w:cs="Times New Roman"/>
                      <w:color w:val="000000"/>
                      <w:lang w:eastAsia="cs-CZ"/>
                    </w:rPr>
                  </w:pPr>
                  <w:r w:rsidRPr="00C05D17">
                    <w:rPr>
                      <w:rFonts w:eastAsia="Times New Roman" w:cs="Times New Roman"/>
                      <w:color w:val="000000"/>
                      <w:lang w:eastAsia="cs-CZ"/>
                    </w:rPr>
                    <w:t>Dětkovice</w:t>
                  </w:r>
                </w:p>
              </w:tc>
              <w:tc>
                <w:tcPr>
                  <w:tcW w:w="1460" w:type="dxa"/>
                  <w:tcBorders>
                    <w:top w:val="nil"/>
                    <w:left w:val="nil"/>
                    <w:bottom w:val="nil"/>
                    <w:right w:val="nil"/>
                  </w:tcBorders>
                  <w:shd w:val="clear" w:color="auto" w:fill="auto"/>
                  <w:vAlign w:val="bottom"/>
                  <w:hideMark/>
                </w:tcPr>
                <w:p w:rsidR="0032023F" w:rsidRPr="00C05D17" w:rsidRDefault="0032023F" w:rsidP="0032023F">
                  <w:pPr>
                    <w:spacing w:after="0" w:line="240" w:lineRule="auto"/>
                    <w:jc w:val="right"/>
                    <w:rPr>
                      <w:rFonts w:eastAsia="Times New Roman" w:cs="Times New Roman"/>
                      <w:color w:val="000000"/>
                      <w:lang w:eastAsia="cs-CZ"/>
                    </w:rPr>
                  </w:pPr>
                  <w:r w:rsidRPr="00C05D17">
                    <w:rPr>
                      <w:rFonts w:eastAsia="Times New Roman" w:cs="Times New Roman"/>
                      <w:color w:val="000000"/>
                      <w:lang w:eastAsia="cs-CZ"/>
                    </w:rPr>
                    <w:t>2968,02</w:t>
                  </w:r>
                </w:p>
              </w:tc>
            </w:tr>
            <w:tr w:rsidR="0032023F" w:rsidRPr="00C05D17" w:rsidTr="00E27593">
              <w:trPr>
                <w:trHeight w:val="300"/>
              </w:trPr>
              <w:tc>
                <w:tcPr>
                  <w:tcW w:w="1400" w:type="dxa"/>
                  <w:tcBorders>
                    <w:top w:val="nil"/>
                    <w:left w:val="nil"/>
                    <w:bottom w:val="nil"/>
                    <w:right w:val="nil"/>
                  </w:tcBorders>
                  <w:shd w:val="clear" w:color="auto" w:fill="auto"/>
                  <w:vAlign w:val="bottom"/>
                  <w:hideMark/>
                </w:tcPr>
                <w:p w:rsidR="0032023F" w:rsidRPr="00C05D17" w:rsidRDefault="0032023F" w:rsidP="0032023F">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Součet</w:t>
                  </w:r>
                </w:p>
              </w:tc>
              <w:tc>
                <w:tcPr>
                  <w:tcW w:w="1460" w:type="dxa"/>
                  <w:tcBorders>
                    <w:top w:val="nil"/>
                    <w:left w:val="nil"/>
                    <w:bottom w:val="nil"/>
                    <w:right w:val="nil"/>
                  </w:tcBorders>
                  <w:shd w:val="clear" w:color="auto" w:fill="auto"/>
                  <w:vAlign w:val="bottom"/>
                  <w:hideMark/>
                </w:tcPr>
                <w:p w:rsidR="0032023F" w:rsidRPr="00C05D17" w:rsidRDefault="0032023F" w:rsidP="0032023F">
                  <w:pPr>
                    <w:spacing w:after="0" w:line="240" w:lineRule="auto"/>
                    <w:jc w:val="right"/>
                    <w:rPr>
                      <w:rFonts w:eastAsia="Times New Roman" w:cs="Times New Roman"/>
                      <w:color w:val="000000"/>
                      <w:lang w:eastAsia="cs-CZ"/>
                    </w:rPr>
                  </w:pPr>
                  <w:r w:rsidRPr="00C05D17">
                    <w:rPr>
                      <w:rFonts w:eastAsia="Times New Roman" w:cs="Times New Roman"/>
                      <w:color w:val="000000"/>
                      <w:lang w:eastAsia="cs-CZ"/>
                    </w:rPr>
                    <w:t>7211,15</w:t>
                  </w:r>
                </w:p>
              </w:tc>
            </w:tr>
            <w:tr w:rsidR="0032023F" w:rsidRPr="00C05D17" w:rsidTr="00E27593">
              <w:trPr>
                <w:trHeight w:val="300"/>
              </w:trPr>
              <w:tc>
                <w:tcPr>
                  <w:tcW w:w="1400" w:type="dxa"/>
                  <w:tcBorders>
                    <w:top w:val="nil"/>
                    <w:left w:val="nil"/>
                    <w:bottom w:val="nil"/>
                    <w:right w:val="nil"/>
                  </w:tcBorders>
                  <w:shd w:val="clear" w:color="auto" w:fill="auto"/>
                  <w:vAlign w:val="bottom"/>
                  <w:hideMark/>
                </w:tcPr>
                <w:p w:rsidR="0032023F" w:rsidRPr="00C05D17" w:rsidRDefault="0032023F" w:rsidP="0032023F">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Průměr</w:t>
                  </w:r>
                </w:p>
              </w:tc>
              <w:tc>
                <w:tcPr>
                  <w:tcW w:w="1460" w:type="dxa"/>
                  <w:tcBorders>
                    <w:top w:val="nil"/>
                    <w:left w:val="nil"/>
                    <w:bottom w:val="nil"/>
                    <w:right w:val="nil"/>
                  </w:tcBorders>
                  <w:shd w:val="clear" w:color="auto" w:fill="auto"/>
                  <w:vAlign w:val="bottom"/>
                  <w:hideMark/>
                </w:tcPr>
                <w:p w:rsidR="0032023F" w:rsidRPr="00C05D17" w:rsidRDefault="0032023F" w:rsidP="0032023F">
                  <w:pPr>
                    <w:spacing w:after="0" w:line="240" w:lineRule="auto"/>
                    <w:jc w:val="right"/>
                    <w:rPr>
                      <w:rFonts w:eastAsia="Times New Roman" w:cs="Times New Roman"/>
                      <w:color w:val="000000"/>
                      <w:lang w:eastAsia="cs-CZ"/>
                    </w:rPr>
                  </w:pPr>
                  <w:r w:rsidRPr="00C05D17">
                    <w:rPr>
                      <w:rFonts w:eastAsia="Times New Roman" w:cs="Times New Roman"/>
                      <w:color w:val="000000"/>
                      <w:lang w:eastAsia="cs-CZ"/>
                    </w:rPr>
                    <w:t>1802,79</w:t>
                  </w:r>
                </w:p>
              </w:tc>
            </w:tr>
          </w:tbl>
          <w:p w:rsidR="001B0EE2" w:rsidRPr="00C05D17" w:rsidRDefault="001B0EE2" w:rsidP="00955F45">
            <w:pPr>
              <w:pStyle w:val="Bezmezer"/>
            </w:pPr>
            <w:r w:rsidRPr="00C05D17">
              <w:t xml:space="preserve"> </w:t>
            </w:r>
          </w:p>
          <w:p w:rsidR="00CD2DE6" w:rsidRPr="00C05D17" w:rsidRDefault="00CD2DE6" w:rsidP="00955F45">
            <w:pPr>
              <w:pStyle w:val="Bezmezer"/>
            </w:pPr>
            <w:r w:rsidRPr="00C05D17">
              <w:t>Plánovaná cena jedné realizace bude 1802,00 Kč</w:t>
            </w: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6" w:space="0" w:color="auto"/>
              <w:bottom w:val="single" w:sz="6" w:space="0" w:color="auto"/>
            </w:tcBorders>
          </w:tcPr>
          <w:p w:rsidR="001B0EE2" w:rsidRPr="00C05D17" w:rsidRDefault="001B0EE2" w:rsidP="00955F45">
            <w:pPr>
              <w:pStyle w:val="Bezmezer"/>
              <w:rPr>
                <w:b/>
                <w:i/>
              </w:rPr>
            </w:pPr>
            <w:r w:rsidRPr="00C05D17">
              <w:rPr>
                <w:b/>
                <w:i/>
              </w:rPr>
              <w:t>Číslo</w:t>
            </w:r>
          </w:p>
        </w:tc>
        <w:tc>
          <w:tcPr>
            <w:tcW w:w="3990" w:type="dxa"/>
            <w:tcBorders>
              <w:top w:val="single" w:sz="6" w:space="0" w:color="auto"/>
              <w:bottom w:val="single" w:sz="6" w:space="0" w:color="auto"/>
            </w:tcBorders>
            <w:shd w:val="clear" w:color="auto" w:fill="auto"/>
          </w:tcPr>
          <w:p w:rsidR="001B0EE2" w:rsidRPr="00C05D17" w:rsidRDefault="001B0EE2" w:rsidP="00955F45">
            <w:pPr>
              <w:pStyle w:val="Bezmezer"/>
            </w:pPr>
            <w:r w:rsidRPr="00C05D17">
              <w:rPr>
                <w:rFonts w:cs="Times New Roman"/>
              </w:rPr>
              <w:t>7 50 01</w:t>
            </w:r>
          </w:p>
        </w:tc>
        <w:tc>
          <w:tcPr>
            <w:tcW w:w="3236" w:type="dxa"/>
            <w:vMerge/>
            <w:tcBorders>
              <w:top w:val="single" w:sz="6" w:space="0" w:color="auto"/>
              <w:bottom w:val="single" w:sz="6" w:space="0" w:color="auto"/>
            </w:tcBorders>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6" w:space="0" w:color="auto"/>
              <w:bottom w:val="single" w:sz="6" w:space="0" w:color="auto"/>
            </w:tcBorders>
          </w:tcPr>
          <w:p w:rsidR="001B0EE2" w:rsidRPr="00C05D17" w:rsidRDefault="001B0EE2" w:rsidP="00955F45">
            <w:pPr>
              <w:pStyle w:val="Bezmezer"/>
              <w:rPr>
                <w:b/>
                <w:i/>
              </w:rPr>
            </w:pPr>
            <w:r w:rsidRPr="00C05D17">
              <w:rPr>
                <w:b/>
                <w:i/>
              </w:rPr>
              <w:t>Název</w:t>
            </w:r>
          </w:p>
        </w:tc>
        <w:tc>
          <w:tcPr>
            <w:tcW w:w="3990" w:type="dxa"/>
            <w:tcBorders>
              <w:top w:val="single" w:sz="6" w:space="0" w:color="auto"/>
              <w:bottom w:val="single" w:sz="6" w:space="0" w:color="auto"/>
            </w:tcBorders>
            <w:shd w:val="clear" w:color="auto" w:fill="auto"/>
          </w:tcPr>
          <w:p w:rsidR="001B0EE2" w:rsidRPr="00C05D17" w:rsidRDefault="001B0EE2" w:rsidP="00955F45">
            <w:pPr>
              <w:pStyle w:val="Bezmezer"/>
              <w:rPr>
                <w:b/>
              </w:rPr>
            </w:pPr>
            <w:r w:rsidRPr="00C05D17">
              <w:rPr>
                <w:rFonts w:cs="Times New Roman"/>
                <w:b/>
              </w:rPr>
              <w:t>Počet realizací vedoucích ke zvýšení bezpečnosti v dopravě</w:t>
            </w:r>
          </w:p>
        </w:tc>
        <w:tc>
          <w:tcPr>
            <w:tcW w:w="3236" w:type="dxa"/>
            <w:vMerge/>
            <w:tcBorders>
              <w:top w:val="single" w:sz="6" w:space="0" w:color="auto"/>
              <w:bottom w:val="single" w:sz="6" w:space="0" w:color="auto"/>
            </w:tcBorders>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6" w:space="0" w:color="auto"/>
              <w:bottom w:val="single" w:sz="6" w:space="0" w:color="auto"/>
            </w:tcBorders>
          </w:tcPr>
          <w:p w:rsidR="001B0EE2" w:rsidRPr="00C05D17" w:rsidRDefault="001B0EE2" w:rsidP="00955F45">
            <w:pPr>
              <w:pStyle w:val="Bezmezer"/>
              <w:rPr>
                <w:b/>
                <w:i/>
              </w:rPr>
            </w:pPr>
            <w:r w:rsidRPr="00C05D17">
              <w:rPr>
                <w:b/>
                <w:i/>
              </w:rPr>
              <w:t>Měrná jednotka</w:t>
            </w:r>
          </w:p>
        </w:tc>
        <w:tc>
          <w:tcPr>
            <w:tcW w:w="3990" w:type="dxa"/>
            <w:tcBorders>
              <w:top w:val="single" w:sz="6" w:space="0" w:color="auto"/>
              <w:bottom w:val="single" w:sz="6" w:space="0" w:color="auto"/>
            </w:tcBorders>
            <w:shd w:val="clear" w:color="auto" w:fill="auto"/>
          </w:tcPr>
          <w:p w:rsidR="001B0EE2" w:rsidRPr="00C05D17" w:rsidRDefault="001B0EE2" w:rsidP="00955F45">
            <w:pPr>
              <w:pStyle w:val="Bezmezer"/>
              <w:rPr>
                <w:rFonts w:cs="Times New Roman"/>
              </w:rPr>
            </w:pPr>
            <w:r w:rsidRPr="00C05D17">
              <w:rPr>
                <w:rFonts w:cs="Times New Roman"/>
              </w:rPr>
              <w:t>počet</w:t>
            </w:r>
          </w:p>
        </w:tc>
        <w:tc>
          <w:tcPr>
            <w:tcW w:w="3236" w:type="dxa"/>
            <w:vMerge/>
            <w:tcBorders>
              <w:top w:val="single" w:sz="6" w:space="0" w:color="auto"/>
              <w:bottom w:val="single" w:sz="6" w:space="0" w:color="auto"/>
            </w:tcBorders>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6" w:space="0" w:color="auto"/>
              <w:bottom w:val="single" w:sz="6" w:space="0" w:color="auto"/>
            </w:tcBorders>
          </w:tcPr>
          <w:p w:rsidR="001B0EE2" w:rsidRPr="00C05D17" w:rsidRDefault="001B0EE2" w:rsidP="00955F45">
            <w:pPr>
              <w:pStyle w:val="Bezmezer"/>
              <w:rPr>
                <w:b/>
                <w:i/>
              </w:rPr>
            </w:pPr>
            <w:r w:rsidRPr="00C05D17">
              <w:rPr>
                <w:b/>
                <w:i/>
              </w:rPr>
              <w:t>Výchozí stav</w:t>
            </w:r>
          </w:p>
        </w:tc>
        <w:tc>
          <w:tcPr>
            <w:tcW w:w="3990" w:type="dxa"/>
            <w:tcBorders>
              <w:top w:val="single" w:sz="6" w:space="0" w:color="auto"/>
              <w:bottom w:val="single" w:sz="6" w:space="0" w:color="auto"/>
            </w:tcBorders>
            <w:shd w:val="clear" w:color="auto" w:fill="auto"/>
          </w:tcPr>
          <w:p w:rsidR="001B0EE2" w:rsidRPr="00C05D17" w:rsidRDefault="001B0EE2" w:rsidP="00955F45">
            <w:pPr>
              <w:pStyle w:val="Bezmezer"/>
            </w:pPr>
            <w:r w:rsidRPr="00C05D17">
              <w:t>0</w:t>
            </w:r>
          </w:p>
        </w:tc>
        <w:tc>
          <w:tcPr>
            <w:tcW w:w="3236" w:type="dxa"/>
            <w:vMerge/>
            <w:tcBorders>
              <w:top w:val="single" w:sz="6" w:space="0" w:color="auto"/>
              <w:bottom w:val="single" w:sz="6" w:space="0" w:color="auto"/>
            </w:tcBorders>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6" w:space="0" w:color="auto"/>
              <w:bottom w:val="single" w:sz="6" w:space="0" w:color="auto"/>
            </w:tcBorders>
          </w:tcPr>
          <w:p w:rsidR="001B0EE2" w:rsidRPr="00C05D17" w:rsidRDefault="001B0EE2" w:rsidP="00955F45">
            <w:pPr>
              <w:pStyle w:val="Bezmezer"/>
              <w:rPr>
                <w:b/>
                <w:i/>
              </w:rPr>
            </w:pPr>
            <w:r w:rsidRPr="00C05D17">
              <w:rPr>
                <w:b/>
                <w:i/>
              </w:rPr>
              <w:t>Hodnota 2018</w:t>
            </w:r>
          </w:p>
        </w:tc>
        <w:tc>
          <w:tcPr>
            <w:tcW w:w="3990" w:type="dxa"/>
            <w:tcBorders>
              <w:top w:val="single" w:sz="6" w:space="0" w:color="auto"/>
              <w:bottom w:val="single" w:sz="6" w:space="0" w:color="auto"/>
            </w:tcBorders>
            <w:shd w:val="clear" w:color="auto" w:fill="auto"/>
          </w:tcPr>
          <w:p w:rsidR="001B0EE2" w:rsidRPr="00C05D17" w:rsidRDefault="001B0EE2" w:rsidP="00955F45">
            <w:pPr>
              <w:pStyle w:val="Bezmezer"/>
            </w:pPr>
            <w:r w:rsidRPr="00C05D17">
              <w:t>0</w:t>
            </w:r>
          </w:p>
        </w:tc>
        <w:tc>
          <w:tcPr>
            <w:tcW w:w="3236" w:type="dxa"/>
            <w:vMerge/>
            <w:tcBorders>
              <w:top w:val="single" w:sz="6" w:space="0" w:color="auto"/>
              <w:bottom w:val="single" w:sz="6" w:space="0" w:color="auto"/>
            </w:tcBorders>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6" w:space="0" w:color="auto"/>
              <w:bottom w:val="single" w:sz="12" w:space="0" w:color="auto"/>
            </w:tcBorders>
          </w:tcPr>
          <w:p w:rsidR="001B0EE2" w:rsidRPr="00C05D17" w:rsidRDefault="001B0EE2" w:rsidP="00955F45">
            <w:pPr>
              <w:pStyle w:val="Bezmezer"/>
              <w:rPr>
                <w:b/>
                <w:i/>
              </w:rPr>
            </w:pPr>
            <w:r w:rsidRPr="00C05D17">
              <w:rPr>
                <w:b/>
                <w:i/>
              </w:rPr>
              <w:t>Cílová hodnota</w:t>
            </w:r>
          </w:p>
        </w:tc>
        <w:tc>
          <w:tcPr>
            <w:tcW w:w="3990" w:type="dxa"/>
            <w:tcBorders>
              <w:top w:val="single" w:sz="6" w:space="0" w:color="auto"/>
              <w:bottom w:val="single" w:sz="12" w:space="0" w:color="auto"/>
            </w:tcBorders>
            <w:shd w:val="clear" w:color="auto" w:fill="auto"/>
          </w:tcPr>
          <w:p w:rsidR="001B0EE2" w:rsidRPr="00C05D17" w:rsidRDefault="001B0EE2" w:rsidP="00955F45">
            <w:pPr>
              <w:pStyle w:val="Bezmezer"/>
            </w:pPr>
            <w:r w:rsidRPr="00C05D17">
              <w:t>1</w:t>
            </w:r>
          </w:p>
        </w:tc>
        <w:tc>
          <w:tcPr>
            <w:tcW w:w="3236" w:type="dxa"/>
            <w:vMerge/>
            <w:tcBorders>
              <w:top w:val="single" w:sz="6" w:space="0" w:color="auto"/>
              <w:bottom w:val="single" w:sz="12" w:space="0" w:color="auto"/>
            </w:tcBorders>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12" w:space="0" w:color="auto"/>
              <w:bottom w:val="single" w:sz="6" w:space="0" w:color="auto"/>
            </w:tcBorders>
          </w:tcPr>
          <w:p w:rsidR="001B0EE2" w:rsidRPr="00C05D17" w:rsidRDefault="001B0EE2" w:rsidP="00955F45">
            <w:pPr>
              <w:pStyle w:val="Bezmezer"/>
              <w:rPr>
                <w:b/>
              </w:rPr>
            </w:pPr>
            <w:r w:rsidRPr="00C05D17">
              <w:rPr>
                <w:b/>
              </w:rPr>
              <w:t>Typ</w:t>
            </w:r>
          </w:p>
        </w:tc>
        <w:tc>
          <w:tcPr>
            <w:tcW w:w="3990" w:type="dxa"/>
            <w:tcBorders>
              <w:top w:val="single" w:sz="12" w:space="0" w:color="auto"/>
              <w:bottom w:val="single" w:sz="6" w:space="0" w:color="auto"/>
            </w:tcBorders>
            <w:shd w:val="clear" w:color="auto" w:fill="auto"/>
          </w:tcPr>
          <w:p w:rsidR="001B0EE2" w:rsidRPr="00C05D17" w:rsidRDefault="001B0EE2" w:rsidP="00955F45">
            <w:pPr>
              <w:pStyle w:val="Bezmezer"/>
            </w:pPr>
            <w:r w:rsidRPr="00C05D17">
              <w:t>výsledek</w:t>
            </w:r>
          </w:p>
        </w:tc>
        <w:tc>
          <w:tcPr>
            <w:tcW w:w="3236" w:type="dxa"/>
            <w:vMerge w:val="restart"/>
            <w:tcBorders>
              <w:top w:val="single" w:sz="12" w:space="0" w:color="auto"/>
              <w:bottom w:val="single" w:sz="6" w:space="0" w:color="auto"/>
            </w:tcBorders>
          </w:tcPr>
          <w:p w:rsidR="001B0EE2" w:rsidRPr="00C05D17" w:rsidRDefault="001B0EE2" w:rsidP="00955F45">
            <w:pPr>
              <w:pStyle w:val="Bezmezer"/>
              <w:rPr>
                <w:b/>
              </w:rPr>
            </w:pPr>
            <w:r w:rsidRPr="00C05D17">
              <w:rPr>
                <w:b/>
              </w:rPr>
              <w:t>Odůvodnění:</w:t>
            </w:r>
          </w:p>
          <w:p w:rsidR="001B0EE2" w:rsidRPr="00C05D17" w:rsidRDefault="00CF64B3" w:rsidP="00CC2115">
            <w:pPr>
              <w:pStyle w:val="Bezmezer"/>
            </w:pPr>
            <w:r w:rsidRPr="00C05D17">
              <w:t>Podklad IROP Tab. „Indikátory pro aktivity MAS“ verze únor 2016 nám ukládá převzít hodnoty indikátoru z IROP.</w:t>
            </w: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6" w:space="0" w:color="auto"/>
              <w:bottom w:val="single" w:sz="6" w:space="0" w:color="auto"/>
            </w:tcBorders>
          </w:tcPr>
          <w:p w:rsidR="001B0EE2" w:rsidRPr="00C05D17" w:rsidRDefault="001B0EE2" w:rsidP="00955F45">
            <w:pPr>
              <w:pStyle w:val="Bezmezer"/>
              <w:rPr>
                <w:b/>
                <w:i/>
              </w:rPr>
            </w:pPr>
            <w:r w:rsidRPr="00C05D17">
              <w:rPr>
                <w:b/>
                <w:i/>
              </w:rPr>
              <w:t>Číslo</w:t>
            </w:r>
          </w:p>
        </w:tc>
        <w:tc>
          <w:tcPr>
            <w:tcW w:w="3990" w:type="dxa"/>
            <w:tcBorders>
              <w:top w:val="single" w:sz="6" w:space="0" w:color="auto"/>
              <w:bottom w:val="single" w:sz="6" w:space="0" w:color="auto"/>
            </w:tcBorders>
            <w:shd w:val="clear" w:color="auto" w:fill="auto"/>
          </w:tcPr>
          <w:p w:rsidR="001B0EE2" w:rsidRPr="00C05D17" w:rsidRDefault="001B0EE2" w:rsidP="00955F45">
            <w:pPr>
              <w:pStyle w:val="Bezmezer"/>
            </w:pPr>
            <w:r w:rsidRPr="00C05D17">
              <w:t>7 63 10</w:t>
            </w:r>
          </w:p>
        </w:tc>
        <w:tc>
          <w:tcPr>
            <w:tcW w:w="3236" w:type="dxa"/>
            <w:vMerge/>
            <w:tcBorders>
              <w:top w:val="single" w:sz="6" w:space="0" w:color="auto"/>
              <w:bottom w:val="single" w:sz="6" w:space="0" w:color="auto"/>
            </w:tcBorders>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6" w:space="0" w:color="auto"/>
              <w:bottom w:val="single" w:sz="6" w:space="0" w:color="auto"/>
            </w:tcBorders>
          </w:tcPr>
          <w:p w:rsidR="001B0EE2" w:rsidRPr="00C05D17" w:rsidRDefault="001B0EE2" w:rsidP="00955F45">
            <w:pPr>
              <w:pStyle w:val="Bezmezer"/>
              <w:rPr>
                <w:b/>
                <w:i/>
              </w:rPr>
            </w:pPr>
            <w:r w:rsidRPr="00C05D17">
              <w:rPr>
                <w:b/>
                <w:i/>
              </w:rPr>
              <w:t>Název</w:t>
            </w:r>
          </w:p>
        </w:tc>
        <w:tc>
          <w:tcPr>
            <w:tcW w:w="3990" w:type="dxa"/>
            <w:tcBorders>
              <w:top w:val="single" w:sz="6" w:space="0" w:color="auto"/>
              <w:bottom w:val="single" w:sz="6" w:space="0" w:color="auto"/>
            </w:tcBorders>
            <w:shd w:val="clear" w:color="auto" w:fill="auto"/>
          </w:tcPr>
          <w:p w:rsidR="001B0EE2" w:rsidRPr="00C05D17" w:rsidRDefault="001B0EE2" w:rsidP="00955F45">
            <w:pPr>
              <w:pStyle w:val="Bezmezer"/>
              <w:rPr>
                <w:b/>
              </w:rPr>
            </w:pPr>
            <w:r w:rsidRPr="00C05D17">
              <w:rPr>
                <w:rFonts w:eastAsia="Times New Roman" w:cs="Times New Roman"/>
                <w:b/>
                <w:color w:val="000000"/>
                <w:lang w:eastAsia="cs-CZ"/>
              </w:rPr>
              <w:t>Podíl cyklistiky na přepravních výkonech</w:t>
            </w:r>
          </w:p>
        </w:tc>
        <w:tc>
          <w:tcPr>
            <w:tcW w:w="3236" w:type="dxa"/>
            <w:vMerge/>
            <w:tcBorders>
              <w:top w:val="single" w:sz="6" w:space="0" w:color="auto"/>
              <w:bottom w:val="single" w:sz="6" w:space="0" w:color="auto"/>
            </w:tcBorders>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6" w:space="0" w:color="auto"/>
              <w:bottom w:val="single" w:sz="6" w:space="0" w:color="auto"/>
            </w:tcBorders>
          </w:tcPr>
          <w:p w:rsidR="001B0EE2" w:rsidRPr="00C05D17" w:rsidRDefault="001B0EE2" w:rsidP="00955F45">
            <w:pPr>
              <w:pStyle w:val="Bezmezer"/>
              <w:rPr>
                <w:b/>
                <w:i/>
              </w:rPr>
            </w:pPr>
            <w:r w:rsidRPr="00C05D17">
              <w:rPr>
                <w:b/>
                <w:i/>
              </w:rPr>
              <w:t>Měrná jednotka</w:t>
            </w:r>
          </w:p>
        </w:tc>
        <w:tc>
          <w:tcPr>
            <w:tcW w:w="3990" w:type="dxa"/>
            <w:tcBorders>
              <w:top w:val="single" w:sz="6" w:space="0" w:color="auto"/>
              <w:bottom w:val="single" w:sz="6" w:space="0" w:color="auto"/>
            </w:tcBorders>
            <w:shd w:val="clear" w:color="auto" w:fill="auto"/>
          </w:tcPr>
          <w:p w:rsidR="001B0EE2" w:rsidRPr="00C05D17" w:rsidRDefault="001B0EE2" w:rsidP="00955F45">
            <w:pPr>
              <w:pStyle w:val="Bezmezer"/>
              <w:rPr>
                <w:rFonts w:cs="Times New Roman"/>
              </w:rPr>
            </w:pPr>
            <w:r w:rsidRPr="00C05D17">
              <w:t>%</w:t>
            </w:r>
          </w:p>
        </w:tc>
        <w:tc>
          <w:tcPr>
            <w:tcW w:w="3236" w:type="dxa"/>
            <w:vMerge/>
            <w:tcBorders>
              <w:top w:val="single" w:sz="6" w:space="0" w:color="auto"/>
              <w:bottom w:val="single" w:sz="6" w:space="0" w:color="auto"/>
            </w:tcBorders>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6" w:space="0" w:color="auto"/>
              <w:bottom w:val="single" w:sz="6" w:space="0" w:color="auto"/>
            </w:tcBorders>
          </w:tcPr>
          <w:p w:rsidR="001B0EE2" w:rsidRPr="00C05D17" w:rsidRDefault="001B0EE2" w:rsidP="00955F45">
            <w:pPr>
              <w:pStyle w:val="Bezmezer"/>
              <w:rPr>
                <w:b/>
                <w:i/>
              </w:rPr>
            </w:pPr>
            <w:r w:rsidRPr="00C05D17">
              <w:rPr>
                <w:b/>
                <w:i/>
              </w:rPr>
              <w:t>Výchozí stav</w:t>
            </w:r>
          </w:p>
        </w:tc>
        <w:tc>
          <w:tcPr>
            <w:tcW w:w="3990" w:type="dxa"/>
            <w:tcBorders>
              <w:top w:val="single" w:sz="6" w:space="0" w:color="auto"/>
              <w:bottom w:val="single" w:sz="6" w:space="0" w:color="auto"/>
            </w:tcBorders>
            <w:shd w:val="clear" w:color="auto" w:fill="auto"/>
          </w:tcPr>
          <w:p w:rsidR="001B0EE2" w:rsidRPr="00C05D17" w:rsidRDefault="001B0EE2" w:rsidP="00955F45">
            <w:pPr>
              <w:pStyle w:val="Bezmezer"/>
            </w:pPr>
            <w:r w:rsidRPr="00C05D17">
              <w:t>7</w:t>
            </w:r>
          </w:p>
        </w:tc>
        <w:tc>
          <w:tcPr>
            <w:tcW w:w="3236" w:type="dxa"/>
            <w:vMerge/>
            <w:tcBorders>
              <w:top w:val="single" w:sz="6" w:space="0" w:color="auto"/>
              <w:bottom w:val="single" w:sz="6" w:space="0" w:color="auto"/>
            </w:tcBorders>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6" w:space="0" w:color="auto"/>
              <w:bottom w:val="single" w:sz="6" w:space="0" w:color="auto"/>
            </w:tcBorders>
          </w:tcPr>
          <w:p w:rsidR="001B0EE2" w:rsidRPr="00C05D17" w:rsidRDefault="001B0EE2" w:rsidP="00955F45">
            <w:pPr>
              <w:pStyle w:val="Bezmezer"/>
              <w:rPr>
                <w:b/>
                <w:i/>
              </w:rPr>
            </w:pPr>
            <w:r w:rsidRPr="00C05D17">
              <w:rPr>
                <w:b/>
                <w:i/>
              </w:rPr>
              <w:t>Hodnota 2018</w:t>
            </w:r>
          </w:p>
        </w:tc>
        <w:tc>
          <w:tcPr>
            <w:tcW w:w="3990" w:type="dxa"/>
            <w:tcBorders>
              <w:top w:val="single" w:sz="6" w:space="0" w:color="auto"/>
              <w:bottom w:val="single" w:sz="6" w:space="0" w:color="auto"/>
            </w:tcBorders>
            <w:shd w:val="clear" w:color="auto" w:fill="auto"/>
          </w:tcPr>
          <w:p w:rsidR="001B0EE2" w:rsidRPr="00C05D17" w:rsidRDefault="001B0EE2" w:rsidP="00955F45">
            <w:pPr>
              <w:pStyle w:val="Bezmezer"/>
            </w:pPr>
            <w:r w:rsidRPr="00C05D17">
              <w:t>není povinná</w:t>
            </w:r>
          </w:p>
        </w:tc>
        <w:tc>
          <w:tcPr>
            <w:tcW w:w="3236" w:type="dxa"/>
            <w:vMerge/>
            <w:tcBorders>
              <w:top w:val="single" w:sz="6" w:space="0" w:color="auto"/>
              <w:bottom w:val="single" w:sz="6" w:space="0" w:color="auto"/>
            </w:tcBorders>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6" w:space="0" w:color="auto"/>
              <w:bottom w:val="single" w:sz="12" w:space="0" w:color="auto"/>
            </w:tcBorders>
          </w:tcPr>
          <w:p w:rsidR="001B0EE2" w:rsidRPr="00C05D17" w:rsidRDefault="001B0EE2" w:rsidP="00955F45">
            <w:pPr>
              <w:pStyle w:val="Bezmezer"/>
              <w:rPr>
                <w:b/>
                <w:i/>
              </w:rPr>
            </w:pPr>
            <w:r w:rsidRPr="00C05D17">
              <w:rPr>
                <w:b/>
                <w:i/>
              </w:rPr>
              <w:lastRenderedPageBreak/>
              <w:t>Cílová hodnota</w:t>
            </w:r>
          </w:p>
        </w:tc>
        <w:tc>
          <w:tcPr>
            <w:tcW w:w="3990" w:type="dxa"/>
            <w:tcBorders>
              <w:top w:val="single" w:sz="6" w:space="0" w:color="auto"/>
              <w:bottom w:val="single" w:sz="12" w:space="0" w:color="auto"/>
            </w:tcBorders>
            <w:shd w:val="clear" w:color="auto" w:fill="auto"/>
          </w:tcPr>
          <w:p w:rsidR="001B0EE2" w:rsidRPr="00C05D17" w:rsidRDefault="001B0EE2" w:rsidP="00955F45">
            <w:pPr>
              <w:pStyle w:val="Bezmezer"/>
            </w:pPr>
            <w:r w:rsidRPr="00C05D17">
              <w:t>10</w:t>
            </w:r>
          </w:p>
        </w:tc>
        <w:tc>
          <w:tcPr>
            <w:tcW w:w="3236" w:type="dxa"/>
            <w:vMerge/>
            <w:tcBorders>
              <w:top w:val="single" w:sz="6" w:space="0" w:color="auto"/>
              <w:bottom w:val="single" w:sz="12" w:space="0" w:color="auto"/>
            </w:tcBorders>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12" w:space="0" w:color="auto"/>
              <w:bottom w:val="single" w:sz="6" w:space="0" w:color="auto"/>
            </w:tcBorders>
          </w:tcPr>
          <w:p w:rsidR="001B0EE2" w:rsidRPr="00C05D17" w:rsidRDefault="001B0EE2" w:rsidP="00955F45">
            <w:pPr>
              <w:pStyle w:val="Bezmezer"/>
              <w:rPr>
                <w:b/>
              </w:rPr>
            </w:pPr>
            <w:r w:rsidRPr="00C05D17">
              <w:rPr>
                <w:b/>
              </w:rPr>
              <w:t>Typ</w:t>
            </w:r>
          </w:p>
        </w:tc>
        <w:tc>
          <w:tcPr>
            <w:tcW w:w="3990" w:type="dxa"/>
            <w:tcBorders>
              <w:top w:val="single" w:sz="12" w:space="0" w:color="auto"/>
              <w:bottom w:val="single" w:sz="6" w:space="0" w:color="auto"/>
            </w:tcBorders>
            <w:shd w:val="clear" w:color="auto" w:fill="auto"/>
          </w:tcPr>
          <w:p w:rsidR="001B0EE2" w:rsidRPr="00C05D17" w:rsidRDefault="001B0EE2" w:rsidP="00955F45">
            <w:pPr>
              <w:pStyle w:val="Bezmezer"/>
            </w:pPr>
            <w:r w:rsidRPr="00C05D17">
              <w:t>výsledek</w:t>
            </w:r>
          </w:p>
        </w:tc>
        <w:tc>
          <w:tcPr>
            <w:tcW w:w="3236" w:type="dxa"/>
            <w:vMerge w:val="restart"/>
            <w:tcBorders>
              <w:top w:val="single" w:sz="12" w:space="0" w:color="auto"/>
              <w:bottom w:val="single" w:sz="6" w:space="0" w:color="auto"/>
            </w:tcBorders>
          </w:tcPr>
          <w:p w:rsidR="001B0EE2" w:rsidRPr="00C05D17" w:rsidRDefault="001B0EE2" w:rsidP="00955F45">
            <w:pPr>
              <w:pStyle w:val="Bezmezer"/>
              <w:rPr>
                <w:b/>
              </w:rPr>
            </w:pPr>
            <w:r w:rsidRPr="00C05D17">
              <w:rPr>
                <w:b/>
              </w:rPr>
              <w:t>Odůvodnění:</w:t>
            </w:r>
          </w:p>
          <w:p w:rsidR="001B0EE2" w:rsidRPr="00C05D17" w:rsidRDefault="00CF64B3" w:rsidP="00AD152A">
            <w:pPr>
              <w:pStyle w:val="Bezmezer"/>
            </w:pPr>
            <w:r w:rsidRPr="00C05D17">
              <w:t>Podklad IROP Tab. „Indikátory pro aktivity MAS“ verze únor 2016 nám ukládá převzít hodnoty indikátoru z IROP.</w:t>
            </w: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6" w:space="0" w:color="auto"/>
              <w:bottom w:val="single" w:sz="6" w:space="0" w:color="auto"/>
            </w:tcBorders>
          </w:tcPr>
          <w:p w:rsidR="001B0EE2" w:rsidRPr="00C05D17" w:rsidRDefault="001B0EE2" w:rsidP="00955F45">
            <w:pPr>
              <w:pStyle w:val="Bezmezer"/>
              <w:rPr>
                <w:b/>
                <w:i/>
              </w:rPr>
            </w:pPr>
            <w:r w:rsidRPr="00C05D17">
              <w:rPr>
                <w:b/>
                <w:i/>
              </w:rPr>
              <w:t>Číslo</w:t>
            </w:r>
          </w:p>
        </w:tc>
        <w:tc>
          <w:tcPr>
            <w:tcW w:w="3990" w:type="dxa"/>
            <w:tcBorders>
              <w:top w:val="single" w:sz="6" w:space="0" w:color="auto"/>
              <w:bottom w:val="single" w:sz="6" w:space="0" w:color="auto"/>
            </w:tcBorders>
            <w:shd w:val="clear" w:color="auto" w:fill="auto"/>
          </w:tcPr>
          <w:p w:rsidR="001B0EE2" w:rsidRPr="00C05D17" w:rsidRDefault="001B0EE2" w:rsidP="00955F45">
            <w:pPr>
              <w:pStyle w:val="Bezmezer"/>
            </w:pPr>
            <w:r w:rsidRPr="00C05D17">
              <w:t>7 51 20</w:t>
            </w:r>
          </w:p>
        </w:tc>
        <w:tc>
          <w:tcPr>
            <w:tcW w:w="3236" w:type="dxa"/>
            <w:vMerge/>
            <w:tcBorders>
              <w:top w:val="single" w:sz="6" w:space="0" w:color="auto"/>
              <w:bottom w:val="single" w:sz="6" w:space="0" w:color="auto"/>
            </w:tcBorders>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6" w:space="0" w:color="auto"/>
              <w:bottom w:val="single" w:sz="6" w:space="0" w:color="auto"/>
            </w:tcBorders>
          </w:tcPr>
          <w:p w:rsidR="001B0EE2" w:rsidRPr="00C05D17" w:rsidRDefault="001B0EE2" w:rsidP="00955F45">
            <w:pPr>
              <w:pStyle w:val="Bezmezer"/>
              <w:rPr>
                <w:b/>
                <w:i/>
              </w:rPr>
            </w:pPr>
            <w:r w:rsidRPr="00C05D17">
              <w:rPr>
                <w:b/>
                <w:i/>
              </w:rPr>
              <w:t>Název</w:t>
            </w:r>
          </w:p>
        </w:tc>
        <w:tc>
          <w:tcPr>
            <w:tcW w:w="3990" w:type="dxa"/>
            <w:tcBorders>
              <w:top w:val="single" w:sz="6" w:space="0" w:color="auto"/>
              <w:bottom w:val="single" w:sz="6" w:space="0" w:color="auto"/>
            </w:tcBorders>
            <w:shd w:val="clear" w:color="auto" w:fill="auto"/>
          </w:tcPr>
          <w:p w:rsidR="001B0EE2" w:rsidRPr="00C05D17" w:rsidRDefault="001B0EE2" w:rsidP="00955F45">
            <w:pPr>
              <w:pStyle w:val="Bezmezer"/>
              <w:rPr>
                <w:b/>
              </w:rPr>
            </w:pPr>
            <w:r w:rsidRPr="00C05D17">
              <w:rPr>
                <w:b/>
              </w:rPr>
              <w:t>Podíl veřejné osobní dopravy na celkových výkonech v osobní dopravě</w:t>
            </w:r>
          </w:p>
        </w:tc>
        <w:tc>
          <w:tcPr>
            <w:tcW w:w="3236" w:type="dxa"/>
            <w:vMerge/>
            <w:tcBorders>
              <w:top w:val="single" w:sz="6" w:space="0" w:color="auto"/>
              <w:bottom w:val="single" w:sz="6" w:space="0" w:color="auto"/>
            </w:tcBorders>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6" w:space="0" w:color="auto"/>
              <w:bottom w:val="single" w:sz="6" w:space="0" w:color="auto"/>
            </w:tcBorders>
          </w:tcPr>
          <w:p w:rsidR="001B0EE2" w:rsidRPr="00C05D17" w:rsidRDefault="001B0EE2" w:rsidP="00955F45">
            <w:pPr>
              <w:pStyle w:val="Bezmezer"/>
              <w:rPr>
                <w:b/>
                <w:i/>
              </w:rPr>
            </w:pPr>
            <w:r w:rsidRPr="00C05D17">
              <w:rPr>
                <w:b/>
                <w:i/>
              </w:rPr>
              <w:t>Měrná jednotka</w:t>
            </w:r>
          </w:p>
        </w:tc>
        <w:tc>
          <w:tcPr>
            <w:tcW w:w="3990" w:type="dxa"/>
            <w:tcBorders>
              <w:top w:val="single" w:sz="6" w:space="0" w:color="auto"/>
              <w:bottom w:val="single" w:sz="6" w:space="0" w:color="auto"/>
            </w:tcBorders>
            <w:shd w:val="clear" w:color="auto" w:fill="auto"/>
          </w:tcPr>
          <w:p w:rsidR="001B0EE2" w:rsidRPr="00C05D17" w:rsidRDefault="001B0EE2" w:rsidP="00955F45">
            <w:pPr>
              <w:pStyle w:val="Bezmezer"/>
            </w:pPr>
            <w:r w:rsidRPr="00C05D17">
              <w:t>%</w:t>
            </w:r>
          </w:p>
        </w:tc>
        <w:tc>
          <w:tcPr>
            <w:tcW w:w="3236" w:type="dxa"/>
            <w:vMerge/>
            <w:tcBorders>
              <w:top w:val="single" w:sz="6" w:space="0" w:color="auto"/>
              <w:bottom w:val="single" w:sz="6" w:space="0" w:color="auto"/>
            </w:tcBorders>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6" w:space="0" w:color="auto"/>
              <w:bottom w:val="single" w:sz="6" w:space="0" w:color="auto"/>
            </w:tcBorders>
          </w:tcPr>
          <w:p w:rsidR="001B0EE2" w:rsidRPr="00C05D17" w:rsidRDefault="001B0EE2" w:rsidP="00955F45">
            <w:pPr>
              <w:pStyle w:val="Bezmezer"/>
              <w:rPr>
                <w:b/>
                <w:i/>
              </w:rPr>
            </w:pPr>
            <w:r w:rsidRPr="00C05D17">
              <w:rPr>
                <w:b/>
                <w:i/>
              </w:rPr>
              <w:t>Výchozí stav</w:t>
            </w:r>
          </w:p>
        </w:tc>
        <w:tc>
          <w:tcPr>
            <w:tcW w:w="3990" w:type="dxa"/>
            <w:tcBorders>
              <w:top w:val="single" w:sz="6" w:space="0" w:color="auto"/>
              <w:bottom w:val="single" w:sz="6" w:space="0" w:color="auto"/>
            </w:tcBorders>
            <w:shd w:val="clear" w:color="auto" w:fill="auto"/>
          </w:tcPr>
          <w:p w:rsidR="001B0EE2" w:rsidRPr="00C05D17" w:rsidRDefault="001B0EE2" w:rsidP="00955F45">
            <w:pPr>
              <w:pStyle w:val="Bezmezer"/>
            </w:pPr>
            <w:r w:rsidRPr="00C05D17">
              <w:t>30</w:t>
            </w:r>
          </w:p>
        </w:tc>
        <w:tc>
          <w:tcPr>
            <w:tcW w:w="3236" w:type="dxa"/>
            <w:vMerge/>
            <w:tcBorders>
              <w:top w:val="single" w:sz="6" w:space="0" w:color="auto"/>
              <w:bottom w:val="single" w:sz="6" w:space="0" w:color="auto"/>
            </w:tcBorders>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6" w:space="0" w:color="auto"/>
              <w:bottom w:val="single" w:sz="6" w:space="0" w:color="auto"/>
            </w:tcBorders>
          </w:tcPr>
          <w:p w:rsidR="001B0EE2" w:rsidRPr="00C05D17" w:rsidRDefault="001B0EE2" w:rsidP="00955F45">
            <w:pPr>
              <w:pStyle w:val="Bezmezer"/>
              <w:rPr>
                <w:b/>
                <w:i/>
              </w:rPr>
            </w:pPr>
            <w:r w:rsidRPr="00C05D17">
              <w:rPr>
                <w:b/>
                <w:i/>
              </w:rPr>
              <w:t>Hodnota 2018</w:t>
            </w:r>
          </w:p>
        </w:tc>
        <w:tc>
          <w:tcPr>
            <w:tcW w:w="3990" w:type="dxa"/>
            <w:tcBorders>
              <w:top w:val="single" w:sz="6" w:space="0" w:color="auto"/>
              <w:bottom w:val="single" w:sz="6" w:space="0" w:color="auto"/>
            </w:tcBorders>
            <w:shd w:val="clear" w:color="auto" w:fill="auto"/>
          </w:tcPr>
          <w:p w:rsidR="001B0EE2" w:rsidRPr="00C05D17" w:rsidRDefault="001B0EE2" w:rsidP="00955F45">
            <w:pPr>
              <w:pStyle w:val="Bezmezer"/>
            </w:pPr>
            <w:r w:rsidRPr="00C05D17">
              <w:t>není povinná</w:t>
            </w:r>
          </w:p>
        </w:tc>
        <w:tc>
          <w:tcPr>
            <w:tcW w:w="3236" w:type="dxa"/>
            <w:vMerge/>
            <w:tcBorders>
              <w:top w:val="single" w:sz="6" w:space="0" w:color="auto"/>
              <w:bottom w:val="single" w:sz="6" w:space="0" w:color="auto"/>
            </w:tcBorders>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6" w:space="0" w:color="auto"/>
              <w:bottom w:val="single" w:sz="12" w:space="0" w:color="auto"/>
            </w:tcBorders>
          </w:tcPr>
          <w:p w:rsidR="001B0EE2" w:rsidRPr="00C05D17" w:rsidRDefault="001B0EE2" w:rsidP="00955F45">
            <w:pPr>
              <w:pStyle w:val="Bezmezer"/>
              <w:rPr>
                <w:b/>
                <w:i/>
              </w:rPr>
            </w:pPr>
            <w:r w:rsidRPr="00C05D17">
              <w:rPr>
                <w:b/>
                <w:i/>
              </w:rPr>
              <w:t>Cílová hodnota</w:t>
            </w:r>
          </w:p>
        </w:tc>
        <w:tc>
          <w:tcPr>
            <w:tcW w:w="3990" w:type="dxa"/>
            <w:tcBorders>
              <w:top w:val="single" w:sz="6" w:space="0" w:color="auto"/>
              <w:bottom w:val="single" w:sz="12" w:space="0" w:color="auto"/>
            </w:tcBorders>
            <w:shd w:val="clear" w:color="auto" w:fill="auto"/>
          </w:tcPr>
          <w:p w:rsidR="001B0EE2" w:rsidRPr="00C05D17" w:rsidRDefault="001B0EE2" w:rsidP="00955F45">
            <w:pPr>
              <w:pStyle w:val="Bezmezer"/>
            </w:pPr>
            <w:r w:rsidRPr="00C05D17">
              <w:t>35</w:t>
            </w:r>
          </w:p>
        </w:tc>
        <w:tc>
          <w:tcPr>
            <w:tcW w:w="3236" w:type="dxa"/>
            <w:vMerge/>
            <w:tcBorders>
              <w:top w:val="single" w:sz="6" w:space="0" w:color="auto"/>
              <w:bottom w:val="single" w:sz="12" w:space="0" w:color="auto"/>
            </w:tcBorders>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12" w:space="0" w:color="auto"/>
            </w:tcBorders>
          </w:tcPr>
          <w:p w:rsidR="001B0EE2" w:rsidRPr="00C05D17" w:rsidRDefault="001B0EE2" w:rsidP="00955F45">
            <w:pPr>
              <w:pStyle w:val="Bezmezer"/>
              <w:rPr>
                <w:b/>
              </w:rPr>
            </w:pPr>
            <w:r w:rsidRPr="00C05D17">
              <w:rPr>
                <w:b/>
              </w:rPr>
              <w:t>Typ</w:t>
            </w:r>
          </w:p>
        </w:tc>
        <w:tc>
          <w:tcPr>
            <w:tcW w:w="3990" w:type="dxa"/>
            <w:tcBorders>
              <w:top w:val="single" w:sz="12" w:space="0" w:color="auto"/>
            </w:tcBorders>
            <w:shd w:val="clear" w:color="auto" w:fill="auto"/>
          </w:tcPr>
          <w:p w:rsidR="001B0EE2" w:rsidRPr="00C05D17" w:rsidRDefault="001B0EE2" w:rsidP="00955F45">
            <w:pPr>
              <w:pStyle w:val="Bezmezer"/>
            </w:pPr>
            <w:r w:rsidRPr="00C05D17">
              <w:t>výstup</w:t>
            </w:r>
          </w:p>
        </w:tc>
        <w:tc>
          <w:tcPr>
            <w:tcW w:w="3236" w:type="dxa"/>
            <w:vMerge w:val="restart"/>
            <w:tcBorders>
              <w:top w:val="single" w:sz="12" w:space="0" w:color="auto"/>
            </w:tcBorders>
          </w:tcPr>
          <w:p w:rsidR="002C6A13" w:rsidRPr="00C05D17" w:rsidRDefault="002C6A13" w:rsidP="002C6A13">
            <w:pPr>
              <w:pStyle w:val="Bezmezer"/>
              <w:rPr>
                <w:b/>
              </w:rPr>
            </w:pPr>
            <w:r w:rsidRPr="00C05D17">
              <w:rPr>
                <w:b/>
              </w:rPr>
              <w:t>Odůvodnění:</w:t>
            </w:r>
          </w:p>
          <w:p w:rsidR="001B0EE2" w:rsidRPr="00C05D17" w:rsidRDefault="00AD152A" w:rsidP="00955F45">
            <w:pPr>
              <w:pStyle w:val="Bezmezer"/>
            </w:pPr>
            <w:r w:rsidRPr="00C05D17">
              <w:t xml:space="preserve">Průměrnou cenu MAS stanovila na základě průzkumu cen na </w:t>
            </w:r>
          </w:p>
          <w:p w:rsidR="00AD152A" w:rsidRPr="00C05D17" w:rsidRDefault="003A6B9D" w:rsidP="00BF398F">
            <w:pPr>
              <w:pStyle w:val="Bezmezer"/>
            </w:pPr>
            <w:r w:rsidRPr="00C05D17">
              <w:t>3</w:t>
            </w:r>
            <w:r w:rsidR="004D559B" w:rsidRPr="00C05D17">
              <w:t>,50</w:t>
            </w:r>
            <w:r w:rsidR="0032023F" w:rsidRPr="00C05D17">
              <w:t xml:space="preserve"> tis.</w:t>
            </w:r>
            <w:r w:rsidR="00AD152A" w:rsidRPr="00C05D17">
              <w:t xml:space="preserve"> Kč/ks na parkovací místo</w:t>
            </w:r>
            <w:r w:rsidR="00BF398F" w:rsidRPr="00C05D17">
              <w:t>.</w:t>
            </w:r>
            <w:r w:rsidR="00AD152A" w:rsidRPr="00C05D17">
              <w:t xml:space="preserve"> </w:t>
            </w: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Pr>
          <w:p w:rsidR="001B0EE2" w:rsidRPr="00C05D17" w:rsidRDefault="001B0EE2" w:rsidP="00955F45">
            <w:pPr>
              <w:pStyle w:val="Bezmezer"/>
              <w:rPr>
                <w:b/>
                <w:i/>
              </w:rPr>
            </w:pPr>
            <w:r w:rsidRPr="00C05D17">
              <w:rPr>
                <w:b/>
                <w:i/>
              </w:rPr>
              <w:t>Číslo</w:t>
            </w:r>
          </w:p>
        </w:tc>
        <w:tc>
          <w:tcPr>
            <w:tcW w:w="3990" w:type="dxa"/>
            <w:shd w:val="clear" w:color="auto" w:fill="auto"/>
          </w:tcPr>
          <w:p w:rsidR="001B0EE2" w:rsidRPr="00C05D17" w:rsidRDefault="001B0EE2" w:rsidP="00955F45">
            <w:pPr>
              <w:pStyle w:val="Bezmezer"/>
            </w:pPr>
            <w:r w:rsidRPr="00C05D17">
              <w:t>7 64 01</w:t>
            </w:r>
          </w:p>
        </w:tc>
        <w:tc>
          <w:tcPr>
            <w:tcW w:w="3236" w:type="dxa"/>
            <w:vMerge/>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Pr>
          <w:p w:rsidR="001B0EE2" w:rsidRPr="00C05D17" w:rsidRDefault="001B0EE2" w:rsidP="00955F45">
            <w:pPr>
              <w:pStyle w:val="Bezmezer"/>
              <w:rPr>
                <w:b/>
                <w:i/>
              </w:rPr>
            </w:pPr>
            <w:r w:rsidRPr="00C05D17">
              <w:rPr>
                <w:b/>
                <w:i/>
              </w:rPr>
              <w:t>Název</w:t>
            </w:r>
          </w:p>
        </w:tc>
        <w:tc>
          <w:tcPr>
            <w:tcW w:w="3990" w:type="dxa"/>
            <w:shd w:val="clear" w:color="auto" w:fill="auto"/>
          </w:tcPr>
          <w:p w:rsidR="001B0EE2" w:rsidRPr="00C05D17" w:rsidRDefault="001B0EE2" w:rsidP="00955F45">
            <w:pPr>
              <w:pStyle w:val="Bezmezer"/>
              <w:rPr>
                <w:b/>
              </w:rPr>
            </w:pPr>
            <w:r w:rsidRPr="00C05D17">
              <w:rPr>
                <w:b/>
              </w:rPr>
              <w:t>Počet parkovacích míst pro jízdní kola</w:t>
            </w:r>
          </w:p>
        </w:tc>
        <w:tc>
          <w:tcPr>
            <w:tcW w:w="3236" w:type="dxa"/>
            <w:vMerge/>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Pr>
          <w:p w:rsidR="001B0EE2" w:rsidRPr="00C05D17" w:rsidRDefault="001B0EE2" w:rsidP="00955F45">
            <w:pPr>
              <w:pStyle w:val="Bezmezer"/>
              <w:rPr>
                <w:b/>
                <w:i/>
              </w:rPr>
            </w:pPr>
            <w:r w:rsidRPr="00C05D17">
              <w:rPr>
                <w:b/>
                <w:i/>
              </w:rPr>
              <w:t>Měrná jednotka</w:t>
            </w:r>
          </w:p>
        </w:tc>
        <w:tc>
          <w:tcPr>
            <w:tcW w:w="3990" w:type="dxa"/>
            <w:shd w:val="clear" w:color="auto" w:fill="auto"/>
          </w:tcPr>
          <w:p w:rsidR="001B0EE2" w:rsidRPr="00C05D17" w:rsidRDefault="001B0EE2" w:rsidP="00955F45">
            <w:pPr>
              <w:pStyle w:val="Bezmezer"/>
            </w:pPr>
            <w:r w:rsidRPr="00C05D17">
              <w:t>Parkovací místa</w:t>
            </w:r>
          </w:p>
        </w:tc>
        <w:tc>
          <w:tcPr>
            <w:tcW w:w="3236" w:type="dxa"/>
            <w:vMerge/>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Pr>
          <w:p w:rsidR="001B0EE2" w:rsidRPr="00C05D17" w:rsidRDefault="001B0EE2" w:rsidP="00955F45">
            <w:pPr>
              <w:pStyle w:val="Bezmezer"/>
              <w:rPr>
                <w:b/>
                <w:i/>
              </w:rPr>
            </w:pPr>
            <w:r w:rsidRPr="00C05D17">
              <w:rPr>
                <w:b/>
                <w:i/>
              </w:rPr>
              <w:t>Výchozí stav</w:t>
            </w:r>
          </w:p>
        </w:tc>
        <w:tc>
          <w:tcPr>
            <w:tcW w:w="3990" w:type="dxa"/>
            <w:shd w:val="clear" w:color="auto" w:fill="auto"/>
          </w:tcPr>
          <w:p w:rsidR="001B0EE2" w:rsidRPr="00C05D17" w:rsidRDefault="001B0EE2" w:rsidP="00955F45">
            <w:pPr>
              <w:pStyle w:val="Bezmezer"/>
            </w:pPr>
            <w:r w:rsidRPr="00C05D17">
              <w:t>0</w:t>
            </w:r>
          </w:p>
        </w:tc>
        <w:tc>
          <w:tcPr>
            <w:tcW w:w="3236" w:type="dxa"/>
            <w:vMerge/>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Pr>
          <w:p w:rsidR="001B0EE2" w:rsidRPr="00C05D17" w:rsidRDefault="001B0EE2" w:rsidP="00955F45">
            <w:pPr>
              <w:pStyle w:val="Bezmezer"/>
              <w:rPr>
                <w:b/>
                <w:i/>
              </w:rPr>
            </w:pPr>
            <w:r w:rsidRPr="00C05D17">
              <w:rPr>
                <w:b/>
                <w:i/>
              </w:rPr>
              <w:t>Hodnota 2018</w:t>
            </w:r>
          </w:p>
        </w:tc>
        <w:tc>
          <w:tcPr>
            <w:tcW w:w="3990" w:type="dxa"/>
            <w:shd w:val="clear" w:color="auto" w:fill="auto"/>
          </w:tcPr>
          <w:p w:rsidR="001B0EE2" w:rsidRPr="00C05D17" w:rsidRDefault="001B0EE2" w:rsidP="00955F45">
            <w:pPr>
              <w:pStyle w:val="Bezmezer"/>
            </w:pPr>
            <w:r w:rsidRPr="00C05D17">
              <w:t>není povinná</w:t>
            </w:r>
          </w:p>
        </w:tc>
        <w:tc>
          <w:tcPr>
            <w:tcW w:w="3236" w:type="dxa"/>
            <w:vMerge/>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Pr>
          <w:p w:rsidR="001B0EE2" w:rsidRPr="00C05D17" w:rsidRDefault="001B0EE2" w:rsidP="00955F45">
            <w:pPr>
              <w:pStyle w:val="Bezmezer"/>
              <w:rPr>
                <w:b/>
                <w:i/>
              </w:rPr>
            </w:pPr>
            <w:r w:rsidRPr="00C05D17">
              <w:rPr>
                <w:b/>
                <w:i/>
              </w:rPr>
              <w:t>Cílová hodnota</w:t>
            </w:r>
          </w:p>
        </w:tc>
        <w:tc>
          <w:tcPr>
            <w:tcW w:w="3990" w:type="dxa"/>
            <w:shd w:val="clear" w:color="auto" w:fill="auto"/>
          </w:tcPr>
          <w:p w:rsidR="001B0EE2" w:rsidRPr="00C05D17" w:rsidRDefault="001B0EE2" w:rsidP="00955F45">
            <w:pPr>
              <w:pStyle w:val="Bezmezer"/>
            </w:pPr>
            <w:r w:rsidRPr="00C05D17">
              <w:t>3</w:t>
            </w:r>
          </w:p>
        </w:tc>
        <w:tc>
          <w:tcPr>
            <w:tcW w:w="3236" w:type="dxa"/>
            <w:vMerge/>
          </w:tcPr>
          <w:p w:rsidR="001B0EE2" w:rsidRPr="00C05D17" w:rsidRDefault="001B0EE2" w:rsidP="00955F45">
            <w:pPr>
              <w:pStyle w:val="Bezmezer"/>
            </w:pPr>
          </w:p>
        </w:tc>
      </w:tr>
    </w:tbl>
    <w:p w:rsidR="001B0EE2" w:rsidRPr="00C05D17" w:rsidRDefault="001B0EE2" w:rsidP="00183C20">
      <w:pPr>
        <w:pStyle w:val="Bezmezer"/>
        <w:rPr>
          <w:rFonts w:asciiTheme="minorHAnsi" w:hAnsiTheme="minorHAnsi"/>
          <w:i/>
          <w:iCs/>
          <w:u w:val="single"/>
        </w:rPr>
      </w:pPr>
    </w:p>
    <w:p w:rsidR="00955F45" w:rsidRPr="00C05D17" w:rsidRDefault="00955F45" w:rsidP="002C6A13">
      <w:pPr>
        <w:spacing w:before="0" w:after="0"/>
        <w:rPr>
          <w:color w:val="FF0000"/>
        </w:rPr>
      </w:pPr>
      <w:r w:rsidRPr="00C05D17">
        <w:rPr>
          <w:rFonts w:eastAsia="Times New Roman" w:cs="Times New Roman"/>
          <w:color w:val="000000"/>
          <w:lang w:eastAsia="cs-CZ"/>
        </w:rPr>
        <w:t>Cyklostezky realizované v regionu MAS</w:t>
      </w:r>
    </w:p>
    <w:tbl>
      <w:tblPr>
        <w:tblW w:w="5006" w:type="pct"/>
        <w:tblInd w:w="-10" w:type="dxa"/>
        <w:tblCellMar>
          <w:left w:w="70" w:type="dxa"/>
          <w:right w:w="70" w:type="dxa"/>
        </w:tblCellMar>
        <w:tblLook w:val="04A0" w:firstRow="1" w:lastRow="0" w:firstColumn="1" w:lastColumn="0" w:noHBand="0" w:noVBand="1"/>
      </w:tblPr>
      <w:tblGrid>
        <w:gridCol w:w="1986"/>
        <w:gridCol w:w="1641"/>
        <w:gridCol w:w="1812"/>
        <w:gridCol w:w="1812"/>
        <w:gridCol w:w="1812"/>
      </w:tblGrid>
      <w:tr w:rsidR="002A26E8" w:rsidRPr="00C05D17" w:rsidTr="002A26E8">
        <w:trPr>
          <w:trHeight w:val="315"/>
        </w:trPr>
        <w:tc>
          <w:tcPr>
            <w:tcW w:w="198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A26E8" w:rsidRPr="00C05D17" w:rsidRDefault="002A26E8" w:rsidP="00E27593">
            <w:pPr>
              <w:spacing w:after="0" w:line="240" w:lineRule="auto"/>
              <w:rPr>
                <w:rFonts w:eastAsia="Times New Roman" w:cs="Times New Roman"/>
                <w:color w:val="000000"/>
                <w:lang w:eastAsia="cs-CZ"/>
              </w:rPr>
            </w:pPr>
            <w:r w:rsidRPr="00C05D17">
              <w:rPr>
                <w:rFonts w:eastAsia="Times New Roman" w:cs="Times New Roman"/>
                <w:color w:val="000000"/>
                <w:lang w:eastAsia="cs-CZ"/>
              </w:rPr>
              <w:t>Cyklostezky</w:t>
            </w:r>
          </w:p>
        </w:tc>
        <w:tc>
          <w:tcPr>
            <w:tcW w:w="1641" w:type="dxa"/>
            <w:tcBorders>
              <w:top w:val="single" w:sz="8" w:space="0" w:color="auto"/>
              <w:left w:val="nil"/>
              <w:bottom w:val="single" w:sz="8" w:space="0" w:color="auto"/>
              <w:right w:val="single" w:sz="8" w:space="0" w:color="auto"/>
            </w:tcBorders>
            <w:shd w:val="clear" w:color="auto" w:fill="auto"/>
            <w:vAlign w:val="center"/>
            <w:hideMark/>
          </w:tcPr>
          <w:p w:rsidR="002A26E8" w:rsidRPr="00C05D17" w:rsidRDefault="002A26E8" w:rsidP="002A26E8">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rok realizace</w:t>
            </w:r>
          </w:p>
        </w:tc>
        <w:tc>
          <w:tcPr>
            <w:tcW w:w="1812" w:type="dxa"/>
            <w:tcBorders>
              <w:top w:val="single" w:sz="8" w:space="0" w:color="auto"/>
              <w:left w:val="nil"/>
              <w:bottom w:val="single" w:sz="8" w:space="0" w:color="auto"/>
              <w:right w:val="single" w:sz="8" w:space="0" w:color="auto"/>
            </w:tcBorders>
            <w:shd w:val="clear" w:color="auto" w:fill="auto"/>
            <w:vAlign w:val="center"/>
            <w:hideMark/>
          </w:tcPr>
          <w:p w:rsidR="002A26E8" w:rsidRPr="00C05D17" w:rsidRDefault="002A26E8" w:rsidP="002A26E8">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km</w:t>
            </w:r>
          </w:p>
        </w:tc>
        <w:tc>
          <w:tcPr>
            <w:tcW w:w="1812" w:type="dxa"/>
            <w:tcBorders>
              <w:top w:val="single" w:sz="8" w:space="0" w:color="auto"/>
              <w:left w:val="nil"/>
              <w:bottom w:val="single" w:sz="8" w:space="0" w:color="auto"/>
              <w:right w:val="single" w:sz="8" w:space="0" w:color="auto"/>
            </w:tcBorders>
            <w:shd w:val="clear" w:color="auto" w:fill="auto"/>
            <w:vAlign w:val="center"/>
            <w:hideMark/>
          </w:tcPr>
          <w:p w:rsidR="002A26E8" w:rsidRPr="00C05D17" w:rsidRDefault="002A26E8" w:rsidP="002A26E8">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náklady bez DPH v tis. Kč</w:t>
            </w:r>
          </w:p>
        </w:tc>
        <w:tc>
          <w:tcPr>
            <w:tcW w:w="1812" w:type="dxa"/>
            <w:tcBorders>
              <w:top w:val="single" w:sz="8" w:space="0" w:color="auto"/>
              <w:left w:val="nil"/>
              <w:bottom w:val="single" w:sz="8" w:space="0" w:color="auto"/>
              <w:right w:val="single" w:sz="8" w:space="0" w:color="auto"/>
            </w:tcBorders>
            <w:shd w:val="clear" w:color="auto" w:fill="auto"/>
            <w:vAlign w:val="center"/>
            <w:hideMark/>
          </w:tcPr>
          <w:p w:rsidR="002A26E8" w:rsidRPr="00C05D17" w:rsidRDefault="002A26E8" w:rsidP="002A26E8">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cena za jednotku </w:t>
            </w:r>
            <w:r w:rsidRPr="00C05D17">
              <w:rPr>
                <w:rFonts w:eastAsia="Times New Roman" w:cs="Times New Roman"/>
                <w:b/>
                <w:bCs/>
                <w:color w:val="FF0000"/>
                <w:lang w:eastAsia="cs-CZ"/>
              </w:rPr>
              <w:t>bez DPH v tis. Kč</w:t>
            </w:r>
          </w:p>
        </w:tc>
      </w:tr>
      <w:tr w:rsidR="002A26E8" w:rsidRPr="00C05D17" w:rsidTr="002A26E8">
        <w:trPr>
          <w:trHeight w:val="615"/>
        </w:trPr>
        <w:tc>
          <w:tcPr>
            <w:tcW w:w="1985" w:type="dxa"/>
            <w:tcBorders>
              <w:top w:val="nil"/>
              <w:left w:val="single" w:sz="8" w:space="0" w:color="auto"/>
              <w:bottom w:val="single" w:sz="8" w:space="0" w:color="auto"/>
              <w:right w:val="single" w:sz="8" w:space="0" w:color="auto"/>
            </w:tcBorders>
            <w:shd w:val="clear" w:color="auto" w:fill="auto"/>
            <w:noWrap/>
            <w:vAlign w:val="center"/>
            <w:hideMark/>
          </w:tcPr>
          <w:p w:rsidR="002A26E8" w:rsidRPr="00C05D17" w:rsidRDefault="002A26E8" w:rsidP="00E27593">
            <w:pPr>
              <w:spacing w:after="0" w:line="240" w:lineRule="auto"/>
              <w:rPr>
                <w:rFonts w:eastAsia="Times New Roman" w:cs="Times New Roman"/>
                <w:color w:val="000000"/>
                <w:lang w:eastAsia="cs-CZ"/>
              </w:rPr>
            </w:pPr>
            <w:r w:rsidRPr="00C05D17">
              <w:rPr>
                <w:rFonts w:eastAsia="Times New Roman" w:cs="Times New Roman"/>
                <w:color w:val="000000"/>
                <w:lang w:eastAsia="cs-CZ"/>
              </w:rPr>
              <w:t xml:space="preserve">Kralice na </w:t>
            </w:r>
            <w:proofErr w:type="gramStart"/>
            <w:r w:rsidRPr="00C05D17">
              <w:rPr>
                <w:rFonts w:eastAsia="Times New Roman" w:cs="Times New Roman"/>
                <w:color w:val="000000"/>
                <w:lang w:eastAsia="cs-CZ"/>
              </w:rPr>
              <w:t>Hané - Prostějov</w:t>
            </w:r>
            <w:proofErr w:type="gramEnd"/>
          </w:p>
        </w:tc>
        <w:tc>
          <w:tcPr>
            <w:tcW w:w="1641" w:type="dxa"/>
            <w:tcBorders>
              <w:top w:val="nil"/>
              <w:left w:val="nil"/>
              <w:bottom w:val="single" w:sz="8" w:space="0" w:color="auto"/>
              <w:right w:val="single" w:sz="8" w:space="0" w:color="auto"/>
            </w:tcBorders>
            <w:shd w:val="clear" w:color="auto" w:fill="auto"/>
            <w:noWrap/>
            <w:vAlign w:val="center"/>
            <w:hideMark/>
          </w:tcPr>
          <w:p w:rsidR="002A26E8" w:rsidRPr="00C05D17" w:rsidRDefault="002A26E8" w:rsidP="002A26E8">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2008</w:t>
            </w:r>
          </w:p>
        </w:tc>
        <w:tc>
          <w:tcPr>
            <w:tcW w:w="1812" w:type="dxa"/>
            <w:tcBorders>
              <w:top w:val="nil"/>
              <w:left w:val="nil"/>
              <w:bottom w:val="single" w:sz="8" w:space="0" w:color="auto"/>
              <w:right w:val="single" w:sz="8" w:space="0" w:color="auto"/>
            </w:tcBorders>
            <w:shd w:val="clear" w:color="auto" w:fill="auto"/>
            <w:noWrap/>
            <w:vAlign w:val="center"/>
            <w:hideMark/>
          </w:tcPr>
          <w:p w:rsidR="002A26E8" w:rsidRPr="00C05D17" w:rsidRDefault="002A26E8" w:rsidP="002A26E8">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2,027</w:t>
            </w:r>
          </w:p>
        </w:tc>
        <w:tc>
          <w:tcPr>
            <w:tcW w:w="1812" w:type="dxa"/>
            <w:tcBorders>
              <w:top w:val="nil"/>
              <w:left w:val="nil"/>
              <w:bottom w:val="single" w:sz="8" w:space="0" w:color="auto"/>
              <w:right w:val="single" w:sz="8" w:space="0" w:color="auto"/>
            </w:tcBorders>
            <w:shd w:val="clear" w:color="auto" w:fill="auto"/>
            <w:noWrap/>
            <w:vAlign w:val="center"/>
            <w:hideMark/>
          </w:tcPr>
          <w:p w:rsidR="002A26E8" w:rsidRPr="00C05D17" w:rsidRDefault="002A26E8" w:rsidP="002A26E8">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11795,00</w:t>
            </w:r>
          </w:p>
        </w:tc>
        <w:tc>
          <w:tcPr>
            <w:tcW w:w="1812" w:type="dxa"/>
            <w:tcBorders>
              <w:top w:val="nil"/>
              <w:left w:val="nil"/>
              <w:bottom w:val="single" w:sz="8" w:space="0" w:color="auto"/>
              <w:right w:val="single" w:sz="8" w:space="0" w:color="auto"/>
            </w:tcBorders>
            <w:shd w:val="clear" w:color="auto" w:fill="auto"/>
            <w:noWrap/>
            <w:vAlign w:val="center"/>
            <w:hideMark/>
          </w:tcPr>
          <w:p w:rsidR="002A26E8" w:rsidRPr="00C05D17" w:rsidRDefault="002A26E8" w:rsidP="002A26E8">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5 818,94</w:t>
            </w:r>
          </w:p>
        </w:tc>
      </w:tr>
      <w:tr w:rsidR="002A26E8" w:rsidRPr="00C05D17" w:rsidTr="002A26E8">
        <w:trPr>
          <w:trHeight w:val="315"/>
        </w:trPr>
        <w:tc>
          <w:tcPr>
            <w:tcW w:w="1985" w:type="dxa"/>
            <w:tcBorders>
              <w:top w:val="nil"/>
              <w:left w:val="single" w:sz="8" w:space="0" w:color="auto"/>
              <w:bottom w:val="single" w:sz="8" w:space="0" w:color="auto"/>
              <w:right w:val="single" w:sz="8" w:space="0" w:color="auto"/>
            </w:tcBorders>
            <w:shd w:val="clear" w:color="auto" w:fill="auto"/>
            <w:noWrap/>
            <w:vAlign w:val="center"/>
            <w:hideMark/>
          </w:tcPr>
          <w:p w:rsidR="002A26E8" w:rsidRPr="00C05D17" w:rsidRDefault="002A26E8" w:rsidP="00E27593">
            <w:pPr>
              <w:spacing w:after="0" w:line="240" w:lineRule="auto"/>
              <w:rPr>
                <w:rFonts w:eastAsia="Times New Roman" w:cs="Times New Roman"/>
                <w:color w:val="000000"/>
                <w:lang w:eastAsia="cs-CZ"/>
              </w:rPr>
            </w:pPr>
            <w:proofErr w:type="gramStart"/>
            <w:r w:rsidRPr="00C05D17">
              <w:rPr>
                <w:rFonts w:eastAsia="Times New Roman" w:cs="Times New Roman"/>
                <w:color w:val="000000"/>
                <w:lang w:eastAsia="cs-CZ"/>
              </w:rPr>
              <w:t>Bedihošť - Prostějov</w:t>
            </w:r>
            <w:proofErr w:type="gramEnd"/>
          </w:p>
        </w:tc>
        <w:tc>
          <w:tcPr>
            <w:tcW w:w="1641" w:type="dxa"/>
            <w:tcBorders>
              <w:top w:val="nil"/>
              <w:left w:val="nil"/>
              <w:bottom w:val="single" w:sz="8" w:space="0" w:color="auto"/>
              <w:right w:val="single" w:sz="8" w:space="0" w:color="auto"/>
            </w:tcBorders>
            <w:shd w:val="clear" w:color="auto" w:fill="auto"/>
            <w:noWrap/>
            <w:vAlign w:val="center"/>
            <w:hideMark/>
          </w:tcPr>
          <w:p w:rsidR="002A26E8" w:rsidRPr="00C05D17" w:rsidRDefault="002A26E8" w:rsidP="002A26E8">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2005</w:t>
            </w:r>
          </w:p>
        </w:tc>
        <w:tc>
          <w:tcPr>
            <w:tcW w:w="1812" w:type="dxa"/>
            <w:tcBorders>
              <w:top w:val="nil"/>
              <w:left w:val="nil"/>
              <w:bottom w:val="single" w:sz="8" w:space="0" w:color="auto"/>
              <w:right w:val="single" w:sz="8" w:space="0" w:color="auto"/>
            </w:tcBorders>
            <w:shd w:val="clear" w:color="auto" w:fill="auto"/>
            <w:noWrap/>
            <w:vAlign w:val="center"/>
            <w:hideMark/>
          </w:tcPr>
          <w:p w:rsidR="002A26E8" w:rsidRPr="00C05D17" w:rsidRDefault="002A26E8" w:rsidP="002A26E8">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3,22</w:t>
            </w:r>
          </w:p>
        </w:tc>
        <w:tc>
          <w:tcPr>
            <w:tcW w:w="1812" w:type="dxa"/>
            <w:tcBorders>
              <w:top w:val="nil"/>
              <w:left w:val="nil"/>
              <w:bottom w:val="single" w:sz="8" w:space="0" w:color="auto"/>
              <w:right w:val="single" w:sz="8" w:space="0" w:color="auto"/>
            </w:tcBorders>
            <w:shd w:val="clear" w:color="auto" w:fill="auto"/>
            <w:noWrap/>
            <w:vAlign w:val="center"/>
            <w:hideMark/>
          </w:tcPr>
          <w:p w:rsidR="002A26E8" w:rsidRPr="00C05D17" w:rsidRDefault="002A26E8" w:rsidP="002A26E8">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7719,80</w:t>
            </w:r>
          </w:p>
        </w:tc>
        <w:tc>
          <w:tcPr>
            <w:tcW w:w="1812" w:type="dxa"/>
            <w:tcBorders>
              <w:top w:val="nil"/>
              <w:left w:val="nil"/>
              <w:bottom w:val="single" w:sz="8" w:space="0" w:color="auto"/>
              <w:right w:val="single" w:sz="8" w:space="0" w:color="auto"/>
            </w:tcBorders>
            <w:shd w:val="clear" w:color="auto" w:fill="auto"/>
            <w:noWrap/>
            <w:vAlign w:val="center"/>
            <w:hideMark/>
          </w:tcPr>
          <w:p w:rsidR="002A26E8" w:rsidRPr="00C05D17" w:rsidRDefault="002A26E8" w:rsidP="002A26E8">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2 397,45</w:t>
            </w:r>
          </w:p>
        </w:tc>
      </w:tr>
      <w:tr w:rsidR="002A26E8" w:rsidRPr="00C05D17" w:rsidTr="002A26E8">
        <w:trPr>
          <w:trHeight w:val="615"/>
        </w:trPr>
        <w:tc>
          <w:tcPr>
            <w:tcW w:w="1985" w:type="dxa"/>
            <w:tcBorders>
              <w:top w:val="nil"/>
              <w:left w:val="single" w:sz="8" w:space="0" w:color="auto"/>
              <w:bottom w:val="single" w:sz="8" w:space="0" w:color="auto"/>
              <w:right w:val="single" w:sz="8" w:space="0" w:color="auto"/>
            </w:tcBorders>
            <w:shd w:val="clear" w:color="auto" w:fill="auto"/>
            <w:noWrap/>
            <w:vAlign w:val="center"/>
            <w:hideMark/>
          </w:tcPr>
          <w:p w:rsidR="002A26E8" w:rsidRPr="00C05D17" w:rsidRDefault="002A26E8" w:rsidP="00E27593">
            <w:pPr>
              <w:spacing w:after="0" w:line="240" w:lineRule="auto"/>
              <w:rPr>
                <w:rFonts w:eastAsia="Times New Roman" w:cs="Times New Roman"/>
                <w:color w:val="000000"/>
                <w:lang w:eastAsia="cs-CZ"/>
              </w:rPr>
            </w:pPr>
            <w:proofErr w:type="gramStart"/>
            <w:r w:rsidRPr="00C05D17">
              <w:rPr>
                <w:rFonts w:eastAsia="Times New Roman" w:cs="Times New Roman"/>
                <w:color w:val="000000"/>
                <w:lang w:eastAsia="cs-CZ"/>
              </w:rPr>
              <w:t>Hrubčice - Bedihošť</w:t>
            </w:r>
            <w:proofErr w:type="gramEnd"/>
            <w:r w:rsidRPr="00C05D17">
              <w:rPr>
                <w:rFonts w:eastAsia="Times New Roman" w:cs="Times New Roman"/>
                <w:color w:val="000000"/>
                <w:lang w:eastAsia="cs-CZ"/>
              </w:rPr>
              <w:t xml:space="preserve"> - Čehovice</w:t>
            </w:r>
          </w:p>
        </w:tc>
        <w:tc>
          <w:tcPr>
            <w:tcW w:w="1641" w:type="dxa"/>
            <w:tcBorders>
              <w:top w:val="nil"/>
              <w:left w:val="nil"/>
              <w:bottom w:val="single" w:sz="8" w:space="0" w:color="auto"/>
              <w:right w:val="single" w:sz="8" w:space="0" w:color="auto"/>
            </w:tcBorders>
            <w:shd w:val="clear" w:color="auto" w:fill="auto"/>
            <w:noWrap/>
            <w:vAlign w:val="center"/>
            <w:hideMark/>
          </w:tcPr>
          <w:p w:rsidR="002A26E8" w:rsidRPr="00C05D17" w:rsidRDefault="002A26E8" w:rsidP="002A26E8">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2006</w:t>
            </w:r>
          </w:p>
        </w:tc>
        <w:tc>
          <w:tcPr>
            <w:tcW w:w="1812" w:type="dxa"/>
            <w:tcBorders>
              <w:top w:val="nil"/>
              <w:left w:val="nil"/>
              <w:bottom w:val="single" w:sz="8" w:space="0" w:color="auto"/>
              <w:right w:val="single" w:sz="8" w:space="0" w:color="auto"/>
            </w:tcBorders>
            <w:shd w:val="clear" w:color="auto" w:fill="auto"/>
            <w:noWrap/>
            <w:vAlign w:val="center"/>
            <w:hideMark/>
          </w:tcPr>
          <w:p w:rsidR="002A26E8" w:rsidRPr="00C05D17" w:rsidRDefault="002A26E8" w:rsidP="002A26E8">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3,644</w:t>
            </w:r>
          </w:p>
        </w:tc>
        <w:tc>
          <w:tcPr>
            <w:tcW w:w="1812" w:type="dxa"/>
            <w:tcBorders>
              <w:top w:val="nil"/>
              <w:left w:val="nil"/>
              <w:bottom w:val="single" w:sz="8" w:space="0" w:color="auto"/>
              <w:right w:val="single" w:sz="8" w:space="0" w:color="auto"/>
            </w:tcBorders>
            <w:shd w:val="clear" w:color="auto" w:fill="auto"/>
            <w:noWrap/>
            <w:vAlign w:val="center"/>
            <w:hideMark/>
          </w:tcPr>
          <w:p w:rsidR="002A26E8" w:rsidRPr="00C05D17" w:rsidRDefault="002A26E8" w:rsidP="002A26E8">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11255,48</w:t>
            </w:r>
          </w:p>
        </w:tc>
        <w:tc>
          <w:tcPr>
            <w:tcW w:w="1812" w:type="dxa"/>
            <w:tcBorders>
              <w:top w:val="nil"/>
              <w:left w:val="nil"/>
              <w:bottom w:val="single" w:sz="8" w:space="0" w:color="auto"/>
              <w:right w:val="single" w:sz="8" w:space="0" w:color="auto"/>
            </w:tcBorders>
            <w:shd w:val="clear" w:color="auto" w:fill="auto"/>
            <w:noWrap/>
            <w:vAlign w:val="center"/>
            <w:hideMark/>
          </w:tcPr>
          <w:p w:rsidR="002A26E8" w:rsidRPr="00C05D17" w:rsidRDefault="002A26E8" w:rsidP="002A26E8">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3 088,77</w:t>
            </w:r>
          </w:p>
        </w:tc>
      </w:tr>
      <w:tr w:rsidR="002A26E8" w:rsidRPr="00C05D17" w:rsidTr="002A26E8">
        <w:trPr>
          <w:trHeight w:val="615"/>
        </w:trPr>
        <w:tc>
          <w:tcPr>
            <w:tcW w:w="1985" w:type="dxa"/>
            <w:tcBorders>
              <w:top w:val="nil"/>
              <w:left w:val="single" w:sz="8" w:space="0" w:color="auto"/>
              <w:bottom w:val="single" w:sz="8" w:space="0" w:color="auto"/>
              <w:right w:val="single" w:sz="8" w:space="0" w:color="auto"/>
            </w:tcBorders>
            <w:shd w:val="clear" w:color="auto" w:fill="auto"/>
            <w:noWrap/>
            <w:vAlign w:val="center"/>
            <w:hideMark/>
          </w:tcPr>
          <w:p w:rsidR="002A26E8" w:rsidRPr="00C05D17" w:rsidRDefault="002A26E8" w:rsidP="00E27593">
            <w:pPr>
              <w:spacing w:after="0" w:line="240" w:lineRule="auto"/>
              <w:rPr>
                <w:rFonts w:eastAsia="Times New Roman" w:cs="Times New Roman"/>
                <w:color w:val="000000"/>
                <w:lang w:eastAsia="cs-CZ"/>
              </w:rPr>
            </w:pPr>
            <w:r w:rsidRPr="00C05D17">
              <w:rPr>
                <w:rFonts w:eastAsia="Times New Roman" w:cs="Times New Roman"/>
                <w:color w:val="000000"/>
                <w:lang w:eastAsia="cs-CZ"/>
              </w:rPr>
              <w:t xml:space="preserve">Klenovice na Hané </w:t>
            </w:r>
            <w:proofErr w:type="gramStart"/>
            <w:r w:rsidRPr="00C05D17">
              <w:rPr>
                <w:rFonts w:eastAsia="Times New Roman" w:cs="Times New Roman"/>
                <w:color w:val="000000"/>
                <w:lang w:eastAsia="cs-CZ"/>
              </w:rPr>
              <w:t>-  Čelčice</w:t>
            </w:r>
            <w:proofErr w:type="gramEnd"/>
            <w:r w:rsidRPr="00C05D17">
              <w:rPr>
                <w:rFonts w:eastAsia="Times New Roman" w:cs="Times New Roman"/>
                <w:color w:val="000000"/>
                <w:lang w:eastAsia="cs-CZ"/>
              </w:rPr>
              <w:t xml:space="preserve"> - Čehovice</w:t>
            </w:r>
          </w:p>
        </w:tc>
        <w:tc>
          <w:tcPr>
            <w:tcW w:w="1641" w:type="dxa"/>
            <w:tcBorders>
              <w:top w:val="nil"/>
              <w:left w:val="nil"/>
              <w:bottom w:val="single" w:sz="8" w:space="0" w:color="auto"/>
              <w:right w:val="single" w:sz="8" w:space="0" w:color="auto"/>
            </w:tcBorders>
            <w:shd w:val="clear" w:color="auto" w:fill="auto"/>
            <w:noWrap/>
            <w:vAlign w:val="center"/>
            <w:hideMark/>
          </w:tcPr>
          <w:p w:rsidR="002A26E8" w:rsidRPr="00C05D17" w:rsidRDefault="002A26E8" w:rsidP="002A26E8">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2007</w:t>
            </w:r>
          </w:p>
        </w:tc>
        <w:tc>
          <w:tcPr>
            <w:tcW w:w="1812" w:type="dxa"/>
            <w:tcBorders>
              <w:top w:val="nil"/>
              <w:left w:val="nil"/>
              <w:bottom w:val="single" w:sz="8" w:space="0" w:color="auto"/>
              <w:right w:val="single" w:sz="8" w:space="0" w:color="auto"/>
            </w:tcBorders>
            <w:shd w:val="clear" w:color="auto" w:fill="auto"/>
            <w:noWrap/>
            <w:vAlign w:val="center"/>
            <w:hideMark/>
          </w:tcPr>
          <w:p w:rsidR="002A26E8" w:rsidRPr="00C05D17" w:rsidRDefault="002A26E8" w:rsidP="002A26E8">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2,8</w:t>
            </w:r>
          </w:p>
        </w:tc>
        <w:tc>
          <w:tcPr>
            <w:tcW w:w="1812" w:type="dxa"/>
            <w:tcBorders>
              <w:top w:val="nil"/>
              <w:left w:val="nil"/>
              <w:bottom w:val="single" w:sz="8" w:space="0" w:color="auto"/>
              <w:right w:val="single" w:sz="8" w:space="0" w:color="auto"/>
            </w:tcBorders>
            <w:shd w:val="clear" w:color="auto" w:fill="auto"/>
            <w:noWrap/>
            <w:vAlign w:val="center"/>
            <w:hideMark/>
          </w:tcPr>
          <w:p w:rsidR="002A26E8" w:rsidRPr="00C05D17" w:rsidRDefault="002A26E8" w:rsidP="002A26E8">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16326,29</w:t>
            </w:r>
          </w:p>
        </w:tc>
        <w:tc>
          <w:tcPr>
            <w:tcW w:w="1812" w:type="dxa"/>
            <w:tcBorders>
              <w:top w:val="nil"/>
              <w:left w:val="nil"/>
              <w:bottom w:val="single" w:sz="8" w:space="0" w:color="auto"/>
              <w:right w:val="single" w:sz="8" w:space="0" w:color="auto"/>
            </w:tcBorders>
            <w:shd w:val="clear" w:color="auto" w:fill="auto"/>
            <w:noWrap/>
            <w:vAlign w:val="center"/>
            <w:hideMark/>
          </w:tcPr>
          <w:p w:rsidR="002A26E8" w:rsidRPr="00C05D17" w:rsidRDefault="002A26E8" w:rsidP="002A26E8">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5 830,82</w:t>
            </w:r>
          </w:p>
        </w:tc>
      </w:tr>
      <w:tr w:rsidR="002A26E8" w:rsidRPr="00C05D17" w:rsidTr="002A26E8">
        <w:trPr>
          <w:trHeight w:val="315"/>
        </w:trPr>
        <w:tc>
          <w:tcPr>
            <w:tcW w:w="1985" w:type="dxa"/>
            <w:tcBorders>
              <w:top w:val="nil"/>
              <w:left w:val="single" w:sz="8" w:space="0" w:color="auto"/>
              <w:bottom w:val="single" w:sz="8" w:space="0" w:color="auto"/>
              <w:right w:val="single" w:sz="8" w:space="0" w:color="auto"/>
            </w:tcBorders>
            <w:shd w:val="clear" w:color="auto" w:fill="auto"/>
            <w:noWrap/>
            <w:vAlign w:val="center"/>
            <w:hideMark/>
          </w:tcPr>
          <w:p w:rsidR="002A26E8" w:rsidRPr="00C05D17" w:rsidRDefault="002A26E8" w:rsidP="00E27593">
            <w:pPr>
              <w:spacing w:after="0" w:line="240" w:lineRule="auto"/>
              <w:rPr>
                <w:rFonts w:eastAsia="Times New Roman" w:cs="Times New Roman"/>
                <w:color w:val="000000"/>
                <w:lang w:eastAsia="cs-CZ"/>
              </w:rPr>
            </w:pPr>
            <w:r w:rsidRPr="00C05D17">
              <w:rPr>
                <w:rFonts w:eastAsia="Times New Roman" w:cs="Times New Roman"/>
                <w:color w:val="000000"/>
                <w:lang w:eastAsia="cs-CZ"/>
              </w:rPr>
              <w:t>Součty</w:t>
            </w:r>
          </w:p>
        </w:tc>
        <w:tc>
          <w:tcPr>
            <w:tcW w:w="1641" w:type="dxa"/>
            <w:tcBorders>
              <w:top w:val="nil"/>
              <w:left w:val="nil"/>
              <w:bottom w:val="single" w:sz="8" w:space="0" w:color="auto"/>
              <w:right w:val="single" w:sz="8" w:space="0" w:color="auto"/>
            </w:tcBorders>
            <w:shd w:val="clear" w:color="auto" w:fill="auto"/>
            <w:noWrap/>
            <w:vAlign w:val="center"/>
            <w:hideMark/>
          </w:tcPr>
          <w:p w:rsidR="002A26E8" w:rsidRPr="00C05D17" w:rsidRDefault="002A26E8" w:rsidP="002A26E8">
            <w:pPr>
              <w:spacing w:after="0" w:line="240" w:lineRule="auto"/>
              <w:jc w:val="center"/>
              <w:rPr>
                <w:rFonts w:eastAsia="Times New Roman" w:cs="Times New Roman"/>
                <w:color w:val="000000"/>
                <w:lang w:eastAsia="cs-CZ"/>
              </w:rPr>
            </w:pPr>
          </w:p>
        </w:tc>
        <w:tc>
          <w:tcPr>
            <w:tcW w:w="1812" w:type="dxa"/>
            <w:tcBorders>
              <w:top w:val="nil"/>
              <w:left w:val="nil"/>
              <w:bottom w:val="single" w:sz="8" w:space="0" w:color="auto"/>
              <w:right w:val="single" w:sz="8" w:space="0" w:color="auto"/>
            </w:tcBorders>
            <w:shd w:val="clear" w:color="auto" w:fill="auto"/>
            <w:noWrap/>
            <w:vAlign w:val="center"/>
            <w:hideMark/>
          </w:tcPr>
          <w:p w:rsidR="002A26E8" w:rsidRPr="00C05D17" w:rsidRDefault="002A26E8" w:rsidP="002A26E8">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11,691</w:t>
            </w:r>
          </w:p>
        </w:tc>
        <w:tc>
          <w:tcPr>
            <w:tcW w:w="1812" w:type="dxa"/>
            <w:tcBorders>
              <w:top w:val="nil"/>
              <w:left w:val="nil"/>
              <w:bottom w:val="single" w:sz="8" w:space="0" w:color="auto"/>
              <w:right w:val="single" w:sz="8" w:space="0" w:color="auto"/>
            </w:tcBorders>
            <w:shd w:val="clear" w:color="auto" w:fill="auto"/>
            <w:noWrap/>
            <w:vAlign w:val="center"/>
            <w:hideMark/>
          </w:tcPr>
          <w:p w:rsidR="002A26E8" w:rsidRPr="00C05D17" w:rsidRDefault="002A26E8" w:rsidP="002A26E8">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47096,56</w:t>
            </w:r>
          </w:p>
        </w:tc>
        <w:tc>
          <w:tcPr>
            <w:tcW w:w="1812" w:type="dxa"/>
            <w:tcBorders>
              <w:top w:val="nil"/>
              <w:left w:val="nil"/>
              <w:bottom w:val="single" w:sz="8" w:space="0" w:color="auto"/>
              <w:right w:val="single" w:sz="8" w:space="0" w:color="auto"/>
            </w:tcBorders>
            <w:shd w:val="clear" w:color="auto" w:fill="auto"/>
            <w:noWrap/>
            <w:vAlign w:val="center"/>
            <w:hideMark/>
          </w:tcPr>
          <w:p w:rsidR="002A26E8" w:rsidRPr="00C05D17" w:rsidRDefault="002A26E8" w:rsidP="002A26E8">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4 028,45</w:t>
            </w:r>
          </w:p>
        </w:tc>
      </w:tr>
      <w:tr w:rsidR="002A26E8" w:rsidRPr="00C05D17" w:rsidTr="002A26E8">
        <w:trPr>
          <w:trHeight w:val="615"/>
        </w:trPr>
        <w:tc>
          <w:tcPr>
            <w:tcW w:w="1985" w:type="dxa"/>
            <w:tcBorders>
              <w:top w:val="nil"/>
              <w:left w:val="single" w:sz="8" w:space="0" w:color="auto"/>
              <w:bottom w:val="single" w:sz="8" w:space="0" w:color="auto"/>
              <w:right w:val="single" w:sz="8" w:space="0" w:color="auto"/>
            </w:tcBorders>
            <w:shd w:val="clear" w:color="auto" w:fill="auto"/>
            <w:noWrap/>
            <w:vAlign w:val="center"/>
            <w:hideMark/>
          </w:tcPr>
          <w:p w:rsidR="002A26E8" w:rsidRPr="00C05D17" w:rsidRDefault="002A26E8" w:rsidP="00E27593">
            <w:pPr>
              <w:spacing w:after="0" w:line="240" w:lineRule="auto"/>
              <w:rPr>
                <w:rFonts w:eastAsia="Times New Roman" w:cs="Times New Roman"/>
                <w:b/>
                <w:bCs/>
                <w:color w:val="000000"/>
                <w:lang w:eastAsia="cs-CZ"/>
              </w:rPr>
            </w:pPr>
            <w:r w:rsidRPr="00C05D17">
              <w:rPr>
                <w:rFonts w:eastAsia="Times New Roman" w:cs="Times New Roman"/>
                <w:b/>
                <w:bCs/>
                <w:color w:val="000000"/>
                <w:lang w:eastAsia="cs-CZ"/>
              </w:rPr>
              <w:t>Cena s DPH za km cyklostezky v tis. Kč</w:t>
            </w:r>
          </w:p>
        </w:tc>
        <w:tc>
          <w:tcPr>
            <w:tcW w:w="1641" w:type="dxa"/>
            <w:tcBorders>
              <w:top w:val="nil"/>
              <w:left w:val="nil"/>
              <w:bottom w:val="single" w:sz="8" w:space="0" w:color="auto"/>
              <w:right w:val="single" w:sz="8" w:space="0" w:color="auto"/>
            </w:tcBorders>
            <w:shd w:val="clear" w:color="auto" w:fill="auto"/>
            <w:noWrap/>
            <w:vAlign w:val="center"/>
            <w:hideMark/>
          </w:tcPr>
          <w:p w:rsidR="002A26E8" w:rsidRPr="00C05D17" w:rsidRDefault="002A26E8" w:rsidP="002A26E8">
            <w:pPr>
              <w:spacing w:after="0" w:line="240" w:lineRule="auto"/>
              <w:jc w:val="center"/>
              <w:rPr>
                <w:rFonts w:eastAsia="Times New Roman" w:cs="Times New Roman"/>
                <w:b/>
                <w:bCs/>
                <w:color w:val="000000"/>
                <w:lang w:eastAsia="cs-CZ"/>
              </w:rPr>
            </w:pPr>
          </w:p>
        </w:tc>
        <w:tc>
          <w:tcPr>
            <w:tcW w:w="1812" w:type="dxa"/>
            <w:tcBorders>
              <w:top w:val="nil"/>
              <w:left w:val="nil"/>
              <w:bottom w:val="single" w:sz="8" w:space="0" w:color="auto"/>
              <w:right w:val="single" w:sz="8" w:space="0" w:color="auto"/>
            </w:tcBorders>
            <w:shd w:val="clear" w:color="auto" w:fill="auto"/>
            <w:noWrap/>
            <w:vAlign w:val="center"/>
            <w:hideMark/>
          </w:tcPr>
          <w:p w:rsidR="002A26E8" w:rsidRPr="00C05D17" w:rsidRDefault="002A26E8" w:rsidP="002A26E8">
            <w:pPr>
              <w:spacing w:after="0" w:line="240" w:lineRule="auto"/>
              <w:jc w:val="center"/>
              <w:rPr>
                <w:rFonts w:eastAsia="Times New Roman" w:cs="Times New Roman"/>
                <w:b/>
                <w:bCs/>
                <w:color w:val="000000"/>
                <w:lang w:eastAsia="cs-CZ"/>
              </w:rPr>
            </w:pPr>
          </w:p>
        </w:tc>
        <w:tc>
          <w:tcPr>
            <w:tcW w:w="1812" w:type="dxa"/>
            <w:tcBorders>
              <w:top w:val="nil"/>
              <w:left w:val="nil"/>
              <w:bottom w:val="single" w:sz="8" w:space="0" w:color="auto"/>
              <w:right w:val="single" w:sz="8" w:space="0" w:color="auto"/>
            </w:tcBorders>
            <w:shd w:val="clear" w:color="auto" w:fill="auto"/>
            <w:noWrap/>
            <w:vAlign w:val="center"/>
            <w:hideMark/>
          </w:tcPr>
          <w:p w:rsidR="002A26E8" w:rsidRPr="00C05D17" w:rsidRDefault="002A26E8" w:rsidP="002A26E8">
            <w:pPr>
              <w:spacing w:after="0" w:line="240" w:lineRule="auto"/>
              <w:jc w:val="center"/>
              <w:rPr>
                <w:rFonts w:eastAsia="Times New Roman" w:cs="Times New Roman"/>
                <w:b/>
                <w:bCs/>
                <w:color w:val="000000"/>
                <w:lang w:eastAsia="cs-CZ"/>
              </w:rPr>
            </w:pPr>
          </w:p>
        </w:tc>
        <w:tc>
          <w:tcPr>
            <w:tcW w:w="1812" w:type="dxa"/>
            <w:tcBorders>
              <w:top w:val="nil"/>
              <w:left w:val="nil"/>
              <w:bottom w:val="single" w:sz="8" w:space="0" w:color="auto"/>
              <w:right w:val="single" w:sz="8" w:space="0" w:color="auto"/>
            </w:tcBorders>
            <w:shd w:val="clear" w:color="auto" w:fill="auto"/>
            <w:noWrap/>
            <w:vAlign w:val="center"/>
            <w:hideMark/>
          </w:tcPr>
          <w:p w:rsidR="002A26E8" w:rsidRPr="00C05D17" w:rsidRDefault="002A26E8" w:rsidP="002A26E8">
            <w:pPr>
              <w:spacing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4 874,42</w:t>
            </w:r>
          </w:p>
        </w:tc>
      </w:tr>
    </w:tbl>
    <w:p w:rsidR="00955F45" w:rsidRPr="00C05D17" w:rsidRDefault="00955F45" w:rsidP="00955F45">
      <w:pPr>
        <w:spacing w:after="0"/>
        <w:rPr>
          <w:rFonts w:eastAsia="Times New Roman" w:cs="Times New Roman"/>
          <w:color w:val="000000"/>
          <w:lang w:eastAsia="cs-CZ"/>
        </w:rPr>
      </w:pPr>
      <w:r w:rsidRPr="00C05D17">
        <w:rPr>
          <w:rFonts w:eastAsia="Times New Roman" w:cs="Times New Roman"/>
          <w:color w:val="000000"/>
          <w:lang w:eastAsia="cs-CZ"/>
        </w:rPr>
        <w:t xml:space="preserve">Zdroj: </w:t>
      </w:r>
      <w:hyperlink r:id="rId56" w:history="1">
        <w:r w:rsidRPr="00C05D17">
          <w:rPr>
            <w:rStyle w:val="Hypertextovodkaz"/>
            <w:rFonts w:eastAsia="Times New Roman" w:cs="Times New Roman"/>
            <w:lang w:eastAsia="cs-CZ"/>
          </w:rPr>
          <w:t>http://www.bedihost.eu/clanky/cyklostezka.html</w:t>
        </w:r>
      </w:hyperlink>
    </w:p>
    <w:p w:rsidR="00955F45" w:rsidRPr="00C05D17" w:rsidRDefault="00811040" w:rsidP="00955F45">
      <w:pPr>
        <w:spacing w:after="0"/>
        <w:rPr>
          <w:rFonts w:eastAsia="Times New Roman" w:cs="Times New Roman"/>
          <w:color w:val="0563C1"/>
          <w:u w:val="single"/>
          <w:lang w:eastAsia="cs-CZ"/>
        </w:rPr>
      </w:pPr>
      <w:hyperlink r:id="rId57" w:history="1">
        <w:r w:rsidR="00955F45" w:rsidRPr="00C05D17">
          <w:rPr>
            <w:rFonts w:eastAsia="Times New Roman" w:cs="Times New Roman"/>
            <w:color w:val="0563C1"/>
            <w:u w:val="single"/>
            <w:lang w:eastAsia="cs-CZ"/>
          </w:rPr>
          <w:t>http://www.tomi-remont.cz/reference/cyklostezky/REF_LIST-C-KraliceNaHane-PV.pdf</w:t>
        </w:r>
      </w:hyperlink>
    </w:p>
    <w:p w:rsidR="00955F45" w:rsidRPr="00C05D17" w:rsidRDefault="00955F45" w:rsidP="00955F45">
      <w:pPr>
        <w:spacing w:after="0"/>
        <w:rPr>
          <w:rFonts w:eastAsia="Times New Roman" w:cs="Times New Roman"/>
          <w:color w:val="000000"/>
          <w:lang w:eastAsia="cs-CZ"/>
        </w:rPr>
      </w:pPr>
    </w:p>
    <w:p w:rsidR="00430BC4" w:rsidRPr="00C05D17" w:rsidRDefault="00430BC4" w:rsidP="00955F45">
      <w:pPr>
        <w:spacing w:after="0"/>
        <w:rPr>
          <w:rFonts w:eastAsia="Times New Roman" w:cs="Times New Roman"/>
          <w:color w:val="000000"/>
          <w:lang w:eastAsia="cs-CZ"/>
        </w:rPr>
      </w:pPr>
    </w:p>
    <w:tbl>
      <w:tblPr>
        <w:tblW w:w="5000" w:type="pct"/>
        <w:tblCellMar>
          <w:left w:w="70" w:type="dxa"/>
          <w:right w:w="70" w:type="dxa"/>
        </w:tblCellMar>
        <w:tblLook w:val="04A0" w:firstRow="1" w:lastRow="0" w:firstColumn="1" w:lastColumn="0" w:noHBand="0" w:noVBand="1"/>
      </w:tblPr>
      <w:tblGrid>
        <w:gridCol w:w="1980"/>
        <w:gridCol w:w="7082"/>
      </w:tblGrid>
      <w:tr w:rsidR="00955F45" w:rsidRPr="00C05D17" w:rsidTr="00745704">
        <w:trPr>
          <w:trHeight w:val="300"/>
        </w:trPr>
        <w:tc>
          <w:tcPr>
            <w:tcW w:w="1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55F45" w:rsidRPr="00C05D17" w:rsidRDefault="00955F45" w:rsidP="00955F45">
            <w:pPr>
              <w:spacing w:after="0" w:line="240" w:lineRule="auto"/>
              <w:rPr>
                <w:rFonts w:eastAsia="Times New Roman" w:cs="Times New Roman"/>
                <w:color w:val="000000"/>
                <w:lang w:eastAsia="cs-CZ"/>
              </w:rPr>
            </w:pPr>
            <w:r w:rsidRPr="00C05D17">
              <w:rPr>
                <w:rFonts w:eastAsia="Times New Roman" w:cs="Times New Roman"/>
                <w:color w:val="000000"/>
                <w:lang w:eastAsia="cs-CZ"/>
              </w:rPr>
              <w:t>Cyklostezky</w:t>
            </w:r>
          </w:p>
        </w:tc>
        <w:tc>
          <w:tcPr>
            <w:tcW w:w="7082" w:type="dxa"/>
            <w:tcBorders>
              <w:top w:val="single" w:sz="4" w:space="0" w:color="auto"/>
              <w:left w:val="nil"/>
              <w:bottom w:val="single" w:sz="4" w:space="0" w:color="auto"/>
              <w:right w:val="single" w:sz="4" w:space="0" w:color="auto"/>
            </w:tcBorders>
            <w:shd w:val="clear" w:color="auto" w:fill="auto"/>
            <w:vAlign w:val="bottom"/>
            <w:hideMark/>
          </w:tcPr>
          <w:p w:rsidR="00955F45" w:rsidRPr="00C05D17" w:rsidRDefault="00955F45" w:rsidP="00955F45">
            <w:pPr>
              <w:spacing w:after="0" w:line="240" w:lineRule="auto"/>
              <w:rPr>
                <w:rFonts w:eastAsia="Times New Roman" w:cs="Times New Roman"/>
                <w:color w:val="000000"/>
                <w:lang w:eastAsia="cs-CZ"/>
              </w:rPr>
            </w:pPr>
            <w:r w:rsidRPr="00C05D17">
              <w:rPr>
                <w:rFonts w:eastAsia="Times New Roman" w:cs="Times New Roman"/>
                <w:color w:val="000000"/>
                <w:lang w:eastAsia="cs-CZ"/>
              </w:rPr>
              <w:t>popis projektu</w:t>
            </w:r>
          </w:p>
        </w:tc>
      </w:tr>
      <w:tr w:rsidR="00955F45" w:rsidRPr="00C05D17" w:rsidTr="00745704">
        <w:trPr>
          <w:trHeight w:val="121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955F45" w:rsidRPr="00C05D17" w:rsidRDefault="00955F45" w:rsidP="00955F45">
            <w:pPr>
              <w:spacing w:after="0" w:line="240" w:lineRule="auto"/>
              <w:rPr>
                <w:rFonts w:eastAsia="Times New Roman" w:cs="Times New Roman"/>
                <w:color w:val="000000"/>
                <w:lang w:eastAsia="cs-CZ"/>
              </w:rPr>
            </w:pPr>
            <w:r w:rsidRPr="00C05D17">
              <w:rPr>
                <w:rFonts w:eastAsia="Times New Roman" w:cs="Times New Roman"/>
                <w:color w:val="000000"/>
                <w:lang w:eastAsia="cs-CZ"/>
              </w:rPr>
              <w:t xml:space="preserve">Kralice na </w:t>
            </w:r>
            <w:proofErr w:type="gramStart"/>
            <w:r w:rsidRPr="00C05D17">
              <w:rPr>
                <w:rFonts w:eastAsia="Times New Roman" w:cs="Times New Roman"/>
                <w:color w:val="000000"/>
                <w:lang w:eastAsia="cs-CZ"/>
              </w:rPr>
              <w:t>Hané - Prostějov</w:t>
            </w:r>
            <w:proofErr w:type="gramEnd"/>
          </w:p>
        </w:tc>
        <w:tc>
          <w:tcPr>
            <w:tcW w:w="7082" w:type="dxa"/>
            <w:tcBorders>
              <w:top w:val="nil"/>
              <w:left w:val="nil"/>
              <w:bottom w:val="single" w:sz="4" w:space="0" w:color="auto"/>
              <w:right w:val="single" w:sz="4" w:space="0" w:color="auto"/>
            </w:tcBorders>
            <w:shd w:val="clear" w:color="auto" w:fill="auto"/>
            <w:vAlign w:val="bottom"/>
            <w:hideMark/>
          </w:tcPr>
          <w:p w:rsidR="00955F45" w:rsidRPr="00C05D17" w:rsidRDefault="00955F45" w:rsidP="00955F45">
            <w:pPr>
              <w:spacing w:after="0" w:line="240" w:lineRule="auto"/>
              <w:rPr>
                <w:rFonts w:eastAsia="Times New Roman" w:cs="Times New Roman"/>
                <w:color w:val="000000"/>
                <w:lang w:eastAsia="cs-CZ"/>
              </w:rPr>
            </w:pPr>
            <w:r w:rsidRPr="00C05D17">
              <w:rPr>
                <w:rFonts w:eastAsia="Times New Roman" w:cs="Times New Roman"/>
                <w:color w:val="000000"/>
                <w:lang w:eastAsia="cs-CZ"/>
              </w:rPr>
              <w:t xml:space="preserve">1466 m a 561 m stezka pro pěší a cyklisty k průmyslové zóně, součástí bylo předláždění chodníku v obci v délce 413 m včetně úprav vjezdů a parkovacích míst, chodník k podniku ACHP 158 </w:t>
            </w:r>
            <w:r w:rsidR="00745704" w:rsidRPr="00C05D17">
              <w:rPr>
                <w:rFonts w:eastAsia="Times New Roman" w:cs="Times New Roman"/>
                <w:color w:val="000000"/>
                <w:lang w:eastAsia="cs-CZ"/>
              </w:rPr>
              <w:t xml:space="preserve">m, most přes vodoteč u Kralic, </w:t>
            </w:r>
            <w:r w:rsidRPr="00C05D17">
              <w:rPr>
                <w:rFonts w:eastAsia="Times New Roman" w:cs="Times New Roman"/>
                <w:color w:val="000000"/>
                <w:lang w:eastAsia="cs-CZ"/>
              </w:rPr>
              <w:t>vegetační úpravy, přeložky inženýrských sítí a osvětlení v místě křížení s komunikací.</w:t>
            </w:r>
          </w:p>
        </w:tc>
      </w:tr>
      <w:tr w:rsidR="00955F45" w:rsidRPr="00C05D17" w:rsidTr="00745704">
        <w:trPr>
          <w:trHeight w:val="60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955F45" w:rsidRPr="00C05D17" w:rsidRDefault="00955F45" w:rsidP="00955F45">
            <w:pPr>
              <w:spacing w:after="0" w:line="240" w:lineRule="auto"/>
              <w:rPr>
                <w:rFonts w:eastAsia="Times New Roman" w:cs="Times New Roman"/>
                <w:color w:val="000000"/>
                <w:lang w:eastAsia="cs-CZ"/>
              </w:rPr>
            </w:pPr>
            <w:proofErr w:type="gramStart"/>
            <w:r w:rsidRPr="00C05D17">
              <w:rPr>
                <w:rFonts w:eastAsia="Times New Roman" w:cs="Times New Roman"/>
                <w:color w:val="000000"/>
                <w:lang w:eastAsia="cs-CZ"/>
              </w:rPr>
              <w:lastRenderedPageBreak/>
              <w:t>Bedihošť - Prostějov</w:t>
            </w:r>
            <w:proofErr w:type="gramEnd"/>
          </w:p>
        </w:tc>
        <w:tc>
          <w:tcPr>
            <w:tcW w:w="7082" w:type="dxa"/>
            <w:tcBorders>
              <w:top w:val="nil"/>
              <w:left w:val="nil"/>
              <w:bottom w:val="single" w:sz="4" w:space="0" w:color="auto"/>
              <w:right w:val="single" w:sz="4" w:space="0" w:color="auto"/>
            </w:tcBorders>
            <w:shd w:val="clear" w:color="auto" w:fill="auto"/>
            <w:vAlign w:val="bottom"/>
            <w:hideMark/>
          </w:tcPr>
          <w:p w:rsidR="00955F45" w:rsidRPr="00C05D17" w:rsidRDefault="00955F45" w:rsidP="00955F45">
            <w:pPr>
              <w:spacing w:after="0" w:line="240" w:lineRule="auto"/>
              <w:rPr>
                <w:rFonts w:eastAsia="Times New Roman" w:cs="Times New Roman"/>
                <w:color w:val="000000"/>
                <w:lang w:eastAsia="cs-CZ"/>
              </w:rPr>
            </w:pPr>
            <w:r w:rsidRPr="00C05D17">
              <w:rPr>
                <w:rFonts w:eastAsia="Times New Roman" w:cs="Times New Roman"/>
                <w:color w:val="000000"/>
                <w:lang w:eastAsia="cs-CZ"/>
              </w:rPr>
              <w:t>živičný povrch cyklostezky o šířce 2 m, úpravy inženýrských sítí dotčených projektem</w:t>
            </w:r>
          </w:p>
        </w:tc>
      </w:tr>
      <w:tr w:rsidR="00955F45" w:rsidRPr="00C05D17" w:rsidTr="00745704">
        <w:trPr>
          <w:trHeight w:val="150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955F45" w:rsidRPr="00C05D17" w:rsidRDefault="00955F45" w:rsidP="00955F45">
            <w:pPr>
              <w:spacing w:after="0" w:line="240" w:lineRule="auto"/>
              <w:rPr>
                <w:rFonts w:eastAsia="Times New Roman" w:cs="Times New Roman"/>
                <w:color w:val="000000"/>
                <w:lang w:eastAsia="cs-CZ"/>
              </w:rPr>
            </w:pPr>
            <w:proofErr w:type="gramStart"/>
            <w:r w:rsidRPr="00C05D17">
              <w:rPr>
                <w:rFonts w:eastAsia="Times New Roman" w:cs="Times New Roman"/>
                <w:color w:val="000000"/>
                <w:lang w:eastAsia="cs-CZ"/>
              </w:rPr>
              <w:t>Hrubčice - Bedihošť</w:t>
            </w:r>
            <w:proofErr w:type="gramEnd"/>
            <w:r w:rsidRPr="00C05D17">
              <w:rPr>
                <w:rFonts w:eastAsia="Times New Roman" w:cs="Times New Roman"/>
                <w:color w:val="000000"/>
                <w:lang w:eastAsia="cs-CZ"/>
              </w:rPr>
              <w:t xml:space="preserve"> - Čehovice</w:t>
            </w:r>
          </w:p>
        </w:tc>
        <w:tc>
          <w:tcPr>
            <w:tcW w:w="7082" w:type="dxa"/>
            <w:tcBorders>
              <w:top w:val="nil"/>
              <w:left w:val="nil"/>
              <w:bottom w:val="single" w:sz="4" w:space="0" w:color="auto"/>
              <w:right w:val="single" w:sz="4" w:space="0" w:color="auto"/>
            </w:tcBorders>
            <w:shd w:val="clear" w:color="auto" w:fill="auto"/>
            <w:vAlign w:val="bottom"/>
            <w:hideMark/>
          </w:tcPr>
          <w:p w:rsidR="00955F45" w:rsidRPr="00C05D17" w:rsidRDefault="00955F45" w:rsidP="00955F45">
            <w:pPr>
              <w:spacing w:after="0" w:line="240" w:lineRule="auto"/>
              <w:rPr>
                <w:rFonts w:eastAsia="Times New Roman" w:cs="Times New Roman"/>
                <w:color w:val="000000"/>
                <w:lang w:eastAsia="cs-CZ"/>
              </w:rPr>
            </w:pPr>
            <w:r w:rsidRPr="00C05D17">
              <w:rPr>
                <w:rFonts w:eastAsia="Times New Roman" w:cs="Times New Roman"/>
                <w:color w:val="000000"/>
                <w:lang w:eastAsia="cs-CZ"/>
              </w:rPr>
              <w:t>Jedná se o vybudování dvou úseků cyklistické stezky začínající v Bedihošti. Úsek do Hrubčic má délku 1,908 km, jeho součástí je i vybudování lávky přes vodoteč. Úsek do Čehovic má délku 1,734 km a je veden v souběhu s dráhou. Cyklistická stezka je označena svislým dopravním značením C8a a C8b. Průměrná šířka stezky je 2,0 - 2,5 m.</w:t>
            </w:r>
          </w:p>
        </w:tc>
      </w:tr>
      <w:tr w:rsidR="00955F45" w:rsidRPr="00C05D17" w:rsidTr="00745704">
        <w:trPr>
          <w:trHeight w:val="60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955F45" w:rsidRPr="00C05D17" w:rsidRDefault="00955F45" w:rsidP="00955F45">
            <w:pPr>
              <w:spacing w:after="0" w:line="240" w:lineRule="auto"/>
              <w:rPr>
                <w:rFonts w:eastAsia="Times New Roman" w:cs="Times New Roman"/>
                <w:color w:val="000000"/>
                <w:lang w:eastAsia="cs-CZ"/>
              </w:rPr>
            </w:pPr>
            <w:r w:rsidRPr="00C05D17">
              <w:rPr>
                <w:rFonts w:eastAsia="Times New Roman" w:cs="Times New Roman"/>
                <w:color w:val="000000"/>
                <w:lang w:eastAsia="cs-CZ"/>
              </w:rPr>
              <w:t xml:space="preserve">Klenovice na Hané </w:t>
            </w:r>
            <w:proofErr w:type="gramStart"/>
            <w:r w:rsidRPr="00C05D17">
              <w:rPr>
                <w:rFonts w:eastAsia="Times New Roman" w:cs="Times New Roman"/>
                <w:color w:val="000000"/>
                <w:lang w:eastAsia="cs-CZ"/>
              </w:rPr>
              <w:t>-  Čelčice</w:t>
            </w:r>
            <w:proofErr w:type="gramEnd"/>
            <w:r w:rsidRPr="00C05D17">
              <w:rPr>
                <w:rFonts w:eastAsia="Times New Roman" w:cs="Times New Roman"/>
                <w:color w:val="000000"/>
                <w:lang w:eastAsia="cs-CZ"/>
              </w:rPr>
              <w:t xml:space="preserve"> - Čehovice</w:t>
            </w:r>
          </w:p>
        </w:tc>
        <w:tc>
          <w:tcPr>
            <w:tcW w:w="7082" w:type="dxa"/>
            <w:tcBorders>
              <w:top w:val="nil"/>
              <w:left w:val="nil"/>
              <w:bottom w:val="single" w:sz="4" w:space="0" w:color="auto"/>
              <w:right w:val="single" w:sz="4" w:space="0" w:color="auto"/>
            </w:tcBorders>
            <w:shd w:val="clear" w:color="auto" w:fill="auto"/>
            <w:vAlign w:val="bottom"/>
            <w:hideMark/>
          </w:tcPr>
          <w:p w:rsidR="00955F45" w:rsidRPr="00C05D17" w:rsidRDefault="00955F45" w:rsidP="00955F45">
            <w:pPr>
              <w:spacing w:after="0" w:line="240" w:lineRule="auto"/>
              <w:rPr>
                <w:rFonts w:eastAsia="Times New Roman" w:cs="Times New Roman"/>
                <w:color w:val="000000"/>
                <w:lang w:eastAsia="cs-CZ"/>
              </w:rPr>
            </w:pPr>
            <w:r w:rsidRPr="00C05D17">
              <w:rPr>
                <w:rFonts w:eastAsia="Times New Roman" w:cs="Times New Roman"/>
                <w:color w:val="000000"/>
                <w:lang w:eastAsia="cs-CZ"/>
              </w:rPr>
              <w:t xml:space="preserve">úsek Čehovice-Čelčice o délce 1,57 Km, úsek Klenovice na Hané </w:t>
            </w:r>
            <w:proofErr w:type="gramStart"/>
            <w:r w:rsidRPr="00C05D17">
              <w:rPr>
                <w:rFonts w:eastAsia="Times New Roman" w:cs="Times New Roman"/>
                <w:color w:val="000000"/>
                <w:lang w:eastAsia="cs-CZ"/>
              </w:rPr>
              <w:t>-  Čelčice</w:t>
            </w:r>
            <w:proofErr w:type="gramEnd"/>
            <w:r w:rsidRPr="00C05D17">
              <w:rPr>
                <w:rFonts w:eastAsia="Times New Roman" w:cs="Times New Roman"/>
                <w:color w:val="000000"/>
                <w:lang w:eastAsia="cs-CZ"/>
              </w:rPr>
              <w:t xml:space="preserve"> v délce 1,23 km včetně mostního objektu</w:t>
            </w:r>
          </w:p>
        </w:tc>
      </w:tr>
    </w:tbl>
    <w:p w:rsidR="001B0EE2" w:rsidRPr="00C05D17" w:rsidRDefault="001B0EE2" w:rsidP="00183C20">
      <w:pPr>
        <w:pStyle w:val="Bezmezer"/>
        <w:rPr>
          <w:rFonts w:asciiTheme="minorHAnsi" w:hAnsiTheme="minorHAnsi"/>
          <w:i/>
          <w:iCs/>
          <w:u w:val="single"/>
        </w:rPr>
      </w:pPr>
    </w:p>
    <w:p w:rsidR="00955F45" w:rsidRPr="00C05D17" w:rsidRDefault="00955F45" w:rsidP="00183C20">
      <w:pPr>
        <w:pStyle w:val="Bezmezer"/>
        <w:rPr>
          <w:rFonts w:asciiTheme="minorHAnsi" w:hAnsiTheme="minorHAnsi"/>
          <w:i/>
          <w:iCs/>
          <w:u w:val="single"/>
        </w:rPr>
      </w:pPr>
    </w:p>
    <w:p w:rsidR="00E9106B" w:rsidRPr="00C05D17" w:rsidRDefault="00E9106B" w:rsidP="00E9106B">
      <w:pPr>
        <w:pStyle w:val="Bezmezer"/>
        <w:rPr>
          <w:rFonts w:asciiTheme="minorHAnsi" w:hAnsiTheme="min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9"/>
        <w:gridCol w:w="3602"/>
        <w:gridCol w:w="3603"/>
      </w:tblGrid>
      <w:tr w:rsidR="00E41512" w:rsidRPr="00C05D17" w:rsidTr="00864FE5">
        <w:trPr>
          <w:trHeight w:val="461"/>
        </w:trPr>
        <w:tc>
          <w:tcPr>
            <w:tcW w:w="1730" w:type="dxa"/>
            <w:tcBorders>
              <w:top w:val="single" w:sz="12" w:space="0" w:color="auto"/>
              <w:left w:val="single" w:sz="12" w:space="0" w:color="auto"/>
            </w:tcBorders>
            <w:shd w:val="clear" w:color="auto" w:fill="D9D9D9" w:themeFill="background1" w:themeFillShade="D9"/>
            <w:vAlign w:val="center"/>
          </w:tcPr>
          <w:p w:rsidR="00E41512" w:rsidRPr="00C05D17" w:rsidRDefault="00E41512" w:rsidP="00EF48BD">
            <w:pPr>
              <w:pStyle w:val="Bezmezer"/>
              <w:rPr>
                <w:b/>
              </w:rPr>
            </w:pPr>
            <w:r w:rsidRPr="00C05D17">
              <w:rPr>
                <w:b/>
              </w:rPr>
              <w:t>Název opatření</w:t>
            </w:r>
          </w:p>
        </w:tc>
        <w:tc>
          <w:tcPr>
            <w:tcW w:w="7224" w:type="dxa"/>
            <w:gridSpan w:val="2"/>
            <w:tcBorders>
              <w:top w:val="single" w:sz="12" w:space="0" w:color="auto"/>
              <w:right w:val="single" w:sz="12" w:space="0" w:color="auto"/>
            </w:tcBorders>
            <w:shd w:val="clear" w:color="auto" w:fill="D9D9D9" w:themeFill="background1" w:themeFillShade="D9"/>
            <w:vAlign w:val="center"/>
          </w:tcPr>
          <w:p w:rsidR="00E41512" w:rsidRPr="00C05D17" w:rsidRDefault="00E41512" w:rsidP="00EF48BD">
            <w:pPr>
              <w:pStyle w:val="Bezmezer"/>
              <w:rPr>
                <w:b/>
              </w:rPr>
            </w:pPr>
            <w:r w:rsidRPr="00C05D17">
              <w:rPr>
                <w:b/>
              </w:rPr>
              <w:t>O2 Investice do sociální infrastruktury</w:t>
            </w:r>
          </w:p>
        </w:tc>
      </w:tr>
      <w:tr w:rsidR="00E41512" w:rsidRPr="00C05D17" w:rsidTr="00864FE5">
        <w:tc>
          <w:tcPr>
            <w:tcW w:w="1730" w:type="dxa"/>
            <w:tcBorders>
              <w:left w:val="single" w:sz="12" w:space="0" w:color="auto"/>
            </w:tcBorders>
            <w:shd w:val="clear" w:color="auto" w:fill="D9D9D9" w:themeFill="background1" w:themeFillShade="D9"/>
          </w:tcPr>
          <w:p w:rsidR="00E41512" w:rsidRPr="00C05D17" w:rsidRDefault="00E41512" w:rsidP="00F01EF8">
            <w:pPr>
              <w:pStyle w:val="Bezmezer"/>
              <w:rPr>
                <w:b/>
              </w:rPr>
            </w:pPr>
            <w:r w:rsidRPr="00C05D17">
              <w:rPr>
                <w:b/>
              </w:rPr>
              <w:t>Vazba specifický cíl IROP</w:t>
            </w:r>
          </w:p>
        </w:tc>
        <w:tc>
          <w:tcPr>
            <w:tcW w:w="7224" w:type="dxa"/>
            <w:gridSpan w:val="2"/>
            <w:tcBorders>
              <w:right w:val="single" w:sz="12" w:space="0" w:color="auto"/>
            </w:tcBorders>
            <w:shd w:val="clear" w:color="auto" w:fill="auto"/>
          </w:tcPr>
          <w:p w:rsidR="00075D3F" w:rsidRPr="00C05D17" w:rsidRDefault="00075D3F" w:rsidP="00075D3F">
            <w:pPr>
              <w:pStyle w:val="Bezmezer"/>
              <w:jc w:val="both"/>
              <w:rPr>
                <w:i/>
                <w:u w:val="single"/>
              </w:rPr>
            </w:pPr>
            <w:r w:rsidRPr="00C05D17">
              <w:rPr>
                <w:i/>
                <w:u w:val="single"/>
              </w:rPr>
              <w:t>SPECIFICKÝ CÍL IROP 4.1: Posílení komunitně vedeného místního rozvoje za účelem zvýšení kvality života ve venkovských oblastech a aktivizace místního potenciálu</w:t>
            </w:r>
          </w:p>
          <w:p w:rsidR="00E41512" w:rsidRPr="00C05D17" w:rsidRDefault="00E41512" w:rsidP="00020BBD">
            <w:pPr>
              <w:pStyle w:val="Bezmezer"/>
              <w:rPr>
                <w:i/>
                <w:u w:val="single"/>
              </w:rPr>
            </w:pPr>
            <w:r w:rsidRPr="00C05D17">
              <w:rPr>
                <w:i/>
                <w:u w:val="single"/>
              </w:rPr>
              <w:t>SPECIFICKÝ CÍL 2.1: Zvýšení kvality a dostupnosti slu</w:t>
            </w:r>
            <w:r w:rsidR="00020BBD" w:rsidRPr="00C05D17">
              <w:rPr>
                <w:i/>
                <w:u w:val="single"/>
              </w:rPr>
              <w:t xml:space="preserve">žeb vedoucí k sociální inkluzi </w:t>
            </w:r>
          </w:p>
        </w:tc>
      </w:tr>
      <w:tr w:rsidR="00E41512" w:rsidRPr="00C05D17" w:rsidTr="00864FE5">
        <w:tc>
          <w:tcPr>
            <w:tcW w:w="1730" w:type="dxa"/>
            <w:tcBorders>
              <w:left w:val="single" w:sz="12" w:space="0" w:color="auto"/>
            </w:tcBorders>
            <w:shd w:val="clear" w:color="auto" w:fill="D9D9D9" w:themeFill="background1" w:themeFillShade="D9"/>
          </w:tcPr>
          <w:p w:rsidR="00E41512" w:rsidRPr="00C05D17" w:rsidRDefault="00E41512" w:rsidP="00F01EF8">
            <w:pPr>
              <w:pStyle w:val="Bezmezer"/>
              <w:rPr>
                <w:b/>
              </w:rPr>
            </w:pPr>
            <w:r w:rsidRPr="00C05D17">
              <w:rPr>
                <w:b/>
              </w:rPr>
              <w:t>Vazba na cíle SCLLD</w:t>
            </w:r>
          </w:p>
        </w:tc>
        <w:tc>
          <w:tcPr>
            <w:tcW w:w="7224" w:type="dxa"/>
            <w:gridSpan w:val="2"/>
            <w:tcBorders>
              <w:right w:val="single" w:sz="12" w:space="0" w:color="auto"/>
            </w:tcBorders>
            <w:shd w:val="clear" w:color="auto" w:fill="auto"/>
          </w:tcPr>
          <w:p w:rsidR="00E41512" w:rsidRPr="00C05D17" w:rsidRDefault="00E41512" w:rsidP="00F01EF8">
            <w:pPr>
              <w:pStyle w:val="Bezmezer"/>
              <w:rPr>
                <w:rFonts w:asciiTheme="minorHAnsi" w:hAnsiTheme="minorHAnsi"/>
                <w:i/>
                <w:u w:val="single"/>
              </w:rPr>
            </w:pPr>
            <w:r w:rsidRPr="00C05D17">
              <w:rPr>
                <w:rFonts w:asciiTheme="minorHAnsi" w:hAnsiTheme="minorHAnsi"/>
                <w:i/>
                <w:u w:val="single"/>
              </w:rPr>
              <w:t>SC 3 Rozvoj služeb</w:t>
            </w:r>
          </w:p>
          <w:p w:rsidR="00E41512" w:rsidRPr="00C05D17" w:rsidRDefault="00A61395" w:rsidP="00F01EF8">
            <w:pPr>
              <w:pStyle w:val="Bezmezer"/>
              <w:rPr>
                <w:rFonts w:asciiTheme="minorHAnsi" w:hAnsiTheme="minorHAnsi"/>
                <w:i/>
                <w:u w:val="single"/>
              </w:rPr>
            </w:pPr>
            <w:r w:rsidRPr="00C05D17">
              <w:rPr>
                <w:rFonts w:asciiTheme="minorHAnsi" w:hAnsiTheme="minorHAnsi"/>
                <w:i/>
                <w:u w:val="single"/>
              </w:rPr>
              <w:t>O</w:t>
            </w:r>
            <w:r w:rsidR="00E41512" w:rsidRPr="00C05D17">
              <w:rPr>
                <w:rFonts w:asciiTheme="minorHAnsi" w:hAnsiTheme="minorHAnsi"/>
                <w:i/>
                <w:u w:val="single"/>
              </w:rPr>
              <w:t xml:space="preserve"> 3.1 Zachování a rozvoj občanské vybavenosti obcí regionu</w:t>
            </w:r>
          </w:p>
          <w:p w:rsidR="00E41512" w:rsidRPr="00C05D17" w:rsidRDefault="00E41512" w:rsidP="00F01EF8">
            <w:pPr>
              <w:pStyle w:val="Bezmezer"/>
              <w:rPr>
                <w:rFonts w:asciiTheme="minorHAnsi" w:hAnsiTheme="minorHAnsi"/>
                <w:i/>
                <w:u w:val="single"/>
              </w:rPr>
            </w:pPr>
            <w:r w:rsidRPr="00C05D17">
              <w:rPr>
                <w:rFonts w:asciiTheme="minorHAnsi" w:hAnsiTheme="minorHAnsi"/>
                <w:i/>
                <w:u w:val="single"/>
              </w:rPr>
              <w:t>3.1.1 Zajištění chybějící a obnova stávající infrastruktury občanské vybavenosti</w:t>
            </w:r>
          </w:p>
          <w:p w:rsidR="00020BBD" w:rsidRPr="00C05D17" w:rsidRDefault="00020BBD" w:rsidP="006347D4">
            <w:pPr>
              <w:pStyle w:val="Bezmezer"/>
              <w:jc w:val="both"/>
              <w:rPr>
                <w:rFonts w:asciiTheme="minorHAnsi" w:hAnsiTheme="minorHAnsi"/>
              </w:rPr>
            </w:pPr>
            <w:r w:rsidRPr="00C05D17">
              <w:rPr>
                <w:rFonts w:asciiTheme="minorHAnsi" w:hAnsiTheme="minorHAnsi"/>
              </w:rPr>
              <w:t>Cíle</w:t>
            </w:r>
            <w:r w:rsidR="00506264" w:rsidRPr="00C05D17">
              <w:rPr>
                <w:rFonts w:asciiTheme="minorHAnsi" w:hAnsiTheme="minorHAnsi"/>
              </w:rPr>
              <w:t>m</w:t>
            </w:r>
            <w:r w:rsidRPr="00C05D17">
              <w:rPr>
                <w:rFonts w:asciiTheme="minorHAnsi" w:hAnsiTheme="minorHAnsi"/>
              </w:rPr>
              <w:t xml:space="preserve"> opatření je zajistit dostatečné zázemí pro bydlení sociálně slabších skupin obyvatel. </w:t>
            </w:r>
          </w:p>
        </w:tc>
      </w:tr>
      <w:tr w:rsidR="00E41512" w:rsidRPr="00C05D17" w:rsidTr="00864FE5">
        <w:tc>
          <w:tcPr>
            <w:tcW w:w="1730" w:type="dxa"/>
            <w:tcBorders>
              <w:left w:val="single" w:sz="12" w:space="0" w:color="auto"/>
            </w:tcBorders>
            <w:shd w:val="clear" w:color="auto" w:fill="D9D9D9" w:themeFill="background1" w:themeFillShade="D9"/>
          </w:tcPr>
          <w:p w:rsidR="00E41512" w:rsidRPr="00C05D17" w:rsidRDefault="00E41512" w:rsidP="00F01EF8">
            <w:pPr>
              <w:pStyle w:val="Bezmezer"/>
              <w:rPr>
                <w:b/>
              </w:rPr>
            </w:pPr>
            <w:r w:rsidRPr="00C05D17">
              <w:rPr>
                <w:b/>
              </w:rPr>
              <w:t xml:space="preserve">Oblast podpory, </w:t>
            </w:r>
          </w:p>
          <w:p w:rsidR="00E41512" w:rsidRPr="00C05D17" w:rsidRDefault="00E41512" w:rsidP="00F01EF8">
            <w:pPr>
              <w:pStyle w:val="Bezmezer"/>
              <w:rPr>
                <w:b/>
              </w:rPr>
            </w:pPr>
            <w:r w:rsidRPr="00C05D17">
              <w:rPr>
                <w:b/>
              </w:rPr>
              <w:t>zaměření projektů</w:t>
            </w:r>
          </w:p>
        </w:tc>
        <w:tc>
          <w:tcPr>
            <w:tcW w:w="7224" w:type="dxa"/>
            <w:gridSpan w:val="2"/>
            <w:tcBorders>
              <w:right w:val="single" w:sz="12" w:space="0" w:color="auto"/>
            </w:tcBorders>
            <w:shd w:val="clear" w:color="auto" w:fill="auto"/>
          </w:tcPr>
          <w:p w:rsidR="00E41512" w:rsidRPr="00C05D17" w:rsidRDefault="00E41512" w:rsidP="00F01EF8">
            <w:pPr>
              <w:pStyle w:val="Bezmezer"/>
              <w:rPr>
                <w:rFonts w:cs="Arial"/>
                <w:b/>
                <w:color w:val="000000"/>
              </w:rPr>
            </w:pPr>
            <w:r w:rsidRPr="00C05D17">
              <w:rPr>
                <w:rFonts w:cs="Arial"/>
                <w:b/>
                <w:color w:val="000000"/>
              </w:rPr>
              <w:t>Podporovány budou aktivity</w:t>
            </w:r>
            <w:r w:rsidR="006347D4" w:rsidRPr="00C05D17">
              <w:rPr>
                <w:rFonts w:cs="Arial"/>
                <w:b/>
                <w:color w:val="000000"/>
              </w:rPr>
              <w:t>:</w:t>
            </w:r>
            <w:r w:rsidRPr="00C05D17">
              <w:rPr>
                <w:rFonts w:cs="Arial"/>
                <w:b/>
                <w:color w:val="000000"/>
              </w:rPr>
              <w:t xml:space="preserve"> </w:t>
            </w:r>
          </w:p>
          <w:p w:rsidR="00E41512" w:rsidRPr="00C05D17" w:rsidRDefault="00E41512" w:rsidP="00F01EF8">
            <w:pPr>
              <w:pStyle w:val="Bezmezer"/>
              <w:rPr>
                <w:rFonts w:asciiTheme="minorHAnsi" w:hAnsiTheme="minorHAnsi"/>
                <w:b/>
                <w:u w:val="single"/>
              </w:rPr>
            </w:pPr>
            <w:r w:rsidRPr="00C05D17">
              <w:rPr>
                <w:rFonts w:asciiTheme="minorHAnsi" w:hAnsiTheme="minorHAnsi"/>
                <w:b/>
                <w:u w:val="single"/>
              </w:rPr>
              <w:t>Sociální bydlení</w:t>
            </w:r>
          </w:p>
          <w:p w:rsidR="00E41512" w:rsidRPr="00C05D17" w:rsidRDefault="00E41512" w:rsidP="003B6F1C">
            <w:pPr>
              <w:pStyle w:val="Bezmezer"/>
              <w:numPr>
                <w:ilvl w:val="0"/>
                <w:numId w:val="36"/>
              </w:numPr>
              <w:rPr>
                <w:rFonts w:asciiTheme="minorHAnsi" w:hAnsiTheme="minorHAnsi"/>
              </w:rPr>
            </w:pPr>
            <w:r w:rsidRPr="00C05D17">
              <w:rPr>
                <w:rFonts w:asciiTheme="minorHAnsi" w:hAnsiTheme="minorHAnsi"/>
              </w:rPr>
              <w:t>nákup a rekonstrukce jednotlivých bytů v nesegregovaných intravilánech obcí</w:t>
            </w:r>
            <w:r w:rsidR="006347D4" w:rsidRPr="00C05D17">
              <w:rPr>
                <w:rFonts w:asciiTheme="minorHAnsi" w:hAnsiTheme="minorHAnsi"/>
              </w:rPr>
              <w:t>;</w:t>
            </w:r>
          </w:p>
          <w:p w:rsidR="00E41512" w:rsidRPr="00C05D17" w:rsidRDefault="00E41512" w:rsidP="003B6F1C">
            <w:pPr>
              <w:pStyle w:val="Bezmezer"/>
              <w:numPr>
                <w:ilvl w:val="0"/>
                <w:numId w:val="36"/>
              </w:numPr>
              <w:rPr>
                <w:rFonts w:asciiTheme="minorHAnsi" w:hAnsiTheme="minorHAnsi"/>
              </w:rPr>
            </w:pPr>
            <w:r w:rsidRPr="00C05D17">
              <w:rPr>
                <w:rFonts w:asciiTheme="minorHAnsi" w:hAnsiTheme="minorHAnsi"/>
              </w:rPr>
              <w:t>nákup stavební parcely a výstavba bytového domu se čtyřmi až šesti bytovými jednotkami</w:t>
            </w:r>
            <w:r w:rsidR="006347D4" w:rsidRPr="00C05D17">
              <w:rPr>
                <w:rFonts w:asciiTheme="minorHAnsi" w:hAnsiTheme="minorHAnsi"/>
              </w:rPr>
              <w:t>;</w:t>
            </w:r>
          </w:p>
          <w:p w:rsidR="00E41512" w:rsidRPr="00C05D17" w:rsidRDefault="00E41512" w:rsidP="003B6F1C">
            <w:pPr>
              <w:pStyle w:val="Bezmezer"/>
              <w:numPr>
                <w:ilvl w:val="0"/>
                <w:numId w:val="36"/>
              </w:numPr>
              <w:rPr>
                <w:rFonts w:asciiTheme="minorHAnsi" w:hAnsiTheme="minorHAnsi"/>
              </w:rPr>
            </w:pPr>
            <w:r w:rsidRPr="00C05D17">
              <w:rPr>
                <w:rFonts w:asciiTheme="minorHAnsi" w:hAnsiTheme="minorHAnsi"/>
              </w:rPr>
              <w:t>nástavba nebo půdní vestavba bytů na stávající bytový dům</w:t>
            </w:r>
            <w:r w:rsidR="006347D4" w:rsidRPr="00C05D17">
              <w:rPr>
                <w:rFonts w:asciiTheme="minorHAnsi" w:hAnsiTheme="minorHAnsi"/>
              </w:rPr>
              <w:t>;</w:t>
            </w:r>
          </w:p>
          <w:p w:rsidR="00E41512" w:rsidRPr="00C05D17" w:rsidRDefault="00E41512" w:rsidP="003B6F1C">
            <w:pPr>
              <w:pStyle w:val="Bezmezer"/>
              <w:numPr>
                <w:ilvl w:val="0"/>
                <w:numId w:val="36"/>
              </w:numPr>
              <w:rPr>
                <w:rFonts w:asciiTheme="minorHAnsi" w:hAnsiTheme="minorHAnsi"/>
              </w:rPr>
            </w:pPr>
            <w:r w:rsidRPr="00C05D17">
              <w:rPr>
                <w:rFonts w:asciiTheme="minorHAnsi" w:hAnsiTheme="minorHAnsi"/>
              </w:rPr>
              <w:t>nákup nemovitosti (kolaudované pro bydlení nebo jiný účel – ubytovací zařízení, kanceláře, výroba), včetně souvisejících pozemků, a její rekonstrukce na bytový dům se sociálními byty</w:t>
            </w:r>
            <w:r w:rsidR="006347D4" w:rsidRPr="00C05D17">
              <w:rPr>
                <w:rFonts w:asciiTheme="minorHAnsi" w:hAnsiTheme="minorHAnsi"/>
              </w:rPr>
              <w:t>;</w:t>
            </w:r>
          </w:p>
          <w:p w:rsidR="00E41512" w:rsidRPr="00C05D17" w:rsidRDefault="00E41512" w:rsidP="003B6F1C">
            <w:pPr>
              <w:pStyle w:val="Bezmezer"/>
              <w:numPr>
                <w:ilvl w:val="0"/>
                <w:numId w:val="36"/>
              </w:numPr>
              <w:rPr>
                <w:rFonts w:asciiTheme="minorHAnsi" w:hAnsiTheme="minorHAnsi"/>
              </w:rPr>
            </w:pPr>
            <w:r w:rsidRPr="00C05D17">
              <w:rPr>
                <w:rFonts w:asciiTheme="minorHAnsi" w:hAnsiTheme="minorHAnsi"/>
              </w:rPr>
              <w:t>nákup bytu v bytovém domě a jeho rekonstrukce pro účely sociálního bydlení (pořízení kuchyňské linky, rekonstrukce koupelny apod.)</w:t>
            </w:r>
            <w:r w:rsidR="006347D4" w:rsidRPr="00C05D17">
              <w:rPr>
                <w:rFonts w:asciiTheme="minorHAnsi" w:hAnsiTheme="minorHAnsi"/>
              </w:rPr>
              <w:t>;</w:t>
            </w:r>
          </w:p>
          <w:p w:rsidR="00E41512" w:rsidRPr="00C05D17" w:rsidRDefault="00E41512" w:rsidP="003B6F1C">
            <w:pPr>
              <w:pStyle w:val="Bezmezer"/>
              <w:numPr>
                <w:ilvl w:val="0"/>
                <w:numId w:val="36"/>
              </w:numPr>
              <w:rPr>
                <w:rFonts w:asciiTheme="minorHAnsi" w:hAnsiTheme="minorHAnsi"/>
              </w:rPr>
            </w:pPr>
            <w:r w:rsidRPr="00C05D17">
              <w:rPr>
                <w:rFonts w:asciiTheme="minorHAnsi" w:hAnsiTheme="minorHAnsi"/>
              </w:rPr>
              <w:t>rekonstrukce bytového domu, při které dojde ke změně dispozic bytových jednotek (např. rozdělení větších bytů na menší) za účelem vytvoření sociálních bytů.</w:t>
            </w:r>
          </w:p>
          <w:p w:rsidR="00E41512" w:rsidRPr="00C05D17" w:rsidRDefault="00E41512" w:rsidP="00F01EF8">
            <w:pPr>
              <w:pStyle w:val="Bezmezer"/>
              <w:rPr>
                <w:rFonts w:asciiTheme="minorHAnsi" w:hAnsiTheme="minorHAnsi"/>
                <w:b/>
                <w:u w:val="single"/>
              </w:rPr>
            </w:pPr>
            <w:r w:rsidRPr="00C05D17">
              <w:rPr>
                <w:rFonts w:asciiTheme="minorHAnsi" w:hAnsiTheme="minorHAnsi"/>
                <w:b/>
                <w:u w:val="single"/>
              </w:rPr>
              <w:t>Doplňková aktivita</w:t>
            </w:r>
          </w:p>
          <w:p w:rsidR="00E41512" w:rsidRPr="00C05D17" w:rsidRDefault="00E41512" w:rsidP="003B6F1C">
            <w:pPr>
              <w:pStyle w:val="Bezmezer"/>
              <w:numPr>
                <w:ilvl w:val="0"/>
                <w:numId w:val="37"/>
              </w:numPr>
              <w:rPr>
                <w:rFonts w:asciiTheme="minorHAnsi" w:hAnsiTheme="minorHAnsi"/>
              </w:rPr>
            </w:pPr>
            <w:r w:rsidRPr="00C05D17">
              <w:rPr>
                <w:rFonts w:asciiTheme="minorHAnsi" w:hAnsiTheme="minorHAnsi"/>
              </w:rPr>
              <w:t>bude podporováno zahrnutí zeleně v okolí budov a na budovách, např. zelené zdi a střechy, aleje, hřiště a parky do realizovaných projektů.</w:t>
            </w:r>
          </w:p>
          <w:p w:rsidR="006347D4" w:rsidRPr="00C05D17" w:rsidRDefault="006347D4" w:rsidP="006347D4">
            <w:pPr>
              <w:pStyle w:val="Bezmezer"/>
              <w:rPr>
                <w:rFonts w:asciiTheme="minorHAnsi" w:hAnsiTheme="minorHAnsi"/>
              </w:rPr>
            </w:pPr>
          </w:p>
          <w:p w:rsidR="00E41512" w:rsidRPr="00C05D17" w:rsidRDefault="00E41512" w:rsidP="00F01EF8">
            <w:pPr>
              <w:pStyle w:val="Bezmezer"/>
              <w:rPr>
                <w:rFonts w:asciiTheme="minorHAnsi" w:hAnsiTheme="minorHAnsi"/>
                <w:i/>
              </w:rPr>
            </w:pPr>
            <w:r w:rsidRPr="00C05D17">
              <w:rPr>
                <w:rFonts w:asciiTheme="minorHAnsi" w:hAnsiTheme="minorHAnsi"/>
                <w:i/>
              </w:rPr>
              <w:t>Typy projektů:</w:t>
            </w:r>
          </w:p>
          <w:p w:rsidR="00E41512" w:rsidRPr="00C05D17" w:rsidRDefault="006347D4" w:rsidP="003B6F1C">
            <w:pPr>
              <w:pStyle w:val="Bezmezer"/>
              <w:numPr>
                <w:ilvl w:val="0"/>
                <w:numId w:val="37"/>
              </w:numPr>
              <w:rPr>
                <w:rFonts w:asciiTheme="minorHAnsi" w:hAnsiTheme="minorHAnsi"/>
              </w:rPr>
            </w:pPr>
            <w:r w:rsidRPr="00C05D17">
              <w:rPr>
                <w:rFonts w:asciiTheme="minorHAnsi" w:hAnsiTheme="minorHAnsi"/>
              </w:rPr>
              <w:lastRenderedPageBreak/>
              <w:t>n</w:t>
            </w:r>
            <w:r w:rsidR="00E41512" w:rsidRPr="00C05D17">
              <w:rPr>
                <w:rFonts w:asciiTheme="minorHAnsi" w:hAnsiTheme="minorHAnsi"/>
              </w:rPr>
              <w:t>ákup a rekonstrukce jednotlivých bytů pro účely sociálního bydlení (pořízení kuchyňské linky, rekonstrukce koupelny apod.) v nesegregovaných intravilánech obcí</w:t>
            </w:r>
            <w:r w:rsidRPr="00C05D17">
              <w:rPr>
                <w:rFonts w:asciiTheme="minorHAnsi" w:hAnsiTheme="minorHAnsi"/>
              </w:rPr>
              <w:t>;</w:t>
            </w:r>
          </w:p>
          <w:p w:rsidR="00E41512" w:rsidRPr="00C05D17" w:rsidRDefault="006347D4" w:rsidP="003B6F1C">
            <w:pPr>
              <w:pStyle w:val="Bezmezer"/>
              <w:numPr>
                <w:ilvl w:val="0"/>
                <w:numId w:val="37"/>
              </w:numPr>
              <w:rPr>
                <w:rFonts w:asciiTheme="minorHAnsi" w:hAnsiTheme="minorHAnsi"/>
              </w:rPr>
            </w:pPr>
            <w:r w:rsidRPr="00C05D17">
              <w:rPr>
                <w:rFonts w:asciiTheme="minorHAnsi" w:hAnsiTheme="minorHAnsi"/>
              </w:rPr>
              <w:t>n</w:t>
            </w:r>
            <w:r w:rsidR="00E41512" w:rsidRPr="00C05D17">
              <w:rPr>
                <w:rFonts w:asciiTheme="minorHAnsi" w:hAnsiTheme="minorHAnsi"/>
              </w:rPr>
              <w:t>ákup stavební parcely a výstavba bytového domu se čtyřmi až šesti bytovými jednotkami</w:t>
            </w:r>
            <w:r w:rsidRPr="00C05D17">
              <w:rPr>
                <w:rFonts w:asciiTheme="minorHAnsi" w:hAnsiTheme="minorHAnsi"/>
              </w:rPr>
              <w:t>;</w:t>
            </w:r>
          </w:p>
          <w:p w:rsidR="00E41512" w:rsidRPr="00C05D17" w:rsidRDefault="006347D4" w:rsidP="003B6F1C">
            <w:pPr>
              <w:pStyle w:val="Bezmezer"/>
              <w:numPr>
                <w:ilvl w:val="0"/>
                <w:numId w:val="37"/>
              </w:numPr>
              <w:rPr>
                <w:rFonts w:asciiTheme="minorHAnsi" w:hAnsiTheme="minorHAnsi"/>
              </w:rPr>
            </w:pPr>
            <w:r w:rsidRPr="00C05D17">
              <w:rPr>
                <w:rFonts w:asciiTheme="minorHAnsi" w:hAnsiTheme="minorHAnsi"/>
              </w:rPr>
              <w:t>n</w:t>
            </w:r>
            <w:r w:rsidR="00E41512" w:rsidRPr="00C05D17">
              <w:rPr>
                <w:rFonts w:asciiTheme="minorHAnsi" w:hAnsiTheme="minorHAnsi"/>
              </w:rPr>
              <w:t>ástavba nebo půdní vestavba bytů na stávající bytový dům</w:t>
            </w:r>
            <w:r w:rsidRPr="00C05D17">
              <w:rPr>
                <w:rFonts w:asciiTheme="minorHAnsi" w:hAnsiTheme="minorHAnsi"/>
              </w:rPr>
              <w:t>;</w:t>
            </w:r>
            <w:r w:rsidR="00E41512" w:rsidRPr="00C05D17">
              <w:rPr>
                <w:rFonts w:asciiTheme="minorHAnsi" w:hAnsiTheme="minorHAnsi"/>
              </w:rPr>
              <w:t xml:space="preserve"> </w:t>
            </w:r>
          </w:p>
          <w:p w:rsidR="00E41512" w:rsidRPr="00C05D17" w:rsidRDefault="006347D4" w:rsidP="003B6F1C">
            <w:pPr>
              <w:pStyle w:val="Bezmezer"/>
              <w:numPr>
                <w:ilvl w:val="0"/>
                <w:numId w:val="37"/>
              </w:numPr>
              <w:rPr>
                <w:rFonts w:asciiTheme="minorHAnsi" w:hAnsiTheme="minorHAnsi"/>
              </w:rPr>
            </w:pPr>
            <w:r w:rsidRPr="00C05D17">
              <w:rPr>
                <w:rFonts w:asciiTheme="minorHAnsi" w:hAnsiTheme="minorHAnsi"/>
              </w:rPr>
              <w:t>n</w:t>
            </w:r>
            <w:r w:rsidR="00E41512" w:rsidRPr="00C05D17">
              <w:rPr>
                <w:rFonts w:asciiTheme="minorHAnsi" w:hAnsiTheme="minorHAnsi"/>
              </w:rPr>
              <w:t>ákup nemovitosti kolaudované pro bydlení nebo jiný účel včetně souvisejících pozemků, a její rekonstrukce na bytový dům se sociálními byty</w:t>
            </w:r>
            <w:r w:rsidRPr="00C05D17">
              <w:rPr>
                <w:rFonts w:asciiTheme="minorHAnsi" w:hAnsiTheme="minorHAnsi"/>
              </w:rPr>
              <w:t>;</w:t>
            </w:r>
            <w:r w:rsidR="00E41512" w:rsidRPr="00C05D17">
              <w:rPr>
                <w:rFonts w:asciiTheme="minorHAnsi" w:hAnsiTheme="minorHAnsi"/>
              </w:rPr>
              <w:t xml:space="preserve"> </w:t>
            </w:r>
          </w:p>
          <w:p w:rsidR="00E41512" w:rsidRPr="00C05D17" w:rsidRDefault="006347D4" w:rsidP="003B6F1C">
            <w:pPr>
              <w:pStyle w:val="Bezmezer"/>
              <w:numPr>
                <w:ilvl w:val="0"/>
                <w:numId w:val="37"/>
              </w:numPr>
            </w:pPr>
            <w:r w:rsidRPr="00C05D17">
              <w:t>r</w:t>
            </w:r>
            <w:r w:rsidR="00E41512" w:rsidRPr="00C05D17">
              <w:t>ekonstrukce bytového domu, při které dojde ke změně dispozic bytových jednotek (např. rozdělení větších bytů na menší) za účelem vytvoření sociálních bytů</w:t>
            </w:r>
            <w:r w:rsidRPr="00C05D17">
              <w:t>;</w:t>
            </w:r>
          </w:p>
        </w:tc>
      </w:tr>
      <w:tr w:rsidR="00E41512" w:rsidRPr="00C05D17" w:rsidTr="00864FE5">
        <w:tc>
          <w:tcPr>
            <w:tcW w:w="1730" w:type="dxa"/>
            <w:tcBorders>
              <w:left w:val="single" w:sz="12" w:space="0" w:color="auto"/>
            </w:tcBorders>
            <w:shd w:val="clear" w:color="auto" w:fill="D9D9D9" w:themeFill="background1" w:themeFillShade="D9"/>
          </w:tcPr>
          <w:p w:rsidR="00E41512" w:rsidRPr="00C05D17" w:rsidRDefault="00E41512" w:rsidP="00F01EF8">
            <w:pPr>
              <w:pStyle w:val="Bezmezer"/>
              <w:rPr>
                <w:b/>
              </w:rPr>
            </w:pPr>
            <w:r w:rsidRPr="00C05D17">
              <w:rPr>
                <w:b/>
              </w:rPr>
              <w:lastRenderedPageBreak/>
              <w:t>Příjemce</w:t>
            </w:r>
          </w:p>
        </w:tc>
        <w:tc>
          <w:tcPr>
            <w:tcW w:w="7224" w:type="dxa"/>
            <w:gridSpan w:val="2"/>
            <w:tcBorders>
              <w:right w:val="single" w:sz="12" w:space="0" w:color="auto"/>
            </w:tcBorders>
            <w:shd w:val="clear" w:color="auto" w:fill="auto"/>
          </w:tcPr>
          <w:p w:rsidR="00E41512" w:rsidRPr="00C05D17" w:rsidRDefault="00E41512" w:rsidP="003B6F1C">
            <w:pPr>
              <w:pStyle w:val="Bezmezer"/>
              <w:numPr>
                <w:ilvl w:val="0"/>
                <w:numId w:val="38"/>
              </w:numPr>
              <w:rPr>
                <w:rFonts w:asciiTheme="minorHAnsi" w:hAnsiTheme="minorHAnsi"/>
              </w:rPr>
            </w:pPr>
            <w:r w:rsidRPr="00C05D17">
              <w:rPr>
                <w:rFonts w:asciiTheme="minorHAnsi" w:hAnsiTheme="minorHAnsi"/>
              </w:rPr>
              <w:t>nestátní neziskové organizace</w:t>
            </w:r>
            <w:r w:rsidR="006347D4" w:rsidRPr="00C05D17">
              <w:rPr>
                <w:rFonts w:asciiTheme="minorHAnsi" w:hAnsiTheme="minorHAnsi"/>
              </w:rPr>
              <w:t>;</w:t>
            </w:r>
            <w:r w:rsidRPr="00C05D17">
              <w:rPr>
                <w:rFonts w:asciiTheme="minorHAnsi" w:hAnsiTheme="minorHAnsi"/>
              </w:rPr>
              <w:t xml:space="preserve"> </w:t>
            </w:r>
          </w:p>
          <w:p w:rsidR="00E41512" w:rsidRPr="00C05D17" w:rsidRDefault="006347D4" w:rsidP="003B6F1C">
            <w:pPr>
              <w:pStyle w:val="Bezmezer"/>
              <w:numPr>
                <w:ilvl w:val="0"/>
                <w:numId w:val="38"/>
              </w:numPr>
              <w:rPr>
                <w:rFonts w:asciiTheme="minorHAnsi" w:hAnsiTheme="minorHAnsi"/>
              </w:rPr>
            </w:pPr>
            <w:r w:rsidRPr="00C05D17">
              <w:rPr>
                <w:rFonts w:asciiTheme="minorHAnsi" w:hAnsiTheme="minorHAnsi"/>
              </w:rPr>
              <w:t>organizační složky státu</w:t>
            </w:r>
            <w:r w:rsidRPr="00C05D17">
              <w:t>;</w:t>
            </w:r>
          </w:p>
          <w:p w:rsidR="00E41512" w:rsidRPr="00C05D17" w:rsidRDefault="00E41512" w:rsidP="003B6F1C">
            <w:pPr>
              <w:pStyle w:val="Bezmezer"/>
              <w:numPr>
                <w:ilvl w:val="0"/>
                <w:numId w:val="38"/>
              </w:numPr>
              <w:rPr>
                <w:rFonts w:asciiTheme="minorHAnsi" w:hAnsiTheme="minorHAnsi"/>
              </w:rPr>
            </w:pPr>
            <w:r w:rsidRPr="00C05D17">
              <w:rPr>
                <w:rFonts w:asciiTheme="minorHAnsi" w:hAnsiTheme="minorHAnsi"/>
              </w:rPr>
              <w:t>příspěvkové organizace organizačních složek státu</w:t>
            </w:r>
            <w:r w:rsidR="006347D4" w:rsidRPr="00C05D17">
              <w:rPr>
                <w:rFonts w:asciiTheme="minorHAnsi" w:hAnsiTheme="minorHAnsi"/>
              </w:rPr>
              <w:t>;</w:t>
            </w:r>
            <w:r w:rsidRPr="00C05D17">
              <w:rPr>
                <w:rFonts w:asciiTheme="minorHAnsi" w:hAnsiTheme="minorHAnsi"/>
              </w:rPr>
              <w:t xml:space="preserve"> </w:t>
            </w:r>
          </w:p>
          <w:p w:rsidR="00E41512" w:rsidRPr="00C05D17" w:rsidRDefault="006347D4" w:rsidP="003B6F1C">
            <w:pPr>
              <w:pStyle w:val="Bezmezer"/>
              <w:numPr>
                <w:ilvl w:val="0"/>
                <w:numId w:val="38"/>
              </w:numPr>
              <w:rPr>
                <w:rFonts w:asciiTheme="minorHAnsi" w:hAnsiTheme="minorHAnsi"/>
              </w:rPr>
            </w:pPr>
            <w:r w:rsidRPr="00C05D17">
              <w:rPr>
                <w:rFonts w:asciiTheme="minorHAnsi" w:hAnsiTheme="minorHAnsi"/>
              </w:rPr>
              <w:t>kraje</w:t>
            </w:r>
            <w:r w:rsidRPr="00C05D17">
              <w:t>;</w:t>
            </w:r>
          </w:p>
          <w:p w:rsidR="00E41512" w:rsidRPr="00C05D17" w:rsidRDefault="00E41512" w:rsidP="003B6F1C">
            <w:pPr>
              <w:pStyle w:val="Bezmezer"/>
              <w:numPr>
                <w:ilvl w:val="0"/>
                <w:numId w:val="38"/>
              </w:numPr>
              <w:rPr>
                <w:rFonts w:asciiTheme="minorHAnsi" w:hAnsiTheme="minorHAnsi"/>
              </w:rPr>
            </w:pPr>
            <w:r w:rsidRPr="00C05D17">
              <w:rPr>
                <w:rFonts w:asciiTheme="minorHAnsi" w:hAnsiTheme="minorHAnsi"/>
              </w:rPr>
              <w:t>organizace</w:t>
            </w:r>
            <w:r w:rsidR="006347D4" w:rsidRPr="00C05D17">
              <w:rPr>
                <w:rFonts w:asciiTheme="minorHAnsi" w:hAnsiTheme="minorHAnsi"/>
              </w:rPr>
              <w:t xml:space="preserve"> zřizované nebo zakládané kraji</w:t>
            </w:r>
            <w:r w:rsidR="006347D4" w:rsidRPr="00C05D17">
              <w:t>;</w:t>
            </w:r>
          </w:p>
          <w:p w:rsidR="00E41512" w:rsidRPr="00C05D17" w:rsidRDefault="00E41512" w:rsidP="003B6F1C">
            <w:pPr>
              <w:pStyle w:val="Bezmezer"/>
              <w:numPr>
                <w:ilvl w:val="0"/>
                <w:numId w:val="38"/>
              </w:numPr>
              <w:rPr>
                <w:rFonts w:asciiTheme="minorHAnsi" w:hAnsiTheme="minorHAnsi"/>
              </w:rPr>
            </w:pPr>
            <w:r w:rsidRPr="00C05D17">
              <w:rPr>
                <w:rFonts w:asciiTheme="minorHAnsi" w:hAnsiTheme="minorHAnsi"/>
              </w:rPr>
              <w:t>obce</w:t>
            </w:r>
            <w:r w:rsidR="006347D4" w:rsidRPr="00C05D17">
              <w:rPr>
                <w:rFonts w:asciiTheme="minorHAnsi" w:hAnsiTheme="minorHAnsi"/>
              </w:rPr>
              <w:t>;</w:t>
            </w:r>
            <w:r w:rsidRPr="00C05D17">
              <w:rPr>
                <w:rFonts w:asciiTheme="minorHAnsi" w:hAnsiTheme="minorHAnsi"/>
              </w:rPr>
              <w:t xml:space="preserve"> </w:t>
            </w:r>
          </w:p>
          <w:p w:rsidR="00E41512" w:rsidRPr="00C05D17" w:rsidRDefault="00E41512" w:rsidP="003B6F1C">
            <w:pPr>
              <w:pStyle w:val="Bezmezer"/>
              <w:numPr>
                <w:ilvl w:val="0"/>
                <w:numId w:val="38"/>
              </w:numPr>
              <w:rPr>
                <w:rFonts w:asciiTheme="minorHAnsi" w:hAnsiTheme="minorHAnsi"/>
              </w:rPr>
            </w:pPr>
            <w:r w:rsidRPr="00C05D17">
              <w:rPr>
                <w:rFonts w:asciiTheme="minorHAnsi" w:hAnsiTheme="minorHAnsi"/>
              </w:rPr>
              <w:t>organizace zřizované nebo zakládané obcemi</w:t>
            </w:r>
            <w:r w:rsidR="006347D4" w:rsidRPr="00C05D17">
              <w:rPr>
                <w:rFonts w:asciiTheme="minorHAnsi" w:hAnsiTheme="minorHAnsi"/>
              </w:rPr>
              <w:t>;</w:t>
            </w:r>
            <w:r w:rsidRPr="00C05D17">
              <w:rPr>
                <w:rFonts w:asciiTheme="minorHAnsi" w:hAnsiTheme="minorHAnsi"/>
              </w:rPr>
              <w:t xml:space="preserve"> </w:t>
            </w:r>
          </w:p>
          <w:p w:rsidR="00E41512" w:rsidRPr="00C05D17" w:rsidRDefault="006347D4" w:rsidP="003B6F1C">
            <w:pPr>
              <w:pStyle w:val="Bezmezer"/>
              <w:numPr>
                <w:ilvl w:val="0"/>
                <w:numId w:val="38"/>
              </w:numPr>
              <w:rPr>
                <w:rFonts w:asciiTheme="minorHAnsi" w:hAnsiTheme="minorHAnsi"/>
              </w:rPr>
            </w:pPr>
            <w:r w:rsidRPr="00C05D17">
              <w:rPr>
                <w:rFonts w:asciiTheme="minorHAnsi" w:hAnsiTheme="minorHAnsi"/>
              </w:rPr>
              <w:t>dobrovolné svazky obcí</w:t>
            </w:r>
            <w:r w:rsidRPr="00C05D17">
              <w:t>;</w:t>
            </w:r>
          </w:p>
          <w:p w:rsidR="00E41512" w:rsidRPr="00C05D17" w:rsidRDefault="00E41512" w:rsidP="003B6F1C">
            <w:pPr>
              <w:pStyle w:val="Bezmezer"/>
              <w:numPr>
                <w:ilvl w:val="0"/>
                <w:numId w:val="38"/>
              </w:numPr>
              <w:rPr>
                <w:rFonts w:asciiTheme="minorHAnsi" w:hAnsiTheme="minorHAnsi"/>
              </w:rPr>
            </w:pPr>
            <w:r w:rsidRPr="00C05D17">
              <w:rPr>
                <w:rFonts w:asciiTheme="minorHAnsi" w:hAnsiTheme="minorHAnsi"/>
              </w:rPr>
              <w:t>organizace zřizované nebo zakládané dobrovolnými svazky obcí</w:t>
            </w:r>
            <w:r w:rsidR="006347D4" w:rsidRPr="00C05D17">
              <w:rPr>
                <w:rFonts w:asciiTheme="minorHAnsi" w:hAnsiTheme="minorHAnsi"/>
              </w:rPr>
              <w:t>;</w:t>
            </w:r>
            <w:r w:rsidRPr="00C05D17">
              <w:rPr>
                <w:rFonts w:asciiTheme="minorHAnsi" w:hAnsiTheme="minorHAnsi"/>
              </w:rPr>
              <w:t xml:space="preserve"> </w:t>
            </w:r>
          </w:p>
          <w:p w:rsidR="00E41512" w:rsidRPr="00C05D17" w:rsidRDefault="00E41512" w:rsidP="003B6F1C">
            <w:pPr>
              <w:pStyle w:val="Bezmezer"/>
              <w:numPr>
                <w:ilvl w:val="0"/>
                <w:numId w:val="38"/>
              </w:numPr>
              <w:rPr>
                <w:rFonts w:asciiTheme="minorHAnsi" w:hAnsiTheme="minorHAnsi"/>
              </w:rPr>
            </w:pPr>
            <w:r w:rsidRPr="00C05D17">
              <w:rPr>
                <w:rFonts w:asciiTheme="minorHAnsi" w:hAnsiTheme="minorHAnsi"/>
              </w:rPr>
              <w:t>církve</w:t>
            </w:r>
            <w:r w:rsidR="006347D4" w:rsidRPr="00C05D17">
              <w:rPr>
                <w:rFonts w:asciiTheme="minorHAnsi" w:hAnsiTheme="minorHAnsi"/>
              </w:rPr>
              <w:t>;</w:t>
            </w:r>
            <w:r w:rsidRPr="00C05D17">
              <w:rPr>
                <w:rFonts w:asciiTheme="minorHAnsi" w:hAnsiTheme="minorHAnsi"/>
              </w:rPr>
              <w:t xml:space="preserve"> </w:t>
            </w:r>
          </w:p>
          <w:p w:rsidR="00E41512" w:rsidRPr="00C05D17" w:rsidRDefault="006347D4" w:rsidP="003B6F1C">
            <w:pPr>
              <w:pStyle w:val="Bezmezer"/>
              <w:numPr>
                <w:ilvl w:val="0"/>
                <w:numId w:val="38"/>
              </w:numPr>
              <w:rPr>
                <w:rFonts w:asciiTheme="minorHAnsi" w:hAnsiTheme="minorHAnsi"/>
              </w:rPr>
            </w:pPr>
            <w:r w:rsidRPr="00C05D17">
              <w:rPr>
                <w:rFonts w:asciiTheme="minorHAnsi" w:hAnsiTheme="minorHAnsi"/>
              </w:rPr>
              <w:t>církevní organizace.</w:t>
            </w:r>
          </w:p>
          <w:p w:rsidR="00020BBD" w:rsidRPr="00C05D17" w:rsidRDefault="00020BBD" w:rsidP="006347D4">
            <w:pPr>
              <w:pStyle w:val="Bezmezer"/>
              <w:jc w:val="both"/>
              <w:rPr>
                <w:rFonts w:asciiTheme="minorHAnsi" w:hAnsiTheme="minorHAnsi"/>
              </w:rPr>
            </w:pPr>
            <w:r w:rsidRPr="00C05D17">
              <w:t>Seznam příjemců může být ve výzvě omezen. Omezení vyplývá z malé výše podpory přidělené MAS</w:t>
            </w:r>
            <w:r w:rsidR="006347D4" w:rsidRPr="00C05D17">
              <w:t xml:space="preserve"> na celé programové období </w:t>
            </w:r>
            <w:proofErr w:type="gramStart"/>
            <w:r w:rsidR="006347D4" w:rsidRPr="00C05D17">
              <w:t xml:space="preserve">2014 - </w:t>
            </w:r>
            <w:r w:rsidRPr="00C05D17">
              <w:t>2020</w:t>
            </w:r>
            <w:proofErr w:type="gramEnd"/>
            <w:r w:rsidRPr="00C05D17">
              <w:t>.</w:t>
            </w:r>
          </w:p>
        </w:tc>
      </w:tr>
      <w:tr w:rsidR="00E41512" w:rsidRPr="00C05D17" w:rsidTr="00864FE5">
        <w:tc>
          <w:tcPr>
            <w:tcW w:w="1730" w:type="dxa"/>
            <w:tcBorders>
              <w:left w:val="single" w:sz="12" w:space="0" w:color="auto"/>
            </w:tcBorders>
            <w:shd w:val="clear" w:color="auto" w:fill="D9D9D9" w:themeFill="background1" w:themeFillShade="D9"/>
          </w:tcPr>
          <w:p w:rsidR="00E41512" w:rsidRPr="00C05D17" w:rsidRDefault="00E41512" w:rsidP="00F01EF8">
            <w:pPr>
              <w:pStyle w:val="Bezmezer"/>
              <w:rPr>
                <w:b/>
              </w:rPr>
            </w:pPr>
            <w:r w:rsidRPr="00C05D17">
              <w:rPr>
                <w:b/>
              </w:rPr>
              <w:t>Výše způsobilých nákladů</w:t>
            </w:r>
          </w:p>
        </w:tc>
        <w:tc>
          <w:tcPr>
            <w:tcW w:w="7224" w:type="dxa"/>
            <w:gridSpan w:val="2"/>
            <w:tcBorders>
              <w:right w:val="single" w:sz="12" w:space="0" w:color="auto"/>
            </w:tcBorders>
            <w:shd w:val="clear" w:color="auto" w:fill="auto"/>
          </w:tcPr>
          <w:p w:rsidR="00E41512" w:rsidRPr="00C05D17" w:rsidRDefault="0026477C" w:rsidP="006347D4">
            <w:pPr>
              <w:pStyle w:val="Bezmezer"/>
              <w:jc w:val="both"/>
            </w:pPr>
            <w:r w:rsidRPr="00C05D17">
              <w:t>Minimální a maximální výše bude nastavena ve výzvě MAS.</w:t>
            </w:r>
          </w:p>
        </w:tc>
      </w:tr>
      <w:tr w:rsidR="00E41512" w:rsidRPr="00C05D17" w:rsidTr="00864FE5">
        <w:tc>
          <w:tcPr>
            <w:tcW w:w="1730" w:type="dxa"/>
            <w:tcBorders>
              <w:left w:val="single" w:sz="12" w:space="0" w:color="auto"/>
            </w:tcBorders>
            <w:shd w:val="clear" w:color="auto" w:fill="D9D9D9" w:themeFill="background1" w:themeFillShade="D9"/>
          </w:tcPr>
          <w:p w:rsidR="00E41512" w:rsidRPr="00C05D17" w:rsidRDefault="00E41512" w:rsidP="00F01EF8">
            <w:pPr>
              <w:pStyle w:val="Bezmezer"/>
              <w:rPr>
                <w:b/>
              </w:rPr>
            </w:pPr>
            <w:r w:rsidRPr="00C05D17">
              <w:rPr>
                <w:b/>
              </w:rPr>
              <w:t>Podpora</w:t>
            </w:r>
          </w:p>
        </w:tc>
        <w:tc>
          <w:tcPr>
            <w:tcW w:w="7224" w:type="dxa"/>
            <w:gridSpan w:val="2"/>
            <w:tcBorders>
              <w:right w:val="single" w:sz="12" w:space="0" w:color="auto"/>
            </w:tcBorders>
            <w:shd w:val="clear" w:color="auto" w:fill="auto"/>
          </w:tcPr>
          <w:p w:rsidR="00E41512" w:rsidRPr="00C05D17" w:rsidRDefault="00E41512" w:rsidP="00F01EF8">
            <w:pPr>
              <w:pStyle w:val="Bezmezer"/>
            </w:pPr>
            <w:r w:rsidRPr="00C05D17">
              <w:t xml:space="preserve">Přímá, nenávratná dotace 95 % </w:t>
            </w:r>
          </w:p>
        </w:tc>
      </w:tr>
      <w:tr w:rsidR="00E41512" w:rsidRPr="00C05D17" w:rsidTr="00864FE5">
        <w:tc>
          <w:tcPr>
            <w:tcW w:w="1730" w:type="dxa"/>
            <w:tcBorders>
              <w:left w:val="single" w:sz="12" w:space="0" w:color="auto"/>
              <w:bottom w:val="single" w:sz="12" w:space="0" w:color="auto"/>
            </w:tcBorders>
            <w:shd w:val="clear" w:color="auto" w:fill="D9D9D9" w:themeFill="background1" w:themeFillShade="D9"/>
          </w:tcPr>
          <w:p w:rsidR="00E41512" w:rsidRPr="00C05D17" w:rsidRDefault="00C54C55" w:rsidP="00C54C55">
            <w:pPr>
              <w:pStyle w:val="Bezmezer"/>
              <w:rPr>
                <w:b/>
              </w:rPr>
            </w:pPr>
            <w:proofErr w:type="gramStart"/>
            <w:r w:rsidRPr="00C05D17">
              <w:rPr>
                <w:b/>
              </w:rPr>
              <w:t xml:space="preserve">Principy </w:t>
            </w:r>
            <w:r w:rsidR="00E41512" w:rsidRPr="00C05D17">
              <w:rPr>
                <w:b/>
              </w:rPr>
              <w:t xml:space="preserve"> stanovení</w:t>
            </w:r>
            <w:proofErr w:type="gramEnd"/>
            <w:r w:rsidRPr="00C05D17">
              <w:rPr>
                <w:b/>
              </w:rPr>
              <w:t xml:space="preserve"> preferenčních kritérií</w:t>
            </w:r>
          </w:p>
        </w:tc>
        <w:tc>
          <w:tcPr>
            <w:tcW w:w="7224" w:type="dxa"/>
            <w:gridSpan w:val="2"/>
            <w:tcBorders>
              <w:bottom w:val="single" w:sz="12" w:space="0" w:color="auto"/>
              <w:right w:val="single" w:sz="12" w:space="0" w:color="auto"/>
            </w:tcBorders>
            <w:shd w:val="clear" w:color="auto" w:fill="auto"/>
          </w:tcPr>
          <w:p w:rsidR="00E41512" w:rsidRPr="00C05D17" w:rsidRDefault="00932E0D" w:rsidP="00807924">
            <w:pPr>
              <w:pStyle w:val="Bezmezer"/>
              <w:jc w:val="both"/>
            </w:pPr>
            <w:r w:rsidRPr="00C05D17">
              <w:rPr>
                <w:rFonts w:cs="Times New Roman"/>
              </w:rPr>
              <w:t>Preferenční kritéria budou nastavena až v konkrétní výzvě</w:t>
            </w:r>
            <w:r w:rsidR="00B14F1B" w:rsidRPr="00C05D17">
              <w:rPr>
                <w:rFonts w:cs="Times New Roman"/>
              </w:rPr>
              <w:t xml:space="preserve"> MAS</w:t>
            </w:r>
            <w:r w:rsidR="00807924" w:rsidRPr="00C05D17">
              <w:rPr>
                <w:rFonts w:cs="Times New Roman"/>
              </w:rPr>
              <w:t xml:space="preserve"> </w:t>
            </w:r>
          </w:p>
        </w:tc>
      </w:tr>
      <w:tr w:rsidR="00E41512" w:rsidRPr="00C05D17" w:rsidTr="00430BC4">
        <w:tc>
          <w:tcPr>
            <w:tcW w:w="8954"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E41512" w:rsidRPr="00C05D17" w:rsidRDefault="00E41512" w:rsidP="00F01EF8">
            <w:pPr>
              <w:pStyle w:val="Bezmezer"/>
              <w:rPr>
                <w:b/>
              </w:rPr>
            </w:pPr>
            <w:r w:rsidRPr="00C05D17">
              <w:rPr>
                <w:b/>
              </w:rPr>
              <w:t>Indikátory povinné</w:t>
            </w:r>
          </w:p>
        </w:tc>
      </w:tr>
      <w:tr w:rsidR="0018683F" w:rsidRPr="00C05D17" w:rsidTr="00430BC4">
        <w:tc>
          <w:tcPr>
            <w:tcW w:w="1730" w:type="dxa"/>
            <w:tcBorders>
              <w:top w:val="single" w:sz="12" w:space="0" w:color="auto"/>
              <w:left w:val="single" w:sz="12" w:space="0" w:color="auto"/>
              <w:bottom w:val="single" w:sz="6" w:space="0" w:color="auto"/>
              <w:right w:val="single" w:sz="6" w:space="0" w:color="auto"/>
            </w:tcBorders>
            <w:shd w:val="clear" w:color="auto" w:fill="auto"/>
          </w:tcPr>
          <w:p w:rsidR="0018683F" w:rsidRPr="00C05D17" w:rsidRDefault="0018683F" w:rsidP="00F01EF8">
            <w:pPr>
              <w:pStyle w:val="Bezmezer"/>
              <w:rPr>
                <w:b/>
                <w:i/>
              </w:rPr>
            </w:pPr>
            <w:r w:rsidRPr="00C05D17">
              <w:rPr>
                <w:b/>
                <w:i/>
              </w:rPr>
              <w:t>Typ</w:t>
            </w:r>
          </w:p>
        </w:tc>
        <w:tc>
          <w:tcPr>
            <w:tcW w:w="3612" w:type="dxa"/>
            <w:tcBorders>
              <w:top w:val="single" w:sz="12" w:space="0" w:color="auto"/>
              <w:left w:val="single" w:sz="6" w:space="0" w:color="auto"/>
              <w:bottom w:val="single" w:sz="6" w:space="0" w:color="auto"/>
              <w:right w:val="single" w:sz="6" w:space="0" w:color="auto"/>
            </w:tcBorders>
            <w:shd w:val="clear" w:color="auto" w:fill="auto"/>
          </w:tcPr>
          <w:p w:rsidR="0018683F" w:rsidRPr="00C05D17" w:rsidRDefault="0018683F" w:rsidP="00F01EF8">
            <w:pPr>
              <w:pStyle w:val="Bezmezer"/>
            </w:pPr>
            <w:r w:rsidRPr="00C05D17">
              <w:t>výsledek</w:t>
            </w:r>
          </w:p>
        </w:tc>
        <w:tc>
          <w:tcPr>
            <w:tcW w:w="3612" w:type="dxa"/>
            <w:vMerge w:val="restart"/>
            <w:tcBorders>
              <w:top w:val="single" w:sz="12" w:space="0" w:color="auto"/>
              <w:left w:val="single" w:sz="6" w:space="0" w:color="auto"/>
              <w:bottom w:val="single" w:sz="6" w:space="0" w:color="auto"/>
              <w:right w:val="single" w:sz="12" w:space="0" w:color="auto"/>
            </w:tcBorders>
            <w:shd w:val="clear" w:color="auto" w:fill="auto"/>
          </w:tcPr>
          <w:p w:rsidR="00D22DF4" w:rsidRPr="00C05D17" w:rsidRDefault="00D22DF4" w:rsidP="00D22DF4">
            <w:pPr>
              <w:pStyle w:val="Bezmezer"/>
              <w:rPr>
                <w:b/>
              </w:rPr>
            </w:pPr>
            <w:r w:rsidRPr="00C05D17">
              <w:rPr>
                <w:b/>
              </w:rPr>
              <w:t>Odůvodnění:</w:t>
            </w:r>
          </w:p>
          <w:p w:rsidR="00D22DF4" w:rsidRPr="00C05D17" w:rsidRDefault="00E9106B" w:rsidP="00D22DF4">
            <w:pPr>
              <w:pStyle w:val="Bezmezer"/>
            </w:pPr>
            <w:r w:rsidRPr="00C05D17">
              <w:t>Vycházeli jsme z </w:t>
            </w:r>
            <w:r w:rsidR="00D22DF4" w:rsidRPr="00C05D17">
              <w:t xml:space="preserve">počtu </w:t>
            </w:r>
            <w:r w:rsidR="00AC0883" w:rsidRPr="00C05D17">
              <w:t>plánovaných lůžek v rámci indikátoru</w:t>
            </w:r>
            <w:r w:rsidRPr="00C05D17">
              <w:t xml:space="preserve"> </w:t>
            </w:r>
            <w:r w:rsidR="00AC0883" w:rsidRPr="00C05D17">
              <w:t xml:space="preserve">v MI 5 53 </w:t>
            </w:r>
            <w:r w:rsidR="00D22DF4" w:rsidRPr="00C05D17">
              <w:t>1</w:t>
            </w:r>
            <w:r w:rsidR="00AC0883" w:rsidRPr="00C05D17">
              <w:t>0</w:t>
            </w:r>
            <w:r w:rsidR="006C19D8" w:rsidRPr="00C05D17">
              <w:t>.</w:t>
            </w:r>
          </w:p>
          <w:p w:rsidR="0018683F" w:rsidRPr="00C05D17" w:rsidRDefault="0019489A" w:rsidP="00B91FD0">
            <w:pPr>
              <w:pStyle w:val="Bezmezer"/>
            </w:pPr>
            <w:r w:rsidRPr="00C05D17">
              <w:t xml:space="preserve">Pro stanovení hodnoty indikátoru jsme použili </w:t>
            </w:r>
            <w:r w:rsidR="00AF45FA" w:rsidRPr="00C05D17">
              <w:t>průměr</w:t>
            </w:r>
            <w:r w:rsidRPr="00C05D17">
              <w:t xml:space="preserve">nou obsazenost dle MPSV ČR 0,7 </w:t>
            </w:r>
            <w:r w:rsidR="00B91FD0" w:rsidRPr="00C05D17">
              <w:t xml:space="preserve">osoby na lůžko, to znamená, že každé lůžko musí být obsazeno minimálně 256 dní v roce. </w:t>
            </w:r>
          </w:p>
        </w:tc>
      </w:tr>
      <w:tr w:rsidR="0018683F" w:rsidRPr="00C05D17" w:rsidTr="00430BC4">
        <w:tc>
          <w:tcPr>
            <w:tcW w:w="1730" w:type="dxa"/>
            <w:tcBorders>
              <w:top w:val="single" w:sz="6" w:space="0" w:color="auto"/>
              <w:left w:val="single" w:sz="12" w:space="0" w:color="auto"/>
              <w:bottom w:val="single" w:sz="6" w:space="0" w:color="auto"/>
              <w:right w:val="single" w:sz="6" w:space="0" w:color="auto"/>
            </w:tcBorders>
            <w:shd w:val="clear" w:color="auto" w:fill="auto"/>
          </w:tcPr>
          <w:p w:rsidR="0018683F" w:rsidRPr="00C05D17" w:rsidRDefault="0018683F" w:rsidP="00F01EF8">
            <w:pPr>
              <w:pStyle w:val="Bezmezer"/>
              <w:rPr>
                <w:b/>
                <w:i/>
              </w:rPr>
            </w:pPr>
            <w:r w:rsidRPr="00C05D17">
              <w:rPr>
                <w:b/>
                <w:i/>
              </w:rPr>
              <w:t>Číslo</w:t>
            </w:r>
          </w:p>
        </w:tc>
        <w:tc>
          <w:tcPr>
            <w:tcW w:w="3612" w:type="dxa"/>
            <w:tcBorders>
              <w:top w:val="single" w:sz="6" w:space="0" w:color="auto"/>
              <w:left w:val="single" w:sz="6" w:space="0" w:color="auto"/>
              <w:bottom w:val="single" w:sz="6" w:space="0" w:color="auto"/>
              <w:right w:val="single" w:sz="6" w:space="0" w:color="auto"/>
            </w:tcBorders>
            <w:shd w:val="clear" w:color="auto" w:fill="auto"/>
          </w:tcPr>
          <w:p w:rsidR="0018683F" w:rsidRPr="00C05D17" w:rsidRDefault="0018683F" w:rsidP="00F01EF8">
            <w:pPr>
              <w:pStyle w:val="Bezmezer"/>
            </w:pPr>
            <w:r w:rsidRPr="00C05D17">
              <w:t xml:space="preserve">5 53 20 </w:t>
            </w:r>
          </w:p>
        </w:tc>
        <w:tc>
          <w:tcPr>
            <w:tcW w:w="3612" w:type="dxa"/>
            <w:vMerge/>
            <w:tcBorders>
              <w:top w:val="single" w:sz="6" w:space="0" w:color="auto"/>
              <w:left w:val="single" w:sz="6" w:space="0" w:color="auto"/>
              <w:bottom w:val="single" w:sz="6" w:space="0" w:color="auto"/>
              <w:right w:val="single" w:sz="12" w:space="0" w:color="auto"/>
            </w:tcBorders>
            <w:shd w:val="clear" w:color="auto" w:fill="auto"/>
          </w:tcPr>
          <w:p w:rsidR="0018683F" w:rsidRPr="00C05D17" w:rsidRDefault="0018683F" w:rsidP="00F01EF8">
            <w:pPr>
              <w:pStyle w:val="Bezmezer"/>
            </w:pPr>
          </w:p>
        </w:tc>
      </w:tr>
      <w:tr w:rsidR="0018683F" w:rsidRPr="00C05D17" w:rsidTr="00430BC4">
        <w:tc>
          <w:tcPr>
            <w:tcW w:w="1730" w:type="dxa"/>
            <w:tcBorders>
              <w:top w:val="single" w:sz="6" w:space="0" w:color="auto"/>
              <w:left w:val="single" w:sz="12" w:space="0" w:color="auto"/>
              <w:bottom w:val="single" w:sz="6" w:space="0" w:color="auto"/>
              <w:right w:val="single" w:sz="6" w:space="0" w:color="auto"/>
            </w:tcBorders>
            <w:shd w:val="clear" w:color="auto" w:fill="auto"/>
          </w:tcPr>
          <w:p w:rsidR="0018683F" w:rsidRPr="00C05D17" w:rsidRDefault="0018683F" w:rsidP="00F01EF8">
            <w:pPr>
              <w:pStyle w:val="Bezmezer"/>
              <w:rPr>
                <w:b/>
                <w:i/>
              </w:rPr>
            </w:pPr>
            <w:r w:rsidRPr="00C05D17">
              <w:rPr>
                <w:b/>
                <w:i/>
              </w:rPr>
              <w:t>Název</w:t>
            </w:r>
          </w:p>
        </w:tc>
        <w:tc>
          <w:tcPr>
            <w:tcW w:w="3612" w:type="dxa"/>
            <w:tcBorders>
              <w:top w:val="single" w:sz="6" w:space="0" w:color="auto"/>
              <w:left w:val="single" w:sz="6" w:space="0" w:color="auto"/>
              <w:bottom w:val="single" w:sz="6" w:space="0" w:color="auto"/>
              <w:right w:val="single" w:sz="6" w:space="0" w:color="auto"/>
            </w:tcBorders>
            <w:shd w:val="clear" w:color="auto" w:fill="auto"/>
          </w:tcPr>
          <w:p w:rsidR="0018683F" w:rsidRPr="00C05D17" w:rsidRDefault="0018683F" w:rsidP="00F01EF8">
            <w:pPr>
              <w:pStyle w:val="Bezmezer"/>
              <w:rPr>
                <w:b/>
              </w:rPr>
            </w:pPr>
            <w:r w:rsidRPr="00C05D17">
              <w:rPr>
                <w:b/>
              </w:rPr>
              <w:t xml:space="preserve">Průměrný počet osob využívající sociální bydlení </w:t>
            </w:r>
          </w:p>
        </w:tc>
        <w:tc>
          <w:tcPr>
            <w:tcW w:w="3612" w:type="dxa"/>
            <w:vMerge/>
            <w:tcBorders>
              <w:top w:val="single" w:sz="6" w:space="0" w:color="auto"/>
              <w:left w:val="single" w:sz="6" w:space="0" w:color="auto"/>
              <w:bottom w:val="single" w:sz="6" w:space="0" w:color="auto"/>
              <w:right w:val="single" w:sz="12" w:space="0" w:color="auto"/>
            </w:tcBorders>
            <w:shd w:val="clear" w:color="auto" w:fill="auto"/>
          </w:tcPr>
          <w:p w:rsidR="0018683F" w:rsidRPr="00C05D17" w:rsidRDefault="0018683F" w:rsidP="00F01EF8">
            <w:pPr>
              <w:pStyle w:val="Bezmezer"/>
              <w:rPr>
                <w:b/>
              </w:rPr>
            </w:pPr>
          </w:p>
        </w:tc>
      </w:tr>
      <w:tr w:rsidR="0018683F" w:rsidRPr="00C05D17" w:rsidTr="00430BC4">
        <w:tc>
          <w:tcPr>
            <w:tcW w:w="1730" w:type="dxa"/>
            <w:tcBorders>
              <w:top w:val="single" w:sz="6" w:space="0" w:color="auto"/>
              <w:left w:val="single" w:sz="12" w:space="0" w:color="auto"/>
              <w:bottom w:val="single" w:sz="6" w:space="0" w:color="auto"/>
              <w:right w:val="single" w:sz="6" w:space="0" w:color="auto"/>
            </w:tcBorders>
            <w:shd w:val="clear" w:color="auto" w:fill="auto"/>
          </w:tcPr>
          <w:p w:rsidR="0018683F" w:rsidRPr="00C05D17" w:rsidRDefault="0018683F" w:rsidP="00F01EF8">
            <w:pPr>
              <w:pStyle w:val="Bezmezer"/>
              <w:rPr>
                <w:b/>
                <w:i/>
              </w:rPr>
            </w:pPr>
            <w:r w:rsidRPr="00C05D17">
              <w:rPr>
                <w:b/>
                <w:i/>
              </w:rPr>
              <w:t>Měrná jednotka</w:t>
            </w:r>
          </w:p>
        </w:tc>
        <w:tc>
          <w:tcPr>
            <w:tcW w:w="3612" w:type="dxa"/>
            <w:tcBorders>
              <w:top w:val="single" w:sz="6" w:space="0" w:color="auto"/>
              <w:left w:val="single" w:sz="6" w:space="0" w:color="auto"/>
              <w:bottom w:val="single" w:sz="6" w:space="0" w:color="auto"/>
              <w:right w:val="single" w:sz="6" w:space="0" w:color="auto"/>
            </w:tcBorders>
            <w:shd w:val="clear" w:color="auto" w:fill="auto"/>
          </w:tcPr>
          <w:p w:rsidR="0018683F" w:rsidRPr="00C05D17" w:rsidRDefault="00AC0883" w:rsidP="00F01EF8">
            <w:pPr>
              <w:pStyle w:val="Bezmezer"/>
            </w:pPr>
            <w:r w:rsidRPr="00C05D17">
              <w:t>Osoby/rok</w:t>
            </w:r>
          </w:p>
        </w:tc>
        <w:tc>
          <w:tcPr>
            <w:tcW w:w="3612" w:type="dxa"/>
            <w:vMerge/>
            <w:tcBorders>
              <w:top w:val="single" w:sz="6" w:space="0" w:color="auto"/>
              <w:left w:val="single" w:sz="6" w:space="0" w:color="auto"/>
              <w:bottom w:val="single" w:sz="6" w:space="0" w:color="auto"/>
              <w:right w:val="single" w:sz="12" w:space="0" w:color="auto"/>
            </w:tcBorders>
            <w:shd w:val="clear" w:color="auto" w:fill="auto"/>
            <w:vAlign w:val="bottom"/>
          </w:tcPr>
          <w:p w:rsidR="0018683F" w:rsidRPr="00C05D17" w:rsidRDefault="0018683F" w:rsidP="00F01EF8">
            <w:pPr>
              <w:pStyle w:val="Bezmezer"/>
              <w:rPr>
                <w:rFonts w:eastAsia="Times New Roman" w:cs="Times New Roman"/>
                <w:color w:val="000000"/>
                <w:lang w:eastAsia="cs-CZ"/>
              </w:rPr>
            </w:pPr>
          </w:p>
        </w:tc>
      </w:tr>
      <w:tr w:rsidR="0018683F" w:rsidRPr="00C05D17" w:rsidTr="00430BC4">
        <w:tc>
          <w:tcPr>
            <w:tcW w:w="1730" w:type="dxa"/>
            <w:tcBorders>
              <w:top w:val="single" w:sz="6" w:space="0" w:color="auto"/>
              <w:left w:val="single" w:sz="12" w:space="0" w:color="auto"/>
              <w:bottom w:val="single" w:sz="6" w:space="0" w:color="auto"/>
              <w:right w:val="single" w:sz="6" w:space="0" w:color="auto"/>
            </w:tcBorders>
            <w:shd w:val="clear" w:color="auto" w:fill="auto"/>
          </w:tcPr>
          <w:p w:rsidR="0018683F" w:rsidRPr="00C05D17" w:rsidRDefault="0018683F" w:rsidP="00F01EF8">
            <w:pPr>
              <w:pStyle w:val="Bezmezer"/>
              <w:rPr>
                <w:b/>
                <w:i/>
              </w:rPr>
            </w:pPr>
            <w:r w:rsidRPr="00C05D17">
              <w:rPr>
                <w:b/>
                <w:i/>
              </w:rPr>
              <w:t>Výchozí stav</w:t>
            </w:r>
          </w:p>
        </w:tc>
        <w:tc>
          <w:tcPr>
            <w:tcW w:w="3612" w:type="dxa"/>
            <w:tcBorders>
              <w:top w:val="single" w:sz="6" w:space="0" w:color="auto"/>
              <w:left w:val="single" w:sz="6" w:space="0" w:color="auto"/>
              <w:bottom w:val="single" w:sz="6" w:space="0" w:color="auto"/>
              <w:right w:val="single" w:sz="6" w:space="0" w:color="auto"/>
            </w:tcBorders>
            <w:shd w:val="clear" w:color="auto" w:fill="auto"/>
          </w:tcPr>
          <w:p w:rsidR="0018683F" w:rsidRPr="00C05D17" w:rsidRDefault="009662F5" w:rsidP="00F01EF8">
            <w:pPr>
              <w:pStyle w:val="Bezmezer"/>
            </w:pPr>
            <w:r w:rsidRPr="00C05D17">
              <w:t>18,9</w:t>
            </w:r>
          </w:p>
        </w:tc>
        <w:tc>
          <w:tcPr>
            <w:tcW w:w="3612" w:type="dxa"/>
            <w:vMerge/>
            <w:tcBorders>
              <w:top w:val="single" w:sz="6" w:space="0" w:color="auto"/>
              <w:left w:val="single" w:sz="6" w:space="0" w:color="auto"/>
              <w:bottom w:val="single" w:sz="6" w:space="0" w:color="auto"/>
              <w:right w:val="single" w:sz="12" w:space="0" w:color="auto"/>
            </w:tcBorders>
            <w:shd w:val="clear" w:color="auto" w:fill="auto"/>
          </w:tcPr>
          <w:p w:rsidR="0018683F" w:rsidRPr="00C05D17" w:rsidRDefault="0018683F" w:rsidP="00F01EF8">
            <w:pPr>
              <w:pStyle w:val="Bezmezer"/>
            </w:pPr>
          </w:p>
        </w:tc>
      </w:tr>
      <w:tr w:rsidR="0018683F" w:rsidRPr="00C05D17" w:rsidTr="00430BC4">
        <w:tc>
          <w:tcPr>
            <w:tcW w:w="1730" w:type="dxa"/>
            <w:tcBorders>
              <w:top w:val="single" w:sz="6" w:space="0" w:color="auto"/>
              <w:left w:val="single" w:sz="12" w:space="0" w:color="auto"/>
              <w:bottom w:val="single" w:sz="6" w:space="0" w:color="auto"/>
              <w:right w:val="single" w:sz="6" w:space="0" w:color="auto"/>
            </w:tcBorders>
            <w:shd w:val="clear" w:color="auto" w:fill="auto"/>
          </w:tcPr>
          <w:p w:rsidR="0018683F" w:rsidRPr="00C05D17" w:rsidRDefault="0018683F" w:rsidP="00F01EF8">
            <w:pPr>
              <w:pStyle w:val="Bezmezer"/>
              <w:rPr>
                <w:b/>
                <w:i/>
              </w:rPr>
            </w:pPr>
            <w:r w:rsidRPr="00C05D17">
              <w:rPr>
                <w:b/>
                <w:i/>
              </w:rPr>
              <w:t>Hodnota 2018</w:t>
            </w:r>
          </w:p>
        </w:tc>
        <w:tc>
          <w:tcPr>
            <w:tcW w:w="3612" w:type="dxa"/>
            <w:tcBorders>
              <w:top w:val="single" w:sz="6" w:space="0" w:color="auto"/>
              <w:left w:val="single" w:sz="6" w:space="0" w:color="auto"/>
              <w:bottom w:val="single" w:sz="6" w:space="0" w:color="auto"/>
              <w:right w:val="single" w:sz="6" w:space="0" w:color="auto"/>
            </w:tcBorders>
            <w:shd w:val="clear" w:color="auto" w:fill="auto"/>
          </w:tcPr>
          <w:p w:rsidR="0018683F" w:rsidRPr="00C05D17" w:rsidRDefault="0018683F" w:rsidP="00F01EF8">
            <w:pPr>
              <w:pStyle w:val="Bezmezer"/>
            </w:pPr>
            <w:r w:rsidRPr="00C05D17">
              <w:t>není povinnost</w:t>
            </w:r>
          </w:p>
        </w:tc>
        <w:tc>
          <w:tcPr>
            <w:tcW w:w="3612" w:type="dxa"/>
            <w:vMerge/>
            <w:tcBorders>
              <w:top w:val="single" w:sz="6" w:space="0" w:color="auto"/>
              <w:left w:val="single" w:sz="6" w:space="0" w:color="auto"/>
              <w:bottom w:val="single" w:sz="6" w:space="0" w:color="auto"/>
              <w:right w:val="single" w:sz="12" w:space="0" w:color="auto"/>
            </w:tcBorders>
            <w:shd w:val="clear" w:color="auto" w:fill="auto"/>
          </w:tcPr>
          <w:p w:rsidR="0018683F" w:rsidRPr="00C05D17" w:rsidRDefault="0018683F" w:rsidP="00F01EF8">
            <w:pPr>
              <w:pStyle w:val="Bezmezer"/>
            </w:pPr>
          </w:p>
        </w:tc>
      </w:tr>
      <w:tr w:rsidR="0018683F" w:rsidRPr="00C05D17" w:rsidTr="00430BC4">
        <w:tc>
          <w:tcPr>
            <w:tcW w:w="1730" w:type="dxa"/>
            <w:tcBorders>
              <w:top w:val="single" w:sz="6" w:space="0" w:color="auto"/>
              <w:left w:val="single" w:sz="12" w:space="0" w:color="auto"/>
              <w:bottom w:val="single" w:sz="12" w:space="0" w:color="auto"/>
              <w:right w:val="single" w:sz="6" w:space="0" w:color="auto"/>
            </w:tcBorders>
            <w:shd w:val="clear" w:color="auto" w:fill="auto"/>
          </w:tcPr>
          <w:p w:rsidR="0018683F" w:rsidRPr="00C05D17" w:rsidRDefault="0018683F" w:rsidP="00F01EF8">
            <w:pPr>
              <w:pStyle w:val="Bezmezer"/>
              <w:rPr>
                <w:b/>
                <w:i/>
              </w:rPr>
            </w:pPr>
            <w:r w:rsidRPr="00C05D17">
              <w:rPr>
                <w:b/>
                <w:i/>
              </w:rPr>
              <w:t>Cílová hodnota</w:t>
            </w:r>
          </w:p>
        </w:tc>
        <w:tc>
          <w:tcPr>
            <w:tcW w:w="3612" w:type="dxa"/>
            <w:tcBorders>
              <w:top w:val="single" w:sz="6" w:space="0" w:color="auto"/>
              <w:left w:val="single" w:sz="6" w:space="0" w:color="auto"/>
              <w:bottom w:val="single" w:sz="12" w:space="0" w:color="auto"/>
              <w:right w:val="single" w:sz="6" w:space="0" w:color="auto"/>
            </w:tcBorders>
            <w:shd w:val="clear" w:color="auto" w:fill="auto"/>
          </w:tcPr>
          <w:p w:rsidR="0018683F" w:rsidRPr="00C05D17" w:rsidRDefault="00D07C85" w:rsidP="00D70411">
            <w:pPr>
              <w:pStyle w:val="Bezmezer"/>
            </w:pPr>
            <w:r w:rsidRPr="00D07C85">
              <w:rPr>
                <w:highlight w:val="yellow"/>
              </w:rPr>
              <w:t>35,0</w:t>
            </w:r>
          </w:p>
        </w:tc>
        <w:tc>
          <w:tcPr>
            <w:tcW w:w="3612" w:type="dxa"/>
            <w:vMerge/>
            <w:tcBorders>
              <w:top w:val="single" w:sz="6" w:space="0" w:color="auto"/>
              <w:left w:val="single" w:sz="6" w:space="0" w:color="auto"/>
              <w:bottom w:val="single" w:sz="12" w:space="0" w:color="auto"/>
              <w:right w:val="single" w:sz="12" w:space="0" w:color="auto"/>
            </w:tcBorders>
            <w:shd w:val="clear" w:color="auto" w:fill="auto"/>
          </w:tcPr>
          <w:p w:rsidR="0018683F" w:rsidRPr="00C05D17" w:rsidRDefault="0018683F" w:rsidP="00F01EF8">
            <w:pPr>
              <w:pStyle w:val="Bezmezer"/>
            </w:pPr>
          </w:p>
        </w:tc>
      </w:tr>
      <w:tr w:rsidR="0018683F" w:rsidRPr="00C05D17" w:rsidTr="00430BC4">
        <w:tc>
          <w:tcPr>
            <w:tcW w:w="1730" w:type="dxa"/>
            <w:tcBorders>
              <w:top w:val="single" w:sz="12" w:space="0" w:color="auto"/>
              <w:left w:val="single" w:sz="12" w:space="0" w:color="auto"/>
              <w:bottom w:val="single" w:sz="6" w:space="0" w:color="auto"/>
              <w:right w:val="single" w:sz="6" w:space="0" w:color="auto"/>
            </w:tcBorders>
            <w:shd w:val="clear" w:color="auto" w:fill="auto"/>
          </w:tcPr>
          <w:p w:rsidR="0018683F" w:rsidRPr="00C05D17" w:rsidRDefault="0018683F" w:rsidP="0018683F">
            <w:pPr>
              <w:pStyle w:val="Bezmezer"/>
              <w:rPr>
                <w:b/>
                <w:i/>
              </w:rPr>
            </w:pPr>
            <w:r w:rsidRPr="00C05D17">
              <w:rPr>
                <w:b/>
                <w:i/>
              </w:rPr>
              <w:t>Typ</w:t>
            </w:r>
          </w:p>
        </w:tc>
        <w:tc>
          <w:tcPr>
            <w:tcW w:w="3612" w:type="dxa"/>
            <w:tcBorders>
              <w:top w:val="single" w:sz="12" w:space="0" w:color="auto"/>
              <w:left w:val="single" w:sz="6" w:space="0" w:color="auto"/>
              <w:bottom w:val="single" w:sz="6" w:space="0" w:color="auto"/>
              <w:right w:val="single" w:sz="6" w:space="0" w:color="auto"/>
            </w:tcBorders>
            <w:shd w:val="clear" w:color="auto" w:fill="auto"/>
          </w:tcPr>
          <w:p w:rsidR="0018683F" w:rsidRPr="00C05D17" w:rsidRDefault="0018683F" w:rsidP="0018683F">
            <w:pPr>
              <w:pStyle w:val="Bezmezer"/>
            </w:pPr>
            <w:r w:rsidRPr="00C05D17">
              <w:t>výstupu</w:t>
            </w:r>
          </w:p>
        </w:tc>
        <w:tc>
          <w:tcPr>
            <w:tcW w:w="3612" w:type="dxa"/>
            <w:vMerge w:val="restart"/>
            <w:tcBorders>
              <w:top w:val="single" w:sz="12" w:space="0" w:color="auto"/>
              <w:left w:val="single" w:sz="6" w:space="0" w:color="auto"/>
              <w:bottom w:val="single" w:sz="6" w:space="0" w:color="auto"/>
              <w:right w:val="single" w:sz="12" w:space="0" w:color="auto"/>
            </w:tcBorders>
            <w:shd w:val="clear" w:color="auto" w:fill="auto"/>
          </w:tcPr>
          <w:p w:rsidR="00D22DF4" w:rsidRPr="00C05D17" w:rsidRDefault="00D22DF4" w:rsidP="00D22DF4">
            <w:pPr>
              <w:pStyle w:val="Bezmezer"/>
              <w:rPr>
                <w:b/>
              </w:rPr>
            </w:pPr>
            <w:r w:rsidRPr="00C05D17">
              <w:rPr>
                <w:b/>
              </w:rPr>
              <w:t>Odůvodnění:</w:t>
            </w:r>
          </w:p>
          <w:p w:rsidR="0018683F" w:rsidRPr="00C05D17" w:rsidRDefault="008E70D0" w:rsidP="00D70411">
            <w:pPr>
              <w:pStyle w:val="Bezmezer"/>
            </w:pPr>
            <w:r w:rsidRPr="00C05D17">
              <w:t xml:space="preserve">Průměrná cena jedné bytové jednotky na území MAS je dle realizovaných projektů z tabulky pod </w:t>
            </w:r>
            <w:proofErr w:type="spellStart"/>
            <w:r w:rsidRPr="00C05D17">
              <w:t>fichí</w:t>
            </w:r>
            <w:proofErr w:type="spellEnd"/>
            <w:r w:rsidRPr="00C05D17">
              <w:t xml:space="preserve"> 725,0</w:t>
            </w:r>
            <w:r w:rsidR="00D70411" w:rsidRPr="00C05D17">
              <w:t>8</w:t>
            </w:r>
            <w:r w:rsidRPr="00C05D17">
              <w:t xml:space="preserve"> tis. Kč. Plánované </w:t>
            </w:r>
            <w:r w:rsidRPr="00C05D17">
              <w:lastRenderedPageBreak/>
              <w:t>projekty počítají s j</w:t>
            </w:r>
            <w:r w:rsidR="00D70411" w:rsidRPr="00C05D17">
              <w:t xml:space="preserve">ednolůžkovými byty, proto jsou </w:t>
            </w:r>
            <w:r w:rsidRPr="00C05D17">
              <w:t xml:space="preserve">celkové finance v tabulce pod </w:t>
            </w:r>
            <w:proofErr w:type="spellStart"/>
            <w:r w:rsidRPr="00C05D17">
              <w:t>fichí</w:t>
            </w:r>
            <w:proofErr w:type="spellEnd"/>
            <w:r w:rsidRPr="00C05D17">
              <w:t xml:space="preserve"> vyděleny počtem lůžek.</w:t>
            </w:r>
            <w:r w:rsidR="00D70411" w:rsidRPr="00C05D17">
              <w:t xml:space="preserve"> Plánovaná cena jedné jednolůžkové bytové jednotky je stanovena na 725,00 tis. Kč.</w:t>
            </w:r>
          </w:p>
        </w:tc>
      </w:tr>
      <w:tr w:rsidR="0018683F" w:rsidRPr="00C05D17" w:rsidTr="00430BC4">
        <w:tc>
          <w:tcPr>
            <w:tcW w:w="1730" w:type="dxa"/>
            <w:tcBorders>
              <w:top w:val="single" w:sz="6" w:space="0" w:color="auto"/>
              <w:left w:val="single" w:sz="12" w:space="0" w:color="auto"/>
              <w:bottom w:val="single" w:sz="6" w:space="0" w:color="auto"/>
              <w:right w:val="single" w:sz="6" w:space="0" w:color="auto"/>
            </w:tcBorders>
            <w:shd w:val="clear" w:color="auto" w:fill="auto"/>
          </w:tcPr>
          <w:p w:rsidR="0018683F" w:rsidRPr="00C05D17" w:rsidRDefault="0018683F" w:rsidP="0018683F">
            <w:pPr>
              <w:pStyle w:val="Bezmezer"/>
              <w:rPr>
                <w:b/>
                <w:i/>
              </w:rPr>
            </w:pPr>
            <w:r w:rsidRPr="00C05D17">
              <w:rPr>
                <w:b/>
                <w:i/>
              </w:rPr>
              <w:t>Číslo</w:t>
            </w:r>
          </w:p>
        </w:tc>
        <w:tc>
          <w:tcPr>
            <w:tcW w:w="3612" w:type="dxa"/>
            <w:tcBorders>
              <w:top w:val="single" w:sz="6" w:space="0" w:color="auto"/>
              <w:left w:val="single" w:sz="6" w:space="0" w:color="auto"/>
              <w:bottom w:val="single" w:sz="6" w:space="0" w:color="auto"/>
              <w:right w:val="single" w:sz="6" w:space="0" w:color="auto"/>
            </w:tcBorders>
            <w:shd w:val="clear" w:color="auto" w:fill="auto"/>
          </w:tcPr>
          <w:p w:rsidR="0018683F" w:rsidRPr="00C05D17" w:rsidRDefault="0018683F" w:rsidP="0018683F">
            <w:pPr>
              <w:pStyle w:val="Bezmezer"/>
            </w:pPr>
            <w:r w:rsidRPr="00C05D17">
              <w:t>5 53 01</w:t>
            </w:r>
          </w:p>
        </w:tc>
        <w:tc>
          <w:tcPr>
            <w:tcW w:w="3612" w:type="dxa"/>
            <w:vMerge/>
            <w:tcBorders>
              <w:top w:val="single" w:sz="6" w:space="0" w:color="auto"/>
              <w:left w:val="single" w:sz="6" w:space="0" w:color="auto"/>
              <w:bottom w:val="single" w:sz="6" w:space="0" w:color="auto"/>
              <w:right w:val="single" w:sz="12" w:space="0" w:color="auto"/>
            </w:tcBorders>
            <w:shd w:val="clear" w:color="auto" w:fill="auto"/>
          </w:tcPr>
          <w:p w:rsidR="0018683F" w:rsidRPr="00C05D17" w:rsidRDefault="0018683F" w:rsidP="0018683F">
            <w:pPr>
              <w:pStyle w:val="Bezmezer"/>
            </w:pPr>
          </w:p>
        </w:tc>
      </w:tr>
      <w:tr w:rsidR="0018683F" w:rsidRPr="00C05D17" w:rsidTr="00430BC4">
        <w:tc>
          <w:tcPr>
            <w:tcW w:w="1730" w:type="dxa"/>
            <w:tcBorders>
              <w:top w:val="single" w:sz="6" w:space="0" w:color="auto"/>
              <w:left w:val="single" w:sz="12" w:space="0" w:color="auto"/>
              <w:bottom w:val="single" w:sz="6" w:space="0" w:color="auto"/>
              <w:right w:val="single" w:sz="6" w:space="0" w:color="auto"/>
            </w:tcBorders>
            <w:shd w:val="clear" w:color="auto" w:fill="auto"/>
          </w:tcPr>
          <w:p w:rsidR="0018683F" w:rsidRPr="00C05D17" w:rsidRDefault="0018683F" w:rsidP="0018683F">
            <w:pPr>
              <w:pStyle w:val="Bezmezer"/>
              <w:rPr>
                <w:b/>
                <w:i/>
              </w:rPr>
            </w:pPr>
            <w:r w:rsidRPr="00C05D17">
              <w:rPr>
                <w:b/>
                <w:i/>
              </w:rPr>
              <w:t>Název</w:t>
            </w:r>
          </w:p>
        </w:tc>
        <w:tc>
          <w:tcPr>
            <w:tcW w:w="3612" w:type="dxa"/>
            <w:tcBorders>
              <w:top w:val="single" w:sz="6" w:space="0" w:color="auto"/>
              <w:left w:val="single" w:sz="6" w:space="0" w:color="auto"/>
              <w:bottom w:val="single" w:sz="6" w:space="0" w:color="auto"/>
              <w:right w:val="single" w:sz="6" w:space="0" w:color="auto"/>
            </w:tcBorders>
            <w:shd w:val="clear" w:color="auto" w:fill="auto"/>
          </w:tcPr>
          <w:p w:rsidR="0018683F" w:rsidRPr="00C05D17" w:rsidRDefault="0018683F" w:rsidP="0018683F">
            <w:pPr>
              <w:pStyle w:val="Bezmezer"/>
            </w:pPr>
            <w:r w:rsidRPr="00C05D17">
              <w:rPr>
                <w:rFonts w:eastAsia="Times New Roman" w:cs="Times New Roman"/>
                <w:b/>
                <w:color w:val="000000"/>
                <w:lang w:eastAsia="cs-CZ"/>
              </w:rPr>
              <w:t>Počet podpořených bytů pro sociální bydlení</w:t>
            </w:r>
          </w:p>
        </w:tc>
        <w:tc>
          <w:tcPr>
            <w:tcW w:w="3612" w:type="dxa"/>
            <w:vMerge/>
            <w:tcBorders>
              <w:top w:val="single" w:sz="6" w:space="0" w:color="auto"/>
              <w:left w:val="single" w:sz="6" w:space="0" w:color="auto"/>
              <w:bottom w:val="single" w:sz="6" w:space="0" w:color="auto"/>
              <w:right w:val="single" w:sz="12" w:space="0" w:color="auto"/>
            </w:tcBorders>
            <w:shd w:val="clear" w:color="auto" w:fill="auto"/>
          </w:tcPr>
          <w:p w:rsidR="0018683F" w:rsidRPr="00C05D17" w:rsidRDefault="0018683F" w:rsidP="0018683F">
            <w:pPr>
              <w:pStyle w:val="Bezmezer"/>
            </w:pPr>
          </w:p>
        </w:tc>
      </w:tr>
      <w:tr w:rsidR="0018683F" w:rsidRPr="00C05D17" w:rsidTr="00430BC4">
        <w:tc>
          <w:tcPr>
            <w:tcW w:w="1730" w:type="dxa"/>
            <w:tcBorders>
              <w:top w:val="single" w:sz="6" w:space="0" w:color="auto"/>
              <w:left w:val="single" w:sz="12" w:space="0" w:color="auto"/>
              <w:bottom w:val="single" w:sz="6" w:space="0" w:color="auto"/>
              <w:right w:val="single" w:sz="6" w:space="0" w:color="auto"/>
            </w:tcBorders>
            <w:shd w:val="clear" w:color="auto" w:fill="auto"/>
          </w:tcPr>
          <w:p w:rsidR="0018683F" w:rsidRPr="00C05D17" w:rsidRDefault="0018683F" w:rsidP="0018683F">
            <w:pPr>
              <w:pStyle w:val="Bezmezer"/>
              <w:rPr>
                <w:b/>
                <w:i/>
              </w:rPr>
            </w:pPr>
            <w:r w:rsidRPr="00C05D17">
              <w:rPr>
                <w:b/>
                <w:i/>
              </w:rPr>
              <w:t>Měrná jednotka</w:t>
            </w:r>
          </w:p>
        </w:tc>
        <w:tc>
          <w:tcPr>
            <w:tcW w:w="3612" w:type="dxa"/>
            <w:tcBorders>
              <w:top w:val="single" w:sz="6" w:space="0" w:color="auto"/>
              <w:left w:val="single" w:sz="6" w:space="0" w:color="auto"/>
              <w:bottom w:val="single" w:sz="6" w:space="0" w:color="auto"/>
              <w:right w:val="single" w:sz="6" w:space="0" w:color="auto"/>
            </w:tcBorders>
            <w:shd w:val="clear" w:color="auto" w:fill="auto"/>
          </w:tcPr>
          <w:p w:rsidR="0018683F" w:rsidRPr="00C05D17" w:rsidRDefault="0018683F" w:rsidP="0018683F">
            <w:pPr>
              <w:pStyle w:val="Bezmezer"/>
            </w:pPr>
            <w:r w:rsidRPr="00C05D17">
              <w:rPr>
                <w:rFonts w:eastAsia="Times New Roman" w:cs="Times New Roman"/>
                <w:color w:val="000000"/>
                <w:lang w:eastAsia="cs-CZ"/>
              </w:rPr>
              <w:t>bytové jednotky</w:t>
            </w:r>
          </w:p>
        </w:tc>
        <w:tc>
          <w:tcPr>
            <w:tcW w:w="3612" w:type="dxa"/>
            <w:vMerge/>
            <w:tcBorders>
              <w:top w:val="single" w:sz="6" w:space="0" w:color="auto"/>
              <w:left w:val="single" w:sz="6" w:space="0" w:color="auto"/>
              <w:bottom w:val="single" w:sz="6" w:space="0" w:color="auto"/>
              <w:right w:val="single" w:sz="12" w:space="0" w:color="auto"/>
            </w:tcBorders>
            <w:shd w:val="clear" w:color="auto" w:fill="auto"/>
          </w:tcPr>
          <w:p w:rsidR="0018683F" w:rsidRPr="00C05D17" w:rsidRDefault="0018683F" w:rsidP="0018683F">
            <w:pPr>
              <w:pStyle w:val="Bezmezer"/>
            </w:pPr>
          </w:p>
        </w:tc>
      </w:tr>
      <w:tr w:rsidR="0018683F" w:rsidRPr="00C05D17" w:rsidTr="00430BC4">
        <w:tc>
          <w:tcPr>
            <w:tcW w:w="1730" w:type="dxa"/>
            <w:tcBorders>
              <w:top w:val="single" w:sz="6" w:space="0" w:color="auto"/>
              <w:left w:val="single" w:sz="12" w:space="0" w:color="auto"/>
              <w:bottom w:val="single" w:sz="6" w:space="0" w:color="auto"/>
              <w:right w:val="single" w:sz="6" w:space="0" w:color="auto"/>
            </w:tcBorders>
            <w:shd w:val="clear" w:color="auto" w:fill="auto"/>
          </w:tcPr>
          <w:p w:rsidR="0018683F" w:rsidRPr="00C05D17" w:rsidRDefault="0018683F" w:rsidP="0018683F">
            <w:pPr>
              <w:pStyle w:val="Bezmezer"/>
              <w:rPr>
                <w:b/>
                <w:i/>
              </w:rPr>
            </w:pPr>
            <w:r w:rsidRPr="00C05D17">
              <w:rPr>
                <w:b/>
                <w:i/>
              </w:rPr>
              <w:lastRenderedPageBreak/>
              <w:t>Výchozí stav</w:t>
            </w:r>
          </w:p>
        </w:tc>
        <w:tc>
          <w:tcPr>
            <w:tcW w:w="3612" w:type="dxa"/>
            <w:tcBorders>
              <w:top w:val="single" w:sz="6" w:space="0" w:color="auto"/>
              <w:left w:val="single" w:sz="6" w:space="0" w:color="auto"/>
              <w:bottom w:val="single" w:sz="6" w:space="0" w:color="auto"/>
              <w:right w:val="single" w:sz="6" w:space="0" w:color="auto"/>
            </w:tcBorders>
            <w:shd w:val="clear" w:color="auto" w:fill="auto"/>
          </w:tcPr>
          <w:p w:rsidR="0018683F" w:rsidRPr="00C05D17" w:rsidRDefault="0018683F" w:rsidP="0018683F">
            <w:pPr>
              <w:pStyle w:val="Bezmezer"/>
            </w:pPr>
            <w:r w:rsidRPr="00C05D17">
              <w:t>0</w:t>
            </w:r>
          </w:p>
        </w:tc>
        <w:tc>
          <w:tcPr>
            <w:tcW w:w="3612" w:type="dxa"/>
            <w:vMerge/>
            <w:tcBorders>
              <w:top w:val="single" w:sz="6" w:space="0" w:color="auto"/>
              <w:left w:val="single" w:sz="6" w:space="0" w:color="auto"/>
              <w:bottom w:val="single" w:sz="6" w:space="0" w:color="auto"/>
              <w:right w:val="single" w:sz="12" w:space="0" w:color="auto"/>
            </w:tcBorders>
            <w:shd w:val="clear" w:color="auto" w:fill="auto"/>
          </w:tcPr>
          <w:p w:rsidR="0018683F" w:rsidRPr="00C05D17" w:rsidRDefault="0018683F" w:rsidP="0018683F">
            <w:pPr>
              <w:pStyle w:val="Bezmezer"/>
            </w:pPr>
          </w:p>
        </w:tc>
      </w:tr>
      <w:tr w:rsidR="0018683F" w:rsidRPr="00C05D17" w:rsidTr="00430BC4">
        <w:tc>
          <w:tcPr>
            <w:tcW w:w="1730" w:type="dxa"/>
            <w:tcBorders>
              <w:top w:val="single" w:sz="6" w:space="0" w:color="auto"/>
              <w:left w:val="single" w:sz="12" w:space="0" w:color="auto"/>
              <w:bottom w:val="single" w:sz="6" w:space="0" w:color="auto"/>
              <w:right w:val="single" w:sz="6" w:space="0" w:color="auto"/>
            </w:tcBorders>
            <w:shd w:val="clear" w:color="auto" w:fill="auto"/>
          </w:tcPr>
          <w:p w:rsidR="0018683F" w:rsidRPr="00C05D17" w:rsidRDefault="0018683F" w:rsidP="0018683F">
            <w:pPr>
              <w:pStyle w:val="Bezmezer"/>
              <w:rPr>
                <w:b/>
                <w:i/>
              </w:rPr>
            </w:pPr>
            <w:r w:rsidRPr="00C05D17">
              <w:rPr>
                <w:b/>
                <w:i/>
              </w:rPr>
              <w:t>Hodnota 2018</w:t>
            </w:r>
          </w:p>
        </w:tc>
        <w:tc>
          <w:tcPr>
            <w:tcW w:w="3612" w:type="dxa"/>
            <w:tcBorders>
              <w:top w:val="single" w:sz="6" w:space="0" w:color="auto"/>
              <w:left w:val="single" w:sz="6" w:space="0" w:color="auto"/>
              <w:bottom w:val="single" w:sz="6" w:space="0" w:color="auto"/>
              <w:right w:val="single" w:sz="6" w:space="0" w:color="auto"/>
            </w:tcBorders>
            <w:shd w:val="clear" w:color="auto" w:fill="auto"/>
          </w:tcPr>
          <w:p w:rsidR="0018683F" w:rsidRPr="00C05D17" w:rsidRDefault="00F14299" w:rsidP="0018683F">
            <w:pPr>
              <w:pStyle w:val="Bezmezer"/>
            </w:pPr>
            <w:r w:rsidRPr="00C05D17">
              <w:t>3</w:t>
            </w:r>
          </w:p>
        </w:tc>
        <w:tc>
          <w:tcPr>
            <w:tcW w:w="3612" w:type="dxa"/>
            <w:vMerge/>
            <w:tcBorders>
              <w:top w:val="single" w:sz="6" w:space="0" w:color="auto"/>
              <w:left w:val="single" w:sz="6" w:space="0" w:color="auto"/>
              <w:bottom w:val="single" w:sz="6" w:space="0" w:color="auto"/>
              <w:right w:val="single" w:sz="12" w:space="0" w:color="auto"/>
            </w:tcBorders>
            <w:shd w:val="clear" w:color="auto" w:fill="auto"/>
          </w:tcPr>
          <w:p w:rsidR="0018683F" w:rsidRPr="00C05D17" w:rsidRDefault="0018683F" w:rsidP="0018683F">
            <w:pPr>
              <w:pStyle w:val="Bezmezer"/>
            </w:pPr>
          </w:p>
        </w:tc>
      </w:tr>
      <w:tr w:rsidR="0018683F" w:rsidRPr="00C05D17" w:rsidTr="00430BC4">
        <w:tc>
          <w:tcPr>
            <w:tcW w:w="1730" w:type="dxa"/>
            <w:tcBorders>
              <w:top w:val="single" w:sz="6" w:space="0" w:color="auto"/>
              <w:left w:val="single" w:sz="12" w:space="0" w:color="auto"/>
              <w:bottom w:val="single" w:sz="12" w:space="0" w:color="auto"/>
              <w:right w:val="single" w:sz="6" w:space="0" w:color="auto"/>
            </w:tcBorders>
            <w:shd w:val="clear" w:color="auto" w:fill="auto"/>
          </w:tcPr>
          <w:p w:rsidR="0018683F" w:rsidRPr="00C05D17" w:rsidRDefault="0018683F" w:rsidP="0018683F">
            <w:pPr>
              <w:pStyle w:val="Bezmezer"/>
              <w:rPr>
                <w:b/>
                <w:i/>
              </w:rPr>
            </w:pPr>
            <w:r w:rsidRPr="00C05D17">
              <w:rPr>
                <w:b/>
                <w:i/>
              </w:rPr>
              <w:t>Cílová hodnota</w:t>
            </w:r>
          </w:p>
        </w:tc>
        <w:tc>
          <w:tcPr>
            <w:tcW w:w="3612" w:type="dxa"/>
            <w:tcBorders>
              <w:top w:val="single" w:sz="6" w:space="0" w:color="auto"/>
              <w:left w:val="single" w:sz="6" w:space="0" w:color="auto"/>
              <w:bottom w:val="single" w:sz="12" w:space="0" w:color="auto"/>
              <w:right w:val="single" w:sz="6" w:space="0" w:color="auto"/>
            </w:tcBorders>
            <w:shd w:val="clear" w:color="auto" w:fill="auto"/>
          </w:tcPr>
          <w:p w:rsidR="0018683F" w:rsidRPr="00C05D17" w:rsidRDefault="00D07C85" w:rsidP="0018683F">
            <w:pPr>
              <w:pStyle w:val="Bezmezer"/>
            </w:pPr>
            <w:r w:rsidRPr="00D07C85">
              <w:rPr>
                <w:highlight w:val="yellow"/>
              </w:rPr>
              <w:t>8</w:t>
            </w:r>
          </w:p>
        </w:tc>
        <w:tc>
          <w:tcPr>
            <w:tcW w:w="3612" w:type="dxa"/>
            <w:vMerge/>
            <w:tcBorders>
              <w:top w:val="single" w:sz="6" w:space="0" w:color="auto"/>
              <w:left w:val="single" w:sz="6" w:space="0" w:color="auto"/>
              <w:bottom w:val="single" w:sz="12" w:space="0" w:color="auto"/>
              <w:right w:val="single" w:sz="12" w:space="0" w:color="auto"/>
            </w:tcBorders>
            <w:shd w:val="clear" w:color="auto" w:fill="auto"/>
          </w:tcPr>
          <w:p w:rsidR="0018683F" w:rsidRPr="00C05D17" w:rsidRDefault="0018683F" w:rsidP="0018683F">
            <w:pPr>
              <w:pStyle w:val="Bezmezer"/>
            </w:pPr>
          </w:p>
        </w:tc>
      </w:tr>
      <w:tr w:rsidR="0018683F" w:rsidRPr="00C05D17" w:rsidTr="00430BC4">
        <w:tc>
          <w:tcPr>
            <w:tcW w:w="1730" w:type="dxa"/>
            <w:tcBorders>
              <w:top w:val="single" w:sz="12" w:space="0" w:color="auto"/>
              <w:left w:val="single" w:sz="12" w:space="0" w:color="auto"/>
              <w:bottom w:val="single" w:sz="6" w:space="0" w:color="auto"/>
              <w:right w:val="single" w:sz="6" w:space="0" w:color="auto"/>
            </w:tcBorders>
            <w:shd w:val="clear" w:color="auto" w:fill="auto"/>
          </w:tcPr>
          <w:p w:rsidR="0018683F" w:rsidRPr="00C05D17" w:rsidRDefault="0018683F" w:rsidP="0018683F">
            <w:pPr>
              <w:pStyle w:val="Bezmezer"/>
              <w:rPr>
                <w:b/>
                <w:i/>
              </w:rPr>
            </w:pPr>
            <w:r w:rsidRPr="00C05D17">
              <w:rPr>
                <w:b/>
                <w:i/>
              </w:rPr>
              <w:t>Typ</w:t>
            </w:r>
          </w:p>
        </w:tc>
        <w:tc>
          <w:tcPr>
            <w:tcW w:w="3612" w:type="dxa"/>
            <w:tcBorders>
              <w:top w:val="single" w:sz="12" w:space="0" w:color="auto"/>
              <w:left w:val="single" w:sz="6" w:space="0" w:color="auto"/>
              <w:bottom w:val="single" w:sz="6" w:space="0" w:color="auto"/>
              <w:right w:val="single" w:sz="6" w:space="0" w:color="auto"/>
            </w:tcBorders>
            <w:shd w:val="clear" w:color="auto" w:fill="auto"/>
          </w:tcPr>
          <w:p w:rsidR="0018683F" w:rsidRPr="00C05D17" w:rsidRDefault="0018683F" w:rsidP="0018683F">
            <w:pPr>
              <w:pStyle w:val="Bezmezer"/>
            </w:pPr>
            <w:r w:rsidRPr="00C05D17">
              <w:t>výsledek</w:t>
            </w:r>
          </w:p>
        </w:tc>
        <w:tc>
          <w:tcPr>
            <w:tcW w:w="3612" w:type="dxa"/>
            <w:vMerge w:val="restart"/>
            <w:tcBorders>
              <w:top w:val="single" w:sz="12" w:space="0" w:color="auto"/>
              <w:left w:val="single" w:sz="6" w:space="0" w:color="auto"/>
              <w:bottom w:val="single" w:sz="6" w:space="0" w:color="auto"/>
              <w:right w:val="single" w:sz="12" w:space="0" w:color="auto"/>
            </w:tcBorders>
            <w:shd w:val="clear" w:color="auto" w:fill="auto"/>
          </w:tcPr>
          <w:p w:rsidR="00D22DF4" w:rsidRPr="00C05D17" w:rsidRDefault="00D22DF4" w:rsidP="00D22DF4">
            <w:pPr>
              <w:pStyle w:val="Bezmezer"/>
              <w:rPr>
                <w:b/>
              </w:rPr>
            </w:pPr>
            <w:r w:rsidRPr="00C05D17">
              <w:rPr>
                <w:b/>
              </w:rPr>
              <w:t>Odůvodnění:</w:t>
            </w:r>
          </w:p>
          <w:p w:rsidR="009662F5" w:rsidRPr="00C05D17" w:rsidRDefault="009662F5" w:rsidP="009662F5">
            <w:pPr>
              <w:pStyle w:val="Bezmezer"/>
            </w:pPr>
            <w:r w:rsidRPr="00C05D17">
              <w:t xml:space="preserve">Při stanovení výchozího stavu jsme vycházeli z údajů z území zrealizovaných projektů.  Plánované projekty počítají s jednolůžkovými byty. V návaznosti na indikátor 55301 tedy navýšíme kapacitu o 6 lůžek. </w:t>
            </w:r>
          </w:p>
          <w:p w:rsidR="00B91FD0" w:rsidRPr="00C05D17" w:rsidRDefault="009662F5" w:rsidP="009662F5">
            <w:pPr>
              <w:pStyle w:val="Bezmezer"/>
            </w:pPr>
            <w:r w:rsidRPr="00C05D17">
              <w:t>Stav počtu lůžek a bytů může silně ovlivnit fakt, že povinnost obcí vést byty v režimu sociálního nebo také podporovaného bydlení je dle pravidel dotačních titulů pouze 10 let. Projekty realizované v letech 2007 a 2008 nám mohou postupně přecházet do režimu tržního nájemného.</w:t>
            </w:r>
          </w:p>
        </w:tc>
      </w:tr>
      <w:tr w:rsidR="0018683F" w:rsidRPr="00C05D17" w:rsidTr="00430BC4">
        <w:tc>
          <w:tcPr>
            <w:tcW w:w="1730" w:type="dxa"/>
            <w:tcBorders>
              <w:top w:val="single" w:sz="6" w:space="0" w:color="auto"/>
              <w:left w:val="single" w:sz="12" w:space="0" w:color="auto"/>
              <w:bottom w:val="single" w:sz="6" w:space="0" w:color="auto"/>
              <w:right w:val="single" w:sz="6" w:space="0" w:color="auto"/>
            </w:tcBorders>
            <w:shd w:val="clear" w:color="auto" w:fill="auto"/>
          </w:tcPr>
          <w:p w:rsidR="0018683F" w:rsidRPr="00C05D17" w:rsidRDefault="0018683F" w:rsidP="0018683F">
            <w:pPr>
              <w:pStyle w:val="Bezmezer"/>
              <w:rPr>
                <w:b/>
                <w:i/>
              </w:rPr>
            </w:pPr>
            <w:r w:rsidRPr="00C05D17">
              <w:rPr>
                <w:b/>
                <w:i/>
              </w:rPr>
              <w:t>Číslo</w:t>
            </w:r>
          </w:p>
        </w:tc>
        <w:tc>
          <w:tcPr>
            <w:tcW w:w="3612" w:type="dxa"/>
            <w:tcBorders>
              <w:top w:val="single" w:sz="6" w:space="0" w:color="auto"/>
              <w:left w:val="single" w:sz="6" w:space="0" w:color="auto"/>
              <w:bottom w:val="single" w:sz="6" w:space="0" w:color="auto"/>
              <w:right w:val="single" w:sz="6" w:space="0" w:color="auto"/>
            </w:tcBorders>
            <w:shd w:val="clear" w:color="auto" w:fill="auto"/>
          </w:tcPr>
          <w:p w:rsidR="0018683F" w:rsidRPr="00C05D17" w:rsidRDefault="0018683F" w:rsidP="0018683F">
            <w:pPr>
              <w:pStyle w:val="Bezmezer"/>
            </w:pPr>
            <w:r w:rsidRPr="00C05D17">
              <w:rPr>
                <w:rFonts w:eastAsia="Times New Roman" w:cs="Times New Roman"/>
                <w:color w:val="000000"/>
                <w:lang w:eastAsia="cs-CZ"/>
              </w:rPr>
              <w:t>5 53 10</w:t>
            </w:r>
          </w:p>
        </w:tc>
        <w:tc>
          <w:tcPr>
            <w:tcW w:w="3612" w:type="dxa"/>
            <w:vMerge/>
            <w:tcBorders>
              <w:top w:val="single" w:sz="6" w:space="0" w:color="auto"/>
              <w:left w:val="single" w:sz="6" w:space="0" w:color="auto"/>
              <w:bottom w:val="single" w:sz="6" w:space="0" w:color="auto"/>
              <w:right w:val="single" w:sz="12" w:space="0" w:color="auto"/>
            </w:tcBorders>
            <w:shd w:val="clear" w:color="auto" w:fill="auto"/>
          </w:tcPr>
          <w:p w:rsidR="0018683F" w:rsidRPr="00C05D17" w:rsidRDefault="0018683F" w:rsidP="0018683F">
            <w:pPr>
              <w:pStyle w:val="Bezmezer"/>
            </w:pPr>
          </w:p>
        </w:tc>
      </w:tr>
      <w:tr w:rsidR="0018683F" w:rsidRPr="00C05D17" w:rsidTr="00430BC4">
        <w:tc>
          <w:tcPr>
            <w:tcW w:w="1730" w:type="dxa"/>
            <w:tcBorders>
              <w:top w:val="single" w:sz="6" w:space="0" w:color="auto"/>
              <w:left w:val="single" w:sz="12" w:space="0" w:color="auto"/>
              <w:bottom w:val="single" w:sz="6" w:space="0" w:color="auto"/>
              <w:right w:val="single" w:sz="6" w:space="0" w:color="auto"/>
            </w:tcBorders>
            <w:shd w:val="clear" w:color="auto" w:fill="auto"/>
          </w:tcPr>
          <w:p w:rsidR="0018683F" w:rsidRPr="00C05D17" w:rsidRDefault="0018683F" w:rsidP="0018683F">
            <w:pPr>
              <w:pStyle w:val="Bezmezer"/>
              <w:rPr>
                <w:b/>
                <w:i/>
              </w:rPr>
            </w:pPr>
            <w:r w:rsidRPr="00C05D17">
              <w:rPr>
                <w:b/>
                <w:i/>
              </w:rPr>
              <w:t>Název</w:t>
            </w:r>
          </w:p>
        </w:tc>
        <w:tc>
          <w:tcPr>
            <w:tcW w:w="3612" w:type="dxa"/>
            <w:tcBorders>
              <w:top w:val="single" w:sz="6" w:space="0" w:color="auto"/>
              <w:left w:val="single" w:sz="6" w:space="0" w:color="auto"/>
              <w:bottom w:val="single" w:sz="6" w:space="0" w:color="auto"/>
              <w:right w:val="single" w:sz="6" w:space="0" w:color="auto"/>
            </w:tcBorders>
            <w:shd w:val="clear" w:color="auto" w:fill="auto"/>
          </w:tcPr>
          <w:p w:rsidR="0018683F" w:rsidRPr="00C05D17" w:rsidRDefault="0018683F" w:rsidP="0018683F">
            <w:pPr>
              <w:pStyle w:val="Bezmezer"/>
              <w:rPr>
                <w:b/>
              </w:rPr>
            </w:pPr>
            <w:r w:rsidRPr="00C05D17">
              <w:rPr>
                <w:rFonts w:eastAsia="Times New Roman" w:cs="Times New Roman"/>
                <w:b/>
                <w:color w:val="000000"/>
                <w:lang w:eastAsia="cs-CZ"/>
              </w:rPr>
              <w:t>Nárůst kapacity sociálních bytů</w:t>
            </w:r>
          </w:p>
        </w:tc>
        <w:tc>
          <w:tcPr>
            <w:tcW w:w="3612" w:type="dxa"/>
            <w:vMerge/>
            <w:tcBorders>
              <w:top w:val="single" w:sz="6" w:space="0" w:color="auto"/>
              <w:left w:val="single" w:sz="6" w:space="0" w:color="auto"/>
              <w:bottom w:val="single" w:sz="6" w:space="0" w:color="auto"/>
              <w:right w:val="single" w:sz="12" w:space="0" w:color="auto"/>
            </w:tcBorders>
            <w:shd w:val="clear" w:color="auto" w:fill="auto"/>
          </w:tcPr>
          <w:p w:rsidR="0018683F" w:rsidRPr="00C05D17" w:rsidRDefault="0018683F" w:rsidP="0018683F">
            <w:pPr>
              <w:pStyle w:val="Bezmezer"/>
            </w:pPr>
          </w:p>
        </w:tc>
      </w:tr>
      <w:tr w:rsidR="0018683F" w:rsidRPr="00C05D17" w:rsidTr="00430BC4">
        <w:tc>
          <w:tcPr>
            <w:tcW w:w="1730" w:type="dxa"/>
            <w:tcBorders>
              <w:top w:val="single" w:sz="6" w:space="0" w:color="auto"/>
              <w:left w:val="single" w:sz="12" w:space="0" w:color="auto"/>
              <w:bottom w:val="single" w:sz="6" w:space="0" w:color="auto"/>
              <w:right w:val="single" w:sz="6" w:space="0" w:color="auto"/>
            </w:tcBorders>
            <w:shd w:val="clear" w:color="auto" w:fill="auto"/>
          </w:tcPr>
          <w:p w:rsidR="0018683F" w:rsidRPr="00C05D17" w:rsidRDefault="0018683F" w:rsidP="0018683F">
            <w:pPr>
              <w:pStyle w:val="Bezmezer"/>
              <w:rPr>
                <w:b/>
                <w:i/>
              </w:rPr>
            </w:pPr>
            <w:r w:rsidRPr="00C05D17">
              <w:rPr>
                <w:b/>
                <w:i/>
              </w:rPr>
              <w:t>Měrná jednotka</w:t>
            </w:r>
          </w:p>
        </w:tc>
        <w:tc>
          <w:tcPr>
            <w:tcW w:w="3612" w:type="dxa"/>
            <w:tcBorders>
              <w:top w:val="single" w:sz="6" w:space="0" w:color="auto"/>
              <w:left w:val="single" w:sz="6" w:space="0" w:color="auto"/>
              <w:bottom w:val="single" w:sz="6" w:space="0" w:color="auto"/>
              <w:right w:val="single" w:sz="6" w:space="0" w:color="auto"/>
            </w:tcBorders>
            <w:shd w:val="clear" w:color="auto" w:fill="auto"/>
            <w:vAlign w:val="bottom"/>
          </w:tcPr>
          <w:p w:rsidR="0018683F" w:rsidRPr="00C05D17" w:rsidRDefault="0018683F" w:rsidP="0018683F">
            <w:pPr>
              <w:pStyle w:val="Bezmezer"/>
              <w:rPr>
                <w:rFonts w:eastAsia="Times New Roman" w:cs="Times New Roman"/>
                <w:color w:val="000000"/>
                <w:lang w:eastAsia="cs-CZ"/>
              </w:rPr>
            </w:pPr>
            <w:r w:rsidRPr="00C05D17">
              <w:rPr>
                <w:rFonts w:eastAsia="Times New Roman" w:cs="Times New Roman"/>
                <w:color w:val="000000"/>
                <w:lang w:eastAsia="cs-CZ"/>
              </w:rPr>
              <w:t>lůžka</w:t>
            </w:r>
          </w:p>
        </w:tc>
        <w:tc>
          <w:tcPr>
            <w:tcW w:w="3612" w:type="dxa"/>
            <w:vMerge/>
            <w:tcBorders>
              <w:top w:val="single" w:sz="6" w:space="0" w:color="auto"/>
              <w:left w:val="single" w:sz="6" w:space="0" w:color="auto"/>
              <w:bottom w:val="single" w:sz="6" w:space="0" w:color="auto"/>
              <w:right w:val="single" w:sz="12" w:space="0" w:color="auto"/>
            </w:tcBorders>
            <w:shd w:val="clear" w:color="auto" w:fill="auto"/>
          </w:tcPr>
          <w:p w:rsidR="0018683F" w:rsidRPr="00C05D17" w:rsidRDefault="0018683F" w:rsidP="0018683F">
            <w:pPr>
              <w:pStyle w:val="Bezmezer"/>
            </w:pPr>
          </w:p>
        </w:tc>
      </w:tr>
      <w:tr w:rsidR="0018683F" w:rsidRPr="00C05D17" w:rsidTr="00430BC4">
        <w:tc>
          <w:tcPr>
            <w:tcW w:w="1730" w:type="dxa"/>
            <w:tcBorders>
              <w:top w:val="single" w:sz="6" w:space="0" w:color="auto"/>
              <w:left w:val="single" w:sz="12" w:space="0" w:color="auto"/>
              <w:bottom w:val="single" w:sz="6" w:space="0" w:color="auto"/>
              <w:right w:val="single" w:sz="6" w:space="0" w:color="auto"/>
            </w:tcBorders>
            <w:shd w:val="clear" w:color="auto" w:fill="auto"/>
          </w:tcPr>
          <w:p w:rsidR="0018683F" w:rsidRPr="00C05D17" w:rsidRDefault="0018683F" w:rsidP="0018683F">
            <w:pPr>
              <w:pStyle w:val="Bezmezer"/>
              <w:rPr>
                <w:b/>
                <w:i/>
              </w:rPr>
            </w:pPr>
            <w:r w:rsidRPr="00C05D17">
              <w:rPr>
                <w:b/>
                <w:i/>
              </w:rPr>
              <w:t>Výchozí stav</w:t>
            </w:r>
          </w:p>
        </w:tc>
        <w:tc>
          <w:tcPr>
            <w:tcW w:w="3612" w:type="dxa"/>
            <w:tcBorders>
              <w:top w:val="single" w:sz="6" w:space="0" w:color="auto"/>
              <w:left w:val="single" w:sz="6" w:space="0" w:color="auto"/>
              <w:bottom w:val="single" w:sz="6" w:space="0" w:color="auto"/>
              <w:right w:val="single" w:sz="6" w:space="0" w:color="auto"/>
            </w:tcBorders>
            <w:shd w:val="clear" w:color="auto" w:fill="auto"/>
          </w:tcPr>
          <w:p w:rsidR="0018683F" w:rsidRPr="00C05D17" w:rsidRDefault="009662F5" w:rsidP="0018683F">
            <w:pPr>
              <w:pStyle w:val="Bezmezer"/>
            </w:pPr>
            <w:r w:rsidRPr="00C05D17">
              <w:t>2</w:t>
            </w:r>
            <w:r w:rsidR="0019489A" w:rsidRPr="00C05D17">
              <w:t>7</w:t>
            </w:r>
          </w:p>
        </w:tc>
        <w:tc>
          <w:tcPr>
            <w:tcW w:w="3612" w:type="dxa"/>
            <w:vMerge/>
            <w:tcBorders>
              <w:top w:val="single" w:sz="6" w:space="0" w:color="auto"/>
              <w:left w:val="single" w:sz="6" w:space="0" w:color="auto"/>
              <w:bottom w:val="single" w:sz="6" w:space="0" w:color="auto"/>
              <w:right w:val="single" w:sz="12" w:space="0" w:color="auto"/>
            </w:tcBorders>
            <w:shd w:val="clear" w:color="auto" w:fill="auto"/>
          </w:tcPr>
          <w:p w:rsidR="0018683F" w:rsidRPr="00C05D17" w:rsidRDefault="0018683F" w:rsidP="0018683F">
            <w:pPr>
              <w:pStyle w:val="Bezmezer"/>
            </w:pPr>
          </w:p>
        </w:tc>
      </w:tr>
      <w:tr w:rsidR="0018683F" w:rsidRPr="00C05D17" w:rsidTr="00430BC4">
        <w:tc>
          <w:tcPr>
            <w:tcW w:w="1730" w:type="dxa"/>
            <w:tcBorders>
              <w:top w:val="single" w:sz="6" w:space="0" w:color="auto"/>
              <w:left w:val="single" w:sz="12" w:space="0" w:color="auto"/>
              <w:bottom w:val="single" w:sz="6" w:space="0" w:color="auto"/>
              <w:right w:val="single" w:sz="6" w:space="0" w:color="auto"/>
            </w:tcBorders>
            <w:shd w:val="clear" w:color="auto" w:fill="auto"/>
          </w:tcPr>
          <w:p w:rsidR="0018683F" w:rsidRPr="00C05D17" w:rsidRDefault="0018683F" w:rsidP="0018683F">
            <w:pPr>
              <w:pStyle w:val="Bezmezer"/>
              <w:rPr>
                <w:b/>
                <w:i/>
              </w:rPr>
            </w:pPr>
            <w:r w:rsidRPr="00C05D17">
              <w:rPr>
                <w:b/>
                <w:i/>
              </w:rPr>
              <w:t>Hodnota 2018</w:t>
            </w:r>
          </w:p>
        </w:tc>
        <w:tc>
          <w:tcPr>
            <w:tcW w:w="3612" w:type="dxa"/>
            <w:tcBorders>
              <w:top w:val="single" w:sz="6" w:space="0" w:color="auto"/>
              <w:left w:val="single" w:sz="6" w:space="0" w:color="auto"/>
              <w:bottom w:val="single" w:sz="6" w:space="0" w:color="auto"/>
              <w:right w:val="single" w:sz="6" w:space="0" w:color="auto"/>
            </w:tcBorders>
            <w:shd w:val="clear" w:color="auto" w:fill="auto"/>
          </w:tcPr>
          <w:p w:rsidR="0018683F" w:rsidRPr="00C05D17" w:rsidRDefault="0018683F" w:rsidP="0018683F">
            <w:pPr>
              <w:pStyle w:val="Bezmezer"/>
            </w:pPr>
            <w:r w:rsidRPr="00C05D17">
              <w:t xml:space="preserve">není povinnost </w:t>
            </w:r>
          </w:p>
        </w:tc>
        <w:tc>
          <w:tcPr>
            <w:tcW w:w="3612" w:type="dxa"/>
            <w:vMerge/>
            <w:tcBorders>
              <w:top w:val="single" w:sz="6" w:space="0" w:color="auto"/>
              <w:left w:val="single" w:sz="6" w:space="0" w:color="auto"/>
              <w:bottom w:val="single" w:sz="6" w:space="0" w:color="auto"/>
              <w:right w:val="single" w:sz="12" w:space="0" w:color="auto"/>
            </w:tcBorders>
            <w:shd w:val="clear" w:color="auto" w:fill="auto"/>
          </w:tcPr>
          <w:p w:rsidR="0018683F" w:rsidRPr="00C05D17" w:rsidRDefault="0018683F" w:rsidP="0018683F">
            <w:pPr>
              <w:pStyle w:val="Bezmezer"/>
            </w:pPr>
          </w:p>
        </w:tc>
      </w:tr>
      <w:tr w:rsidR="0018683F" w:rsidRPr="00C05D17" w:rsidTr="00430BC4">
        <w:tc>
          <w:tcPr>
            <w:tcW w:w="1730" w:type="dxa"/>
            <w:tcBorders>
              <w:top w:val="single" w:sz="6" w:space="0" w:color="auto"/>
              <w:left w:val="single" w:sz="12" w:space="0" w:color="auto"/>
              <w:bottom w:val="single" w:sz="12" w:space="0" w:color="auto"/>
              <w:right w:val="single" w:sz="6" w:space="0" w:color="auto"/>
            </w:tcBorders>
            <w:shd w:val="clear" w:color="auto" w:fill="auto"/>
          </w:tcPr>
          <w:p w:rsidR="0018683F" w:rsidRPr="00C05D17" w:rsidRDefault="0018683F" w:rsidP="0018683F">
            <w:pPr>
              <w:pStyle w:val="Bezmezer"/>
              <w:rPr>
                <w:b/>
                <w:i/>
              </w:rPr>
            </w:pPr>
            <w:r w:rsidRPr="00C05D17">
              <w:rPr>
                <w:b/>
                <w:i/>
              </w:rPr>
              <w:t>Cílová hodnota</w:t>
            </w:r>
          </w:p>
        </w:tc>
        <w:tc>
          <w:tcPr>
            <w:tcW w:w="3612" w:type="dxa"/>
            <w:tcBorders>
              <w:top w:val="single" w:sz="6" w:space="0" w:color="auto"/>
              <w:left w:val="single" w:sz="6" w:space="0" w:color="auto"/>
              <w:bottom w:val="single" w:sz="12" w:space="0" w:color="auto"/>
              <w:right w:val="single" w:sz="6" w:space="0" w:color="auto"/>
            </w:tcBorders>
            <w:shd w:val="clear" w:color="auto" w:fill="auto"/>
          </w:tcPr>
          <w:p w:rsidR="0018683F" w:rsidRPr="00C05D17" w:rsidRDefault="00D07C85" w:rsidP="0018683F">
            <w:pPr>
              <w:pStyle w:val="Bezmezer"/>
            </w:pPr>
            <w:r w:rsidRPr="00D07C85">
              <w:rPr>
                <w:highlight w:val="yellow"/>
              </w:rPr>
              <w:t>50</w:t>
            </w:r>
          </w:p>
        </w:tc>
        <w:tc>
          <w:tcPr>
            <w:tcW w:w="3612" w:type="dxa"/>
            <w:vMerge/>
            <w:tcBorders>
              <w:top w:val="single" w:sz="6" w:space="0" w:color="auto"/>
              <w:left w:val="single" w:sz="6" w:space="0" w:color="auto"/>
              <w:bottom w:val="single" w:sz="12" w:space="0" w:color="auto"/>
              <w:right w:val="single" w:sz="12" w:space="0" w:color="auto"/>
            </w:tcBorders>
            <w:shd w:val="clear" w:color="auto" w:fill="auto"/>
          </w:tcPr>
          <w:p w:rsidR="0018683F" w:rsidRPr="00C05D17" w:rsidRDefault="0018683F" w:rsidP="0018683F">
            <w:pPr>
              <w:pStyle w:val="Bezmezer"/>
            </w:pPr>
          </w:p>
        </w:tc>
      </w:tr>
    </w:tbl>
    <w:p w:rsidR="0019489A" w:rsidRPr="00C05D17" w:rsidRDefault="0019489A" w:rsidP="00183C20">
      <w:pPr>
        <w:pStyle w:val="Bezmezer"/>
        <w:ind w:left="1440"/>
        <w:rPr>
          <w:rFonts w:eastAsia="Times New Roman" w:cs="Times New Roman"/>
          <w:color w:val="000000"/>
          <w:lang w:eastAsia="cs-CZ"/>
        </w:rPr>
      </w:pPr>
    </w:p>
    <w:p w:rsidR="00183C20" w:rsidRPr="00C05D17" w:rsidRDefault="0019489A" w:rsidP="0019489A">
      <w:pPr>
        <w:pStyle w:val="Bezmezer"/>
        <w:ind w:left="142"/>
        <w:rPr>
          <w:rFonts w:eastAsia="Times New Roman" w:cs="Times New Roman"/>
          <w:color w:val="000000"/>
          <w:lang w:eastAsia="cs-CZ"/>
        </w:rPr>
      </w:pPr>
      <w:r w:rsidRPr="00C05D17">
        <w:rPr>
          <w:rFonts w:eastAsia="Times New Roman" w:cs="Times New Roman"/>
          <w:color w:val="000000"/>
          <w:lang w:eastAsia="cs-CZ"/>
        </w:rPr>
        <w:t>Sociální bydlení projekty od roku 2002</w:t>
      </w:r>
    </w:p>
    <w:p w:rsidR="00C51769" w:rsidRPr="00C05D17" w:rsidRDefault="00C51769" w:rsidP="0019489A">
      <w:pPr>
        <w:pStyle w:val="Bezmezer"/>
        <w:ind w:left="142"/>
        <w:rPr>
          <w:rFonts w:eastAsia="Times New Roman" w:cs="Times New Roman"/>
          <w:color w:val="000000"/>
          <w:lang w:eastAsia="cs-CZ"/>
        </w:rPr>
      </w:pPr>
    </w:p>
    <w:tbl>
      <w:tblPr>
        <w:tblW w:w="0" w:type="auto"/>
        <w:tblInd w:w="-5" w:type="dxa"/>
        <w:tblLayout w:type="fixed"/>
        <w:tblCellMar>
          <w:left w:w="28" w:type="dxa"/>
          <w:right w:w="28" w:type="dxa"/>
        </w:tblCellMar>
        <w:tblLook w:val="04A0" w:firstRow="1" w:lastRow="0" w:firstColumn="1" w:lastColumn="0" w:noHBand="0" w:noVBand="1"/>
      </w:tblPr>
      <w:tblGrid>
        <w:gridCol w:w="1822"/>
        <w:gridCol w:w="458"/>
        <w:gridCol w:w="555"/>
        <w:gridCol w:w="1276"/>
        <w:gridCol w:w="992"/>
        <w:gridCol w:w="1134"/>
        <w:gridCol w:w="993"/>
        <w:gridCol w:w="1837"/>
      </w:tblGrid>
      <w:tr w:rsidR="00C51769" w:rsidRPr="00C05D17" w:rsidTr="00E27593">
        <w:trPr>
          <w:trHeight w:val="300"/>
        </w:trPr>
        <w:tc>
          <w:tcPr>
            <w:tcW w:w="18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rPr>
                <w:rFonts w:eastAsia="Times New Roman" w:cs="Times New Roman"/>
                <w:color w:val="000000"/>
                <w:sz w:val="20"/>
                <w:szCs w:val="20"/>
                <w:lang w:eastAsia="cs-CZ"/>
              </w:rPr>
            </w:pPr>
            <w:r w:rsidRPr="00C05D17">
              <w:rPr>
                <w:rFonts w:eastAsia="Times New Roman" w:cs="Times New Roman"/>
                <w:color w:val="000000"/>
                <w:sz w:val="20"/>
                <w:szCs w:val="20"/>
                <w:lang w:eastAsia="cs-CZ"/>
              </w:rPr>
              <w:t>Vstupní byty</w:t>
            </w:r>
          </w:p>
        </w:tc>
        <w:tc>
          <w:tcPr>
            <w:tcW w:w="458" w:type="dxa"/>
            <w:tcBorders>
              <w:top w:val="single" w:sz="4" w:space="0" w:color="auto"/>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rPr>
                <w:rFonts w:eastAsia="Times New Roman" w:cs="Times New Roman"/>
                <w:color w:val="000000"/>
                <w:sz w:val="20"/>
                <w:szCs w:val="20"/>
                <w:lang w:eastAsia="cs-CZ"/>
              </w:rPr>
            </w:pPr>
            <w:r w:rsidRPr="00C05D17">
              <w:rPr>
                <w:rFonts w:eastAsia="Times New Roman" w:cs="Times New Roman"/>
                <w:color w:val="000000"/>
                <w:sz w:val="20"/>
                <w:szCs w:val="20"/>
                <w:lang w:eastAsia="cs-CZ"/>
              </w:rPr>
              <w:t xml:space="preserve">Bytů </w:t>
            </w:r>
          </w:p>
        </w:tc>
        <w:tc>
          <w:tcPr>
            <w:tcW w:w="555" w:type="dxa"/>
            <w:tcBorders>
              <w:top w:val="single" w:sz="4" w:space="0" w:color="auto"/>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rPr>
                <w:rFonts w:eastAsia="Times New Roman" w:cs="Times New Roman"/>
                <w:color w:val="000000"/>
                <w:sz w:val="20"/>
                <w:szCs w:val="20"/>
                <w:lang w:eastAsia="cs-CZ"/>
              </w:rPr>
            </w:pPr>
            <w:r w:rsidRPr="00C05D17">
              <w:rPr>
                <w:rFonts w:eastAsia="Times New Roman" w:cs="Times New Roman"/>
                <w:color w:val="000000"/>
                <w:sz w:val="20"/>
                <w:szCs w:val="20"/>
                <w:lang w:eastAsia="cs-CZ"/>
              </w:rPr>
              <w:t>lůžek</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rPr>
                <w:rFonts w:eastAsia="Times New Roman" w:cs="Times New Roman"/>
                <w:color w:val="000000"/>
                <w:sz w:val="20"/>
                <w:szCs w:val="20"/>
                <w:lang w:eastAsia="cs-CZ"/>
              </w:rPr>
            </w:pPr>
            <w:r w:rsidRPr="00C05D17">
              <w:rPr>
                <w:rFonts w:eastAsia="Times New Roman" w:cs="Times New Roman"/>
                <w:color w:val="000000"/>
                <w:sz w:val="20"/>
                <w:szCs w:val="20"/>
                <w:lang w:eastAsia="cs-CZ"/>
              </w:rPr>
              <w:t>obsazenost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rPr>
                <w:rFonts w:eastAsia="Times New Roman" w:cs="Times New Roman"/>
                <w:color w:val="000000"/>
                <w:sz w:val="20"/>
                <w:szCs w:val="20"/>
                <w:lang w:eastAsia="cs-CZ"/>
              </w:rPr>
            </w:pPr>
            <w:r w:rsidRPr="00C05D17">
              <w:rPr>
                <w:rFonts w:eastAsia="Times New Roman" w:cs="Times New Roman"/>
                <w:color w:val="000000"/>
                <w:sz w:val="20"/>
                <w:szCs w:val="20"/>
                <w:lang w:eastAsia="cs-CZ"/>
              </w:rPr>
              <w:t>realizace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rPr>
                <w:rFonts w:eastAsia="Times New Roman" w:cs="Times New Roman"/>
                <w:color w:val="000000"/>
                <w:sz w:val="20"/>
                <w:szCs w:val="20"/>
                <w:lang w:eastAsia="cs-CZ"/>
              </w:rPr>
            </w:pPr>
            <w:r w:rsidRPr="00C05D17">
              <w:rPr>
                <w:rFonts w:eastAsia="Times New Roman" w:cs="Times New Roman"/>
                <w:color w:val="000000"/>
                <w:sz w:val="20"/>
                <w:szCs w:val="20"/>
                <w:lang w:eastAsia="cs-CZ"/>
              </w:rPr>
              <w:t>Celkové finance tis. Kč</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rPr>
                <w:rFonts w:eastAsia="Times New Roman" w:cs="Times New Roman"/>
                <w:color w:val="000000"/>
                <w:sz w:val="20"/>
                <w:szCs w:val="20"/>
                <w:lang w:eastAsia="cs-CZ"/>
              </w:rPr>
            </w:pPr>
            <w:r w:rsidRPr="00C05D17">
              <w:rPr>
                <w:rFonts w:eastAsia="Times New Roman" w:cs="Times New Roman"/>
                <w:color w:val="000000"/>
                <w:sz w:val="20"/>
                <w:szCs w:val="20"/>
                <w:lang w:eastAsia="cs-CZ"/>
              </w:rPr>
              <w:t>Dotace tis. Kč</w:t>
            </w:r>
          </w:p>
        </w:tc>
        <w:tc>
          <w:tcPr>
            <w:tcW w:w="1837" w:type="dxa"/>
            <w:tcBorders>
              <w:top w:val="single" w:sz="4" w:space="0" w:color="auto"/>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rPr>
                <w:rFonts w:eastAsia="Times New Roman" w:cs="Times New Roman"/>
                <w:color w:val="000000"/>
                <w:sz w:val="20"/>
                <w:szCs w:val="20"/>
                <w:lang w:eastAsia="cs-CZ"/>
              </w:rPr>
            </w:pPr>
            <w:r w:rsidRPr="00C05D17">
              <w:rPr>
                <w:rFonts w:eastAsia="Times New Roman" w:cs="Times New Roman"/>
                <w:color w:val="000000"/>
                <w:sz w:val="20"/>
                <w:szCs w:val="20"/>
                <w:lang w:eastAsia="cs-CZ"/>
              </w:rPr>
              <w:t>Cena jednolůžkové bytové jednotky tis. Kč</w:t>
            </w:r>
          </w:p>
        </w:tc>
      </w:tr>
      <w:tr w:rsidR="00C51769" w:rsidRPr="00C05D17" w:rsidTr="00E27593">
        <w:trPr>
          <w:trHeight w:val="300"/>
        </w:trPr>
        <w:tc>
          <w:tcPr>
            <w:tcW w:w="1822" w:type="dxa"/>
            <w:tcBorders>
              <w:top w:val="nil"/>
              <w:left w:val="single" w:sz="4" w:space="0" w:color="auto"/>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rPr>
                <w:rFonts w:eastAsia="Times New Roman" w:cs="Times New Roman"/>
                <w:color w:val="000000"/>
                <w:sz w:val="20"/>
                <w:szCs w:val="20"/>
                <w:lang w:eastAsia="cs-CZ"/>
              </w:rPr>
            </w:pPr>
            <w:r w:rsidRPr="00C05D17">
              <w:rPr>
                <w:rFonts w:eastAsia="Times New Roman" w:cs="Times New Roman"/>
                <w:color w:val="000000"/>
                <w:sz w:val="20"/>
                <w:szCs w:val="20"/>
                <w:lang w:eastAsia="cs-CZ"/>
              </w:rPr>
              <w:t>Obec Klenovice na Hané</w:t>
            </w:r>
          </w:p>
        </w:tc>
        <w:tc>
          <w:tcPr>
            <w:tcW w:w="458" w:type="dxa"/>
            <w:tcBorders>
              <w:top w:val="nil"/>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5</w:t>
            </w:r>
          </w:p>
        </w:tc>
        <w:tc>
          <w:tcPr>
            <w:tcW w:w="555" w:type="dxa"/>
            <w:tcBorders>
              <w:top w:val="nil"/>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6</w:t>
            </w:r>
          </w:p>
        </w:tc>
        <w:tc>
          <w:tcPr>
            <w:tcW w:w="1276" w:type="dxa"/>
            <w:tcBorders>
              <w:top w:val="nil"/>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jc w:val="center"/>
              <w:rPr>
                <w:rFonts w:eastAsia="Times New Roman" w:cs="Times New Roman"/>
                <w:color w:val="000000"/>
                <w:sz w:val="20"/>
                <w:szCs w:val="20"/>
                <w:lang w:eastAsia="cs-CZ"/>
              </w:rPr>
            </w:pPr>
            <w:proofErr w:type="gramStart"/>
            <w:r w:rsidRPr="00C05D17">
              <w:rPr>
                <w:rFonts w:eastAsia="Times New Roman" w:cs="Times New Roman"/>
                <w:color w:val="000000"/>
                <w:sz w:val="20"/>
                <w:szCs w:val="20"/>
                <w:lang w:eastAsia="cs-CZ"/>
              </w:rPr>
              <w:t>100%</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2007</w:t>
            </w:r>
          </w:p>
        </w:tc>
        <w:tc>
          <w:tcPr>
            <w:tcW w:w="1134" w:type="dxa"/>
            <w:tcBorders>
              <w:top w:val="nil"/>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8000,00</w:t>
            </w:r>
          </w:p>
        </w:tc>
        <w:tc>
          <w:tcPr>
            <w:tcW w:w="993" w:type="dxa"/>
            <w:tcBorders>
              <w:top w:val="nil"/>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jc w:val="center"/>
              <w:rPr>
                <w:rFonts w:eastAsia="Times New Roman" w:cs="Times New Roman"/>
                <w:color w:val="000000"/>
                <w:sz w:val="20"/>
                <w:szCs w:val="20"/>
                <w:lang w:eastAsia="cs-CZ"/>
              </w:rPr>
            </w:pPr>
          </w:p>
        </w:tc>
        <w:tc>
          <w:tcPr>
            <w:tcW w:w="1837" w:type="dxa"/>
            <w:tcBorders>
              <w:top w:val="nil"/>
              <w:left w:val="nil"/>
              <w:bottom w:val="single" w:sz="4" w:space="0" w:color="auto"/>
              <w:right w:val="single" w:sz="4" w:space="0" w:color="auto"/>
            </w:tcBorders>
            <w:shd w:val="clear" w:color="auto" w:fill="auto"/>
            <w:noWrap/>
            <w:vAlign w:val="bottom"/>
            <w:hideMark/>
          </w:tcPr>
          <w:p w:rsidR="00C51769" w:rsidRPr="00C05D17" w:rsidRDefault="00C51769" w:rsidP="00E27593">
            <w:pPr>
              <w:spacing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1333,33</w:t>
            </w:r>
          </w:p>
        </w:tc>
      </w:tr>
      <w:tr w:rsidR="00C51769" w:rsidRPr="00C05D17" w:rsidTr="00E27593">
        <w:trPr>
          <w:trHeight w:val="300"/>
        </w:trPr>
        <w:tc>
          <w:tcPr>
            <w:tcW w:w="1822" w:type="dxa"/>
            <w:tcBorders>
              <w:top w:val="nil"/>
              <w:left w:val="single" w:sz="4" w:space="0" w:color="auto"/>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rPr>
                <w:rFonts w:eastAsia="Times New Roman" w:cs="Times New Roman"/>
                <w:color w:val="000000"/>
                <w:sz w:val="20"/>
                <w:szCs w:val="20"/>
                <w:lang w:eastAsia="cs-CZ"/>
              </w:rPr>
            </w:pPr>
            <w:r w:rsidRPr="00C05D17">
              <w:rPr>
                <w:rFonts w:eastAsia="Times New Roman" w:cs="Times New Roman"/>
                <w:color w:val="000000"/>
                <w:sz w:val="20"/>
                <w:szCs w:val="20"/>
                <w:lang w:eastAsia="cs-CZ"/>
              </w:rPr>
              <w:t>Obec Dobrochov</w:t>
            </w:r>
          </w:p>
        </w:tc>
        <w:tc>
          <w:tcPr>
            <w:tcW w:w="458" w:type="dxa"/>
            <w:tcBorders>
              <w:top w:val="nil"/>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8</w:t>
            </w:r>
          </w:p>
        </w:tc>
        <w:tc>
          <w:tcPr>
            <w:tcW w:w="555" w:type="dxa"/>
            <w:tcBorders>
              <w:top w:val="nil"/>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16</w:t>
            </w:r>
          </w:p>
        </w:tc>
        <w:tc>
          <w:tcPr>
            <w:tcW w:w="1276" w:type="dxa"/>
            <w:tcBorders>
              <w:top w:val="nil"/>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jc w:val="center"/>
              <w:rPr>
                <w:rFonts w:eastAsia="Times New Roman" w:cs="Times New Roman"/>
                <w:color w:val="000000"/>
                <w:sz w:val="20"/>
                <w:szCs w:val="20"/>
                <w:lang w:eastAsia="cs-CZ"/>
              </w:rPr>
            </w:pPr>
            <w:proofErr w:type="gramStart"/>
            <w:r w:rsidRPr="00C05D17">
              <w:rPr>
                <w:rFonts w:eastAsia="Times New Roman" w:cs="Times New Roman"/>
                <w:color w:val="000000"/>
                <w:sz w:val="20"/>
                <w:szCs w:val="20"/>
                <w:lang w:eastAsia="cs-CZ"/>
              </w:rPr>
              <w:t>100%</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2008</w:t>
            </w:r>
          </w:p>
        </w:tc>
        <w:tc>
          <w:tcPr>
            <w:tcW w:w="1134" w:type="dxa"/>
            <w:tcBorders>
              <w:top w:val="nil"/>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8977,04</w:t>
            </w:r>
          </w:p>
        </w:tc>
        <w:tc>
          <w:tcPr>
            <w:tcW w:w="993" w:type="dxa"/>
            <w:tcBorders>
              <w:top w:val="nil"/>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4400,00</w:t>
            </w:r>
          </w:p>
        </w:tc>
        <w:tc>
          <w:tcPr>
            <w:tcW w:w="1837" w:type="dxa"/>
            <w:tcBorders>
              <w:top w:val="nil"/>
              <w:left w:val="nil"/>
              <w:bottom w:val="single" w:sz="4" w:space="0" w:color="auto"/>
              <w:right w:val="single" w:sz="4" w:space="0" w:color="auto"/>
            </w:tcBorders>
            <w:shd w:val="clear" w:color="auto" w:fill="auto"/>
            <w:noWrap/>
            <w:vAlign w:val="bottom"/>
            <w:hideMark/>
          </w:tcPr>
          <w:p w:rsidR="00C51769" w:rsidRPr="00C05D17" w:rsidRDefault="00C51769" w:rsidP="00E27593">
            <w:pPr>
              <w:spacing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561,07</w:t>
            </w:r>
          </w:p>
        </w:tc>
      </w:tr>
      <w:tr w:rsidR="00C51769" w:rsidRPr="00C05D17" w:rsidTr="00E27593">
        <w:trPr>
          <w:trHeight w:val="300"/>
        </w:trPr>
        <w:tc>
          <w:tcPr>
            <w:tcW w:w="1822" w:type="dxa"/>
            <w:tcBorders>
              <w:top w:val="nil"/>
              <w:left w:val="single" w:sz="4" w:space="0" w:color="auto"/>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rPr>
                <w:rFonts w:eastAsia="Times New Roman" w:cs="Times New Roman"/>
                <w:color w:val="000000"/>
                <w:sz w:val="20"/>
                <w:szCs w:val="20"/>
                <w:lang w:eastAsia="cs-CZ"/>
              </w:rPr>
            </w:pPr>
            <w:r w:rsidRPr="00C05D17">
              <w:rPr>
                <w:rFonts w:eastAsia="Times New Roman" w:cs="Times New Roman"/>
                <w:color w:val="000000"/>
                <w:sz w:val="20"/>
                <w:szCs w:val="20"/>
                <w:lang w:eastAsia="cs-CZ"/>
              </w:rPr>
              <w:t>Obec Vranovice-Kelčice</w:t>
            </w:r>
          </w:p>
        </w:tc>
        <w:tc>
          <w:tcPr>
            <w:tcW w:w="458" w:type="dxa"/>
            <w:tcBorders>
              <w:top w:val="nil"/>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4</w:t>
            </w:r>
          </w:p>
        </w:tc>
        <w:tc>
          <w:tcPr>
            <w:tcW w:w="555" w:type="dxa"/>
            <w:tcBorders>
              <w:top w:val="nil"/>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5</w:t>
            </w:r>
          </w:p>
        </w:tc>
        <w:tc>
          <w:tcPr>
            <w:tcW w:w="1276" w:type="dxa"/>
            <w:tcBorders>
              <w:top w:val="nil"/>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jc w:val="center"/>
              <w:rPr>
                <w:rFonts w:eastAsia="Times New Roman" w:cs="Times New Roman"/>
                <w:color w:val="000000"/>
                <w:sz w:val="20"/>
                <w:szCs w:val="20"/>
                <w:lang w:eastAsia="cs-CZ"/>
              </w:rPr>
            </w:pPr>
            <w:proofErr w:type="gramStart"/>
            <w:r w:rsidRPr="00C05D17">
              <w:rPr>
                <w:rFonts w:eastAsia="Times New Roman" w:cs="Times New Roman"/>
                <w:color w:val="000000"/>
                <w:sz w:val="20"/>
                <w:szCs w:val="20"/>
                <w:lang w:eastAsia="cs-CZ"/>
              </w:rPr>
              <w:t>100%</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2011</w:t>
            </w:r>
          </w:p>
        </w:tc>
        <w:tc>
          <w:tcPr>
            <w:tcW w:w="1134" w:type="dxa"/>
            <w:tcBorders>
              <w:top w:val="nil"/>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2600,00</w:t>
            </w:r>
          </w:p>
        </w:tc>
        <w:tc>
          <w:tcPr>
            <w:tcW w:w="993" w:type="dxa"/>
            <w:tcBorders>
              <w:top w:val="nil"/>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2200,00</w:t>
            </w:r>
          </w:p>
        </w:tc>
        <w:tc>
          <w:tcPr>
            <w:tcW w:w="1837" w:type="dxa"/>
            <w:tcBorders>
              <w:top w:val="nil"/>
              <w:left w:val="nil"/>
              <w:bottom w:val="single" w:sz="4" w:space="0" w:color="auto"/>
              <w:right w:val="single" w:sz="4" w:space="0" w:color="auto"/>
            </w:tcBorders>
            <w:shd w:val="clear" w:color="auto" w:fill="auto"/>
            <w:noWrap/>
            <w:vAlign w:val="bottom"/>
            <w:hideMark/>
          </w:tcPr>
          <w:p w:rsidR="00C51769" w:rsidRPr="00C05D17" w:rsidRDefault="00C51769" w:rsidP="00E27593">
            <w:pPr>
              <w:spacing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520,00</w:t>
            </w:r>
          </w:p>
        </w:tc>
      </w:tr>
      <w:tr w:rsidR="00C51769" w:rsidRPr="00C05D17" w:rsidTr="00E27593">
        <w:trPr>
          <w:trHeight w:val="300"/>
        </w:trPr>
        <w:tc>
          <w:tcPr>
            <w:tcW w:w="1822" w:type="dxa"/>
            <w:tcBorders>
              <w:top w:val="nil"/>
              <w:left w:val="single" w:sz="4" w:space="0" w:color="auto"/>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rPr>
                <w:rFonts w:eastAsia="Times New Roman" w:cs="Times New Roman"/>
                <w:color w:val="000000"/>
                <w:sz w:val="20"/>
                <w:szCs w:val="20"/>
                <w:lang w:eastAsia="cs-CZ"/>
              </w:rPr>
            </w:pPr>
            <w:r w:rsidRPr="00C05D17">
              <w:rPr>
                <w:rFonts w:eastAsia="Times New Roman" w:cs="Times New Roman"/>
                <w:color w:val="000000"/>
                <w:sz w:val="20"/>
                <w:szCs w:val="20"/>
                <w:lang w:eastAsia="cs-CZ"/>
              </w:rPr>
              <w:t> </w:t>
            </w:r>
          </w:p>
        </w:tc>
        <w:tc>
          <w:tcPr>
            <w:tcW w:w="458" w:type="dxa"/>
            <w:tcBorders>
              <w:top w:val="nil"/>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17</w:t>
            </w:r>
          </w:p>
        </w:tc>
        <w:tc>
          <w:tcPr>
            <w:tcW w:w="555" w:type="dxa"/>
            <w:tcBorders>
              <w:top w:val="nil"/>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27</w:t>
            </w:r>
          </w:p>
        </w:tc>
        <w:tc>
          <w:tcPr>
            <w:tcW w:w="1276" w:type="dxa"/>
            <w:tcBorders>
              <w:top w:val="nil"/>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jc w:val="center"/>
              <w:rPr>
                <w:rFonts w:eastAsia="Times New Roman" w:cs="Times New Roman"/>
                <w:color w:val="000000"/>
                <w:sz w:val="20"/>
                <w:szCs w:val="20"/>
                <w:lang w:eastAsia="cs-CZ"/>
              </w:rPr>
            </w:pPr>
          </w:p>
        </w:tc>
        <w:tc>
          <w:tcPr>
            <w:tcW w:w="992" w:type="dxa"/>
            <w:tcBorders>
              <w:top w:val="nil"/>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jc w:val="center"/>
              <w:rPr>
                <w:rFonts w:eastAsia="Times New Roman" w:cs="Times New Roman"/>
                <w:color w:val="000000"/>
                <w:sz w:val="20"/>
                <w:szCs w:val="20"/>
                <w:lang w:eastAsia="cs-CZ"/>
              </w:rPr>
            </w:pPr>
          </w:p>
        </w:tc>
        <w:tc>
          <w:tcPr>
            <w:tcW w:w="1134" w:type="dxa"/>
            <w:tcBorders>
              <w:top w:val="nil"/>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19577,04</w:t>
            </w:r>
          </w:p>
        </w:tc>
        <w:tc>
          <w:tcPr>
            <w:tcW w:w="993" w:type="dxa"/>
            <w:tcBorders>
              <w:top w:val="nil"/>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jc w:val="center"/>
              <w:rPr>
                <w:rFonts w:eastAsia="Times New Roman" w:cs="Times New Roman"/>
                <w:color w:val="000000"/>
                <w:sz w:val="20"/>
                <w:szCs w:val="20"/>
                <w:lang w:eastAsia="cs-CZ"/>
              </w:rPr>
            </w:pPr>
          </w:p>
        </w:tc>
        <w:tc>
          <w:tcPr>
            <w:tcW w:w="1837" w:type="dxa"/>
            <w:tcBorders>
              <w:top w:val="nil"/>
              <w:left w:val="nil"/>
              <w:bottom w:val="single" w:sz="4" w:space="0" w:color="auto"/>
              <w:right w:val="single" w:sz="4" w:space="0" w:color="auto"/>
            </w:tcBorders>
            <w:shd w:val="clear" w:color="auto" w:fill="auto"/>
            <w:noWrap/>
            <w:vAlign w:val="bottom"/>
            <w:hideMark/>
          </w:tcPr>
          <w:p w:rsidR="00C51769" w:rsidRPr="00C05D17" w:rsidRDefault="00C51769" w:rsidP="00E27593">
            <w:pPr>
              <w:spacing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725,08</w:t>
            </w:r>
          </w:p>
        </w:tc>
      </w:tr>
    </w:tbl>
    <w:p w:rsidR="00C51769" w:rsidRPr="00C05D17" w:rsidRDefault="00C51769" w:rsidP="0019489A">
      <w:pPr>
        <w:pStyle w:val="Bezmezer"/>
        <w:ind w:left="142"/>
        <w:rPr>
          <w:rFonts w:asciiTheme="minorHAnsi" w:hAnsiTheme="minorHAnsi"/>
        </w:rPr>
      </w:pPr>
    </w:p>
    <w:p w:rsidR="0019489A" w:rsidRPr="00C05D17" w:rsidRDefault="0019489A" w:rsidP="00183C20">
      <w:pPr>
        <w:pStyle w:val="Bezmezer"/>
        <w:rPr>
          <w:rFonts w:asciiTheme="minorHAnsi" w:hAnsiTheme="minorHAnsi"/>
          <w:i/>
          <w:iCs/>
          <w:u w:val="single"/>
        </w:rPr>
      </w:pPr>
    </w:p>
    <w:p w:rsidR="00183C20" w:rsidRPr="00C05D17" w:rsidRDefault="00183C20" w:rsidP="00183C20">
      <w:pPr>
        <w:pStyle w:val="Bezmezer"/>
        <w:rPr>
          <w:rFonts w:asciiTheme="minorHAnsi" w:hAnsiTheme="minorHAnsi"/>
          <w:i/>
          <w:iCs/>
          <w:u w:val="single"/>
        </w:rPr>
      </w:pPr>
      <w:r w:rsidRPr="00C05D17">
        <w:rPr>
          <w:rFonts w:asciiTheme="minorHAnsi" w:hAnsiTheme="minorHAnsi"/>
          <w:i/>
          <w:iCs/>
          <w:u w:val="single"/>
        </w:rPr>
        <w:t xml:space="preserve">Identifikace hlavních cílových skupin: </w:t>
      </w:r>
    </w:p>
    <w:p w:rsidR="00183C20" w:rsidRPr="00C05D17" w:rsidRDefault="00183C20" w:rsidP="003B6F1C">
      <w:pPr>
        <w:pStyle w:val="Bezmezer"/>
        <w:numPr>
          <w:ilvl w:val="0"/>
          <w:numId w:val="28"/>
        </w:numPr>
        <w:ind w:left="709" w:hanging="283"/>
        <w:rPr>
          <w:rFonts w:asciiTheme="minorHAnsi" w:hAnsiTheme="minorHAnsi"/>
        </w:rPr>
      </w:pPr>
      <w:r w:rsidRPr="00C05D17">
        <w:rPr>
          <w:rFonts w:asciiTheme="minorHAnsi" w:hAnsiTheme="minorHAnsi"/>
        </w:rPr>
        <w:t>osoby sociálně vyloučené či ohrožené sociálním vyloučením</w:t>
      </w:r>
      <w:r w:rsidR="006347D4" w:rsidRPr="00C05D17">
        <w:rPr>
          <w:rFonts w:asciiTheme="minorHAnsi" w:hAnsiTheme="minorHAnsi"/>
        </w:rPr>
        <w:t>;</w:t>
      </w:r>
    </w:p>
    <w:p w:rsidR="00183C20" w:rsidRPr="00C05D17" w:rsidRDefault="00183C20" w:rsidP="003B6F1C">
      <w:pPr>
        <w:pStyle w:val="Bezmezer"/>
        <w:numPr>
          <w:ilvl w:val="0"/>
          <w:numId w:val="28"/>
        </w:numPr>
        <w:ind w:left="709" w:hanging="283"/>
        <w:rPr>
          <w:rFonts w:asciiTheme="minorHAnsi" w:hAnsiTheme="minorHAnsi"/>
        </w:rPr>
      </w:pPr>
      <w:r w:rsidRPr="00C05D17">
        <w:rPr>
          <w:rFonts w:asciiTheme="minorHAnsi" w:hAnsiTheme="minorHAnsi"/>
        </w:rPr>
        <w:t>osoby se zdravotním postižením</w:t>
      </w:r>
      <w:r w:rsidR="006347D4" w:rsidRPr="00C05D17">
        <w:rPr>
          <w:rFonts w:asciiTheme="minorHAnsi" w:hAnsiTheme="minorHAnsi"/>
        </w:rPr>
        <w:t>;</w:t>
      </w:r>
    </w:p>
    <w:p w:rsidR="00183C20" w:rsidRPr="00C05D17" w:rsidRDefault="00183C20" w:rsidP="003B6F1C">
      <w:pPr>
        <w:pStyle w:val="Bezmezer"/>
        <w:numPr>
          <w:ilvl w:val="0"/>
          <w:numId w:val="28"/>
        </w:numPr>
        <w:ind w:left="709" w:hanging="283"/>
        <w:rPr>
          <w:rFonts w:asciiTheme="minorHAnsi" w:hAnsiTheme="minorHAnsi"/>
        </w:rPr>
      </w:pPr>
      <w:r w:rsidRPr="00C05D17">
        <w:rPr>
          <w:rFonts w:asciiTheme="minorHAnsi" w:hAnsiTheme="minorHAnsi"/>
        </w:rPr>
        <w:t>osoby v bytové nouzi.</w:t>
      </w:r>
    </w:p>
    <w:p w:rsidR="00183C20" w:rsidRPr="00C05D17" w:rsidRDefault="00183C20" w:rsidP="00183C20">
      <w:pPr>
        <w:pStyle w:val="Bezmezer"/>
        <w:rPr>
          <w:rFonts w:asciiTheme="minorHAnsi" w:hAnsiTheme="minorHAnsi"/>
        </w:rPr>
      </w:pPr>
    </w:p>
    <w:p w:rsidR="002C6A13" w:rsidRPr="00C05D17" w:rsidRDefault="002C6A13" w:rsidP="002C6A13">
      <w:pPr>
        <w:pStyle w:val="Bezmezer"/>
        <w:jc w:val="both"/>
        <w:rPr>
          <w:rFonts w:asciiTheme="minorHAnsi" w:hAnsiTheme="minorHAnsi"/>
        </w:rPr>
      </w:pPr>
    </w:p>
    <w:p w:rsidR="00DF15AE" w:rsidRDefault="00DF15AE">
      <w:pPr>
        <w:spacing w:before="0" w:after="0" w:line="240" w:lineRule="auto"/>
        <w:jc w:val="left"/>
        <w:rPr>
          <w:rFonts w:asciiTheme="minorHAnsi" w:hAnsiTheme="minorHAnsi"/>
        </w:rPr>
      </w:pPr>
      <w:r>
        <w:rPr>
          <w:rFonts w:asciiTheme="minorHAnsi" w:hAnsiTheme="minorHAnsi"/>
        </w:rPr>
        <w:br w:type="page"/>
      </w:r>
    </w:p>
    <w:p w:rsidR="002C6A13" w:rsidRPr="00C05D17" w:rsidRDefault="002C6A13" w:rsidP="002C6A13">
      <w:pPr>
        <w:pStyle w:val="Bezmezer"/>
        <w:jc w:val="both"/>
        <w:rPr>
          <w:rFonts w:asciiTheme="minorHAnsi" w:hAnsiTheme="minorHAnsi"/>
        </w:rPr>
      </w:pPr>
    </w:p>
    <w:p w:rsidR="00183C20" w:rsidRPr="00C05D17" w:rsidRDefault="00183C20" w:rsidP="00183C20">
      <w:pPr>
        <w:pStyle w:val="Bezmezer"/>
        <w:rPr>
          <w:rFonts w:asciiTheme="minorHAnsi" w:hAnsiTheme="min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9"/>
        <w:gridCol w:w="3601"/>
        <w:gridCol w:w="3604"/>
      </w:tblGrid>
      <w:tr w:rsidR="00E41512" w:rsidRPr="00C05D17" w:rsidTr="003C58D7">
        <w:trPr>
          <w:trHeight w:val="338"/>
        </w:trPr>
        <w:tc>
          <w:tcPr>
            <w:tcW w:w="1729" w:type="dxa"/>
            <w:tcBorders>
              <w:top w:val="single" w:sz="12" w:space="0" w:color="auto"/>
              <w:left w:val="single" w:sz="12" w:space="0" w:color="auto"/>
            </w:tcBorders>
            <w:shd w:val="clear" w:color="auto" w:fill="D9D9D9" w:themeFill="background1" w:themeFillShade="D9"/>
            <w:vAlign w:val="center"/>
          </w:tcPr>
          <w:p w:rsidR="00E41512" w:rsidRPr="00C05D17" w:rsidRDefault="00E41512" w:rsidP="00EF48BD">
            <w:pPr>
              <w:pStyle w:val="Bezmezer"/>
              <w:rPr>
                <w:b/>
              </w:rPr>
            </w:pPr>
            <w:r w:rsidRPr="00C05D17">
              <w:rPr>
                <w:b/>
              </w:rPr>
              <w:t>Název opatření</w:t>
            </w:r>
          </w:p>
        </w:tc>
        <w:tc>
          <w:tcPr>
            <w:tcW w:w="7205" w:type="dxa"/>
            <w:gridSpan w:val="2"/>
            <w:tcBorders>
              <w:top w:val="single" w:sz="12" w:space="0" w:color="auto"/>
              <w:right w:val="single" w:sz="12" w:space="0" w:color="auto"/>
            </w:tcBorders>
            <w:shd w:val="clear" w:color="auto" w:fill="D9D9D9" w:themeFill="background1" w:themeFillShade="D9"/>
            <w:vAlign w:val="center"/>
          </w:tcPr>
          <w:p w:rsidR="00E41512" w:rsidRPr="00C05D17" w:rsidRDefault="001B3FD8" w:rsidP="00EF48BD">
            <w:pPr>
              <w:pStyle w:val="Bezmezer"/>
              <w:rPr>
                <w:b/>
              </w:rPr>
            </w:pPr>
            <w:r w:rsidRPr="00C05D17">
              <w:rPr>
                <w:b/>
              </w:rPr>
              <w:t>O3</w:t>
            </w:r>
            <w:r w:rsidR="00E41512" w:rsidRPr="00C05D17">
              <w:rPr>
                <w:b/>
              </w:rPr>
              <w:t xml:space="preserve"> Investice do školství</w:t>
            </w:r>
          </w:p>
        </w:tc>
      </w:tr>
      <w:tr w:rsidR="00E41512" w:rsidRPr="00C05D17" w:rsidTr="003C58D7">
        <w:tc>
          <w:tcPr>
            <w:tcW w:w="1729" w:type="dxa"/>
            <w:tcBorders>
              <w:left w:val="single" w:sz="12" w:space="0" w:color="auto"/>
            </w:tcBorders>
            <w:shd w:val="clear" w:color="auto" w:fill="D9D9D9" w:themeFill="background1" w:themeFillShade="D9"/>
          </w:tcPr>
          <w:p w:rsidR="00E41512" w:rsidRPr="00C05D17" w:rsidRDefault="00E41512" w:rsidP="00F01EF8">
            <w:pPr>
              <w:pStyle w:val="Bezmezer"/>
              <w:rPr>
                <w:b/>
              </w:rPr>
            </w:pPr>
            <w:r w:rsidRPr="00C05D17">
              <w:rPr>
                <w:b/>
              </w:rPr>
              <w:t>Vazba specifický cíl IROP</w:t>
            </w:r>
          </w:p>
        </w:tc>
        <w:tc>
          <w:tcPr>
            <w:tcW w:w="7205" w:type="dxa"/>
            <w:gridSpan w:val="2"/>
            <w:tcBorders>
              <w:right w:val="single" w:sz="12" w:space="0" w:color="auto"/>
            </w:tcBorders>
          </w:tcPr>
          <w:p w:rsidR="00075D3F" w:rsidRPr="00C05D17" w:rsidRDefault="00075D3F" w:rsidP="00075D3F">
            <w:pPr>
              <w:pStyle w:val="Bezmezer"/>
              <w:jc w:val="both"/>
              <w:rPr>
                <w:i/>
                <w:u w:val="single"/>
              </w:rPr>
            </w:pPr>
            <w:r w:rsidRPr="00C05D17">
              <w:rPr>
                <w:i/>
                <w:u w:val="single"/>
              </w:rPr>
              <w:t>SPECIFICKÝ CÍL IROP 4.1: Posílení komunitně vedeného místního rozvoje za účelem zvýšení kvality života ve venkovských oblastech a aktivizace místního potenciálu</w:t>
            </w:r>
          </w:p>
          <w:p w:rsidR="00E41512" w:rsidRPr="00C05D17" w:rsidRDefault="00E41512" w:rsidP="00F01EF8">
            <w:pPr>
              <w:pStyle w:val="Bezmezer"/>
              <w:rPr>
                <w:i/>
                <w:u w:val="single"/>
              </w:rPr>
            </w:pPr>
            <w:r w:rsidRPr="00C05D17">
              <w:rPr>
                <w:i/>
                <w:u w:val="single"/>
              </w:rPr>
              <w:t xml:space="preserve">SPECIFICKÝ CÍL 2.4: Zvýšení kvality a dostupnosti infrastruktury pro vzdělávání a celoživotní učení </w:t>
            </w:r>
          </w:p>
          <w:p w:rsidR="00E41512" w:rsidRPr="00C05D17" w:rsidRDefault="009D6D2E" w:rsidP="003C58D7">
            <w:pPr>
              <w:pStyle w:val="Bezmezer"/>
              <w:jc w:val="both"/>
              <w:rPr>
                <w:iCs/>
              </w:rPr>
            </w:pPr>
            <w:r w:rsidRPr="00C05D17">
              <w:t xml:space="preserve">Cílem je prostřednictvím kvalitní a dostupné infrastruktury zajistit rovný přístup ke vzdělávání </w:t>
            </w:r>
            <w:r w:rsidR="003C58D7" w:rsidRPr="00C05D17">
              <w:t>žáků</w:t>
            </w:r>
            <w:r w:rsidRPr="00C05D17">
              <w:t xml:space="preserve"> základních škol a zajistit infrastrukturu a vybavení k získávání klíčových kompetencí, které žáci základních</w:t>
            </w:r>
            <w:r w:rsidRPr="00C05D17">
              <w:rPr>
                <w:strike/>
              </w:rPr>
              <w:t xml:space="preserve"> a středních</w:t>
            </w:r>
            <w:r w:rsidRPr="00C05D17">
              <w:t xml:space="preserve"> škol využijí v praxi.</w:t>
            </w:r>
          </w:p>
        </w:tc>
      </w:tr>
      <w:tr w:rsidR="00E41512" w:rsidRPr="00C05D17" w:rsidTr="003C58D7">
        <w:tc>
          <w:tcPr>
            <w:tcW w:w="1729" w:type="dxa"/>
            <w:tcBorders>
              <w:left w:val="single" w:sz="12" w:space="0" w:color="auto"/>
            </w:tcBorders>
            <w:shd w:val="clear" w:color="auto" w:fill="D9D9D9" w:themeFill="background1" w:themeFillShade="D9"/>
          </w:tcPr>
          <w:p w:rsidR="00E41512" w:rsidRPr="00C05D17" w:rsidRDefault="00E41512" w:rsidP="00F01EF8">
            <w:pPr>
              <w:pStyle w:val="Bezmezer"/>
              <w:rPr>
                <w:b/>
              </w:rPr>
            </w:pPr>
            <w:r w:rsidRPr="00C05D17">
              <w:rPr>
                <w:b/>
              </w:rPr>
              <w:t>Vazba na cíle SCLLD</w:t>
            </w:r>
          </w:p>
        </w:tc>
        <w:tc>
          <w:tcPr>
            <w:tcW w:w="7205" w:type="dxa"/>
            <w:gridSpan w:val="2"/>
            <w:tcBorders>
              <w:right w:val="single" w:sz="12" w:space="0" w:color="auto"/>
            </w:tcBorders>
          </w:tcPr>
          <w:p w:rsidR="00E41512" w:rsidRPr="00C05D17" w:rsidRDefault="00E41512" w:rsidP="00F01EF8">
            <w:pPr>
              <w:pStyle w:val="Bezmezer"/>
              <w:rPr>
                <w:rFonts w:asciiTheme="minorHAnsi" w:hAnsiTheme="minorHAnsi"/>
                <w:i/>
                <w:u w:val="single"/>
              </w:rPr>
            </w:pPr>
            <w:r w:rsidRPr="00C05D17">
              <w:rPr>
                <w:rFonts w:asciiTheme="minorHAnsi" w:hAnsiTheme="minorHAnsi"/>
                <w:i/>
                <w:u w:val="single"/>
              </w:rPr>
              <w:t>SC 3 Rozvoj služeb</w:t>
            </w:r>
          </w:p>
          <w:p w:rsidR="00E41512" w:rsidRPr="00C05D17" w:rsidRDefault="00A61395" w:rsidP="00F01EF8">
            <w:pPr>
              <w:pStyle w:val="Bezmezer"/>
              <w:rPr>
                <w:rFonts w:asciiTheme="minorHAnsi" w:hAnsiTheme="minorHAnsi"/>
                <w:i/>
                <w:u w:val="single"/>
              </w:rPr>
            </w:pPr>
            <w:r w:rsidRPr="00C05D17">
              <w:rPr>
                <w:rFonts w:asciiTheme="minorHAnsi" w:hAnsiTheme="minorHAnsi"/>
                <w:i/>
                <w:u w:val="single"/>
              </w:rPr>
              <w:t>O</w:t>
            </w:r>
            <w:r w:rsidR="00E41512" w:rsidRPr="00C05D17">
              <w:rPr>
                <w:rFonts w:asciiTheme="minorHAnsi" w:hAnsiTheme="minorHAnsi"/>
                <w:i/>
                <w:u w:val="single"/>
              </w:rPr>
              <w:t xml:space="preserve"> 3.1 Zachování a rozvoj občanské vybavenosti obcí regionu</w:t>
            </w:r>
          </w:p>
          <w:p w:rsidR="00E41512" w:rsidRPr="00C05D17" w:rsidRDefault="00E41512" w:rsidP="00F01EF8">
            <w:pPr>
              <w:pStyle w:val="Bezmezer"/>
              <w:rPr>
                <w:rFonts w:asciiTheme="minorHAnsi" w:hAnsiTheme="minorHAnsi"/>
              </w:rPr>
            </w:pPr>
            <w:r w:rsidRPr="00C05D17">
              <w:rPr>
                <w:rFonts w:asciiTheme="minorHAnsi" w:hAnsiTheme="minorHAnsi"/>
                <w:i/>
                <w:u w:val="single"/>
              </w:rPr>
              <w:t>3.1.1 Zajištění chybějící a obnova stávající infrastruktury občanské vybavenosti</w:t>
            </w:r>
          </w:p>
        </w:tc>
      </w:tr>
      <w:tr w:rsidR="00E41512" w:rsidRPr="00C05D17" w:rsidTr="003C58D7">
        <w:tc>
          <w:tcPr>
            <w:tcW w:w="1729" w:type="dxa"/>
            <w:tcBorders>
              <w:left w:val="single" w:sz="12" w:space="0" w:color="auto"/>
            </w:tcBorders>
            <w:shd w:val="clear" w:color="auto" w:fill="D9D9D9" w:themeFill="background1" w:themeFillShade="D9"/>
          </w:tcPr>
          <w:p w:rsidR="00E41512" w:rsidRPr="00C05D17" w:rsidRDefault="00E41512" w:rsidP="00F01EF8">
            <w:pPr>
              <w:pStyle w:val="Bezmezer"/>
              <w:rPr>
                <w:b/>
              </w:rPr>
            </w:pPr>
            <w:r w:rsidRPr="00C05D17">
              <w:rPr>
                <w:b/>
              </w:rPr>
              <w:t xml:space="preserve">Oblast podpory, </w:t>
            </w:r>
          </w:p>
          <w:p w:rsidR="00E41512" w:rsidRPr="00C05D17" w:rsidRDefault="00E41512" w:rsidP="00F01EF8">
            <w:pPr>
              <w:pStyle w:val="Bezmezer"/>
              <w:rPr>
                <w:b/>
              </w:rPr>
            </w:pPr>
            <w:r w:rsidRPr="00C05D17">
              <w:rPr>
                <w:b/>
              </w:rPr>
              <w:t>zaměření projektů</w:t>
            </w:r>
          </w:p>
        </w:tc>
        <w:tc>
          <w:tcPr>
            <w:tcW w:w="7205" w:type="dxa"/>
            <w:gridSpan w:val="2"/>
            <w:tcBorders>
              <w:right w:val="single" w:sz="12" w:space="0" w:color="auto"/>
            </w:tcBorders>
          </w:tcPr>
          <w:p w:rsidR="00C057A3" w:rsidRPr="00C05D17" w:rsidRDefault="00C057A3" w:rsidP="00C057A3">
            <w:pPr>
              <w:pStyle w:val="Bezmezer"/>
            </w:pPr>
            <w:r w:rsidRPr="00C05D17">
              <w:rPr>
                <w:b/>
              </w:rPr>
              <w:t>Podpořeny budou</w:t>
            </w:r>
            <w:r w:rsidRPr="00C05D17">
              <w:t>:</w:t>
            </w:r>
          </w:p>
          <w:p w:rsidR="00C057A3" w:rsidRPr="00C05D17" w:rsidRDefault="003C58D7" w:rsidP="00C057A3">
            <w:pPr>
              <w:pStyle w:val="Bezmezer"/>
              <w:jc w:val="both"/>
            </w:pPr>
            <w:r w:rsidRPr="00C05D17">
              <w:t>A</w:t>
            </w:r>
            <w:r w:rsidR="0097640D" w:rsidRPr="00C05D17">
              <w:t xml:space="preserve">) </w:t>
            </w:r>
            <w:r w:rsidR="00C057A3" w:rsidRPr="00C05D17">
              <w:t xml:space="preserve">Podpora </w:t>
            </w:r>
            <w:r w:rsidR="00C057A3" w:rsidRPr="00C05D17">
              <w:rPr>
                <w:b/>
              </w:rPr>
              <w:t xml:space="preserve">infrastruktury pro základní vzdělávání </w:t>
            </w:r>
            <w:r w:rsidR="00C057A3" w:rsidRPr="00C05D17">
              <w:t>v základních školách</w:t>
            </w:r>
          </w:p>
          <w:p w:rsidR="00C057A3" w:rsidRPr="00C05D17" w:rsidRDefault="00C057A3" w:rsidP="00C057A3">
            <w:pPr>
              <w:pStyle w:val="Bezmezer"/>
              <w:numPr>
                <w:ilvl w:val="0"/>
                <w:numId w:val="103"/>
              </w:numPr>
              <w:jc w:val="both"/>
            </w:pPr>
            <w:r w:rsidRPr="00C05D17">
              <w:t>Stavební úpravy, pořízení vybavení pro zajištění rozvoje žáků v následujících klíčových kompetencích:</w:t>
            </w:r>
          </w:p>
          <w:p w:rsidR="00C057A3" w:rsidRPr="00C05D17" w:rsidRDefault="00C057A3" w:rsidP="00C057A3">
            <w:pPr>
              <w:pStyle w:val="Bezmezer"/>
              <w:numPr>
                <w:ilvl w:val="0"/>
                <w:numId w:val="102"/>
              </w:numPr>
              <w:jc w:val="both"/>
            </w:pPr>
            <w:r w:rsidRPr="00C05D17">
              <w:t>v oblastech komunikace v cizích jazycích,</w:t>
            </w:r>
          </w:p>
          <w:p w:rsidR="00C057A3" w:rsidRPr="00C05D17" w:rsidRDefault="00C057A3" w:rsidP="00C057A3">
            <w:pPr>
              <w:pStyle w:val="Bezmezer"/>
              <w:numPr>
                <w:ilvl w:val="0"/>
                <w:numId w:val="102"/>
              </w:numPr>
              <w:jc w:val="both"/>
            </w:pPr>
            <w:r w:rsidRPr="00C05D17">
              <w:t>v oblasti technických a řemeslných oborů, přírodních věd,</w:t>
            </w:r>
          </w:p>
          <w:p w:rsidR="00C057A3" w:rsidRPr="00C05D17" w:rsidRDefault="00C057A3" w:rsidP="00C057A3">
            <w:pPr>
              <w:pStyle w:val="Bezmezer"/>
              <w:numPr>
                <w:ilvl w:val="0"/>
                <w:numId w:val="102"/>
              </w:numPr>
              <w:jc w:val="both"/>
            </w:pPr>
            <w:r w:rsidRPr="00C05D17">
              <w:t>ve schopnosti práce s digitálními technologiemi.</w:t>
            </w:r>
          </w:p>
          <w:p w:rsidR="00C057A3" w:rsidRPr="00C05D17" w:rsidRDefault="00C057A3" w:rsidP="00C057A3">
            <w:pPr>
              <w:pStyle w:val="Bezmezer"/>
              <w:numPr>
                <w:ilvl w:val="0"/>
                <w:numId w:val="103"/>
              </w:numPr>
              <w:jc w:val="both"/>
            </w:pPr>
            <w:r w:rsidRPr="00C05D17">
              <w:t xml:space="preserve">Podpora sociální inkluze prostřednictvím stavebních úprav budov a učeben, školních poradenských pracovišť, pořízení vybavení a kompenzačních pomůcek a kompenzačního vybavení pro děti se SVP, nezbytné pro zajištění rovného přístupu ke vzdělávání sociálně vyloučeným osobám. </w:t>
            </w:r>
          </w:p>
          <w:p w:rsidR="00C057A3" w:rsidRPr="00C05D17" w:rsidRDefault="00C057A3" w:rsidP="00C057A3">
            <w:pPr>
              <w:pStyle w:val="Bezmezer"/>
              <w:numPr>
                <w:ilvl w:val="0"/>
                <w:numId w:val="103"/>
              </w:numPr>
              <w:jc w:val="both"/>
            </w:pPr>
            <w:r w:rsidRPr="00C05D17">
              <w:t>zajištění vnitřní konektivity škol a připojení k internetu – rozvoj vnitřní konektivity v prostorách škol a připojení k internetu.</w:t>
            </w:r>
          </w:p>
          <w:p w:rsidR="00C057A3" w:rsidRPr="00C05D17" w:rsidRDefault="00C057A3" w:rsidP="00C057A3">
            <w:pPr>
              <w:pStyle w:val="Bezmezer"/>
              <w:ind w:left="360"/>
              <w:jc w:val="both"/>
            </w:pPr>
          </w:p>
          <w:p w:rsidR="00C057A3" w:rsidRPr="00C05D17" w:rsidRDefault="003C58D7" w:rsidP="00C057A3">
            <w:pPr>
              <w:pStyle w:val="Bezmezer"/>
              <w:jc w:val="both"/>
              <w:rPr>
                <w:b/>
              </w:rPr>
            </w:pPr>
            <w:r w:rsidRPr="00C05D17">
              <w:t>B</w:t>
            </w:r>
            <w:r w:rsidR="0097640D" w:rsidRPr="00C05D17">
              <w:t xml:space="preserve">) </w:t>
            </w:r>
            <w:r w:rsidR="00C057A3" w:rsidRPr="00C05D17">
              <w:t xml:space="preserve">Podpora </w:t>
            </w:r>
            <w:r w:rsidR="00C057A3" w:rsidRPr="00C05D17">
              <w:rPr>
                <w:b/>
              </w:rPr>
              <w:t>infrastruktury pro zájmové a volnočasové vzdělávání mládeže</w:t>
            </w:r>
          </w:p>
          <w:p w:rsidR="00C057A3" w:rsidRPr="00C05D17" w:rsidRDefault="00C057A3" w:rsidP="00C057A3">
            <w:pPr>
              <w:pStyle w:val="Bezmezer"/>
              <w:numPr>
                <w:ilvl w:val="0"/>
                <w:numId w:val="103"/>
              </w:numPr>
              <w:jc w:val="both"/>
            </w:pPr>
            <w:r w:rsidRPr="00C05D17">
              <w:t>Stavební úpravy, pořízení vybavení pro zajištění rozvoje klíčových kompetencí formou zájmového a neformálního vzdělávání:</w:t>
            </w:r>
          </w:p>
          <w:p w:rsidR="00C057A3" w:rsidRPr="00C05D17" w:rsidRDefault="00C057A3" w:rsidP="00C057A3">
            <w:pPr>
              <w:pStyle w:val="Bezmezer"/>
              <w:numPr>
                <w:ilvl w:val="0"/>
                <w:numId w:val="102"/>
              </w:numPr>
              <w:jc w:val="both"/>
            </w:pPr>
            <w:r w:rsidRPr="00C05D17">
              <w:t>v oblastech komunikace v cizích jazycích,</w:t>
            </w:r>
          </w:p>
          <w:p w:rsidR="00C057A3" w:rsidRPr="00C05D17" w:rsidRDefault="00C057A3" w:rsidP="00C057A3">
            <w:pPr>
              <w:pStyle w:val="Bezmezer"/>
              <w:numPr>
                <w:ilvl w:val="0"/>
                <w:numId w:val="102"/>
              </w:numPr>
              <w:jc w:val="both"/>
            </w:pPr>
            <w:r w:rsidRPr="00C05D17">
              <w:t>v oblasti technických a řemeslných oborů, přírodních věd,</w:t>
            </w:r>
          </w:p>
          <w:p w:rsidR="00C057A3" w:rsidRPr="00C05D17" w:rsidRDefault="00C057A3" w:rsidP="00C057A3">
            <w:pPr>
              <w:pStyle w:val="Bezmezer"/>
              <w:numPr>
                <w:ilvl w:val="0"/>
                <w:numId w:val="102"/>
              </w:numPr>
              <w:jc w:val="both"/>
            </w:pPr>
            <w:r w:rsidRPr="00C05D17">
              <w:t>ve schopnosti práce s digitálními technologiemi.</w:t>
            </w:r>
          </w:p>
          <w:p w:rsidR="00C057A3" w:rsidRPr="00C05D17" w:rsidRDefault="00C057A3" w:rsidP="00C057A3">
            <w:pPr>
              <w:pStyle w:val="Bezmezer"/>
              <w:jc w:val="both"/>
            </w:pPr>
          </w:p>
          <w:p w:rsidR="00C057A3" w:rsidRPr="00C05D17" w:rsidRDefault="00C057A3" w:rsidP="00C057A3">
            <w:pPr>
              <w:pStyle w:val="Bezmezer"/>
              <w:jc w:val="both"/>
            </w:pPr>
            <w:r w:rsidRPr="00C05D17">
              <w:t>Doplňkové aktivity –</w:t>
            </w:r>
          </w:p>
          <w:p w:rsidR="00C057A3" w:rsidRPr="00C05D17" w:rsidRDefault="00C057A3" w:rsidP="00C057A3">
            <w:pPr>
              <w:pStyle w:val="Bezmezer"/>
              <w:jc w:val="both"/>
            </w:pPr>
            <w:r w:rsidRPr="00C05D17">
              <w:t>Bude podporováno zahrnutí zeleně v okolí a na budovách, zelené zdi, střechy a zahrady.</w:t>
            </w:r>
          </w:p>
          <w:p w:rsidR="00C057A3" w:rsidRPr="00C05D17" w:rsidRDefault="00C057A3" w:rsidP="00C057A3">
            <w:pPr>
              <w:pStyle w:val="Bezmezer"/>
              <w:jc w:val="both"/>
            </w:pPr>
          </w:p>
          <w:p w:rsidR="00C057A3" w:rsidRPr="00C05D17" w:rsidRDefault="00C057A3" w:rsidP="00C057A3">
            <w:pPr>
              <w:pStyle w:val="Bezmezer"/>
              <w:jc w:val="both"/>
            </w:pPr>
            <w:r w:rsidRPr="00C05D17">
              <w:t xml:space="preserve">V rámci </w:t>
            </w:r>
            <w:proofErr w:type="spellStart"/>
            <w:r w:rsidRPr="00C05D17">
              <w:t>fiche</w:t>
            </w:r>
            <w:proofErr w:type="spellEnd"/>
            <w:r w:rsidRPr="00C05D17">
              <w:t xml:space="preserve"> MAS se žadatel musí řídit pravidly </w:t>
            </w:r>
            <w:proofErr w:type="gramStart"/>
            <w:r w:rsidRPr="00C05D17">
              <w:t>IROP - nebudou</w:t>
            </w:r>
            <w:proofErr w:type="gramEnd"/>
            <w:r w:rsidRPr="00C05D17">
              <w:t xml:space="preserve"> podporována žádná opatření, která vedou k diskriminaci a segregaci </w:t>
            </w:r>
            <w:proofErr w:type="spellStart"/>
            <w:r w:rsidRPr="00C05D17">
              <w:t>marginalizovaných</w:t>
            </w:r>
            <w:proofErr w:type="spellEnd"/>
            <w:r w:rsidRPr="00C05D17">
              <w:t xml:space="preserve"> skupin, jako jsou romské děti a žáci a další děti a žáci s potřebou podpůrných opatření (děti a žáci se zdravotním postižením, zdravotním znevýhodněním </w:t>
            </w:r>
            <w:r w:rsidRPr="00C05D17">
              <w:br/>
              <w:t>a se sociálním znevýhodněním).</w:t>
            </w:r>
          </w:p>
          <w:p w:rsidR="008F086B" w:rsidRPr="00C05D17" w:rsidRDefault="00C057A3" w:rsidP="003C58D7">
            <w:pPr>
              <w:pStyle w:val="Bezmezer"/>
              <w:jc w:val="both"/>
            </w:pPr>
            <w:r w:rsidRPr="00C05D17">
              <w:t>Je možné podpořit pouze projekty, které jsou v souladu s akčním</w:t>
            </w:r>
            <w:r w:rsidR="003C58D7" w:rsidRPr="00C05D17">
              <w:t xml:space="preserve"> plánem vzdělávání.</w:t>
            </w:r>
          </w:p>
        </w:tc>
      </w:tr>
      <w:tr w:rsidR="00E41512" w:rsidRPr="00C05D17" w:rsidTr="003C58D7">
        <w:tc>
          <w:tcPr>
            <w:tcW w:w="1729" w:type="dxa"/>
            <w:tcBorders>
              <w:left w:val="single" w:sz="12" w:space="0" w:color="auto"/>
            </w:tcBorders>
            <w:shd w:val="clear" w:color="auto" w:fill="D9D9D9" w:themeFill="background1" w:themeFillShade="D9"/>
          </w:tcPr>
          <w:p w:rsidR="00E41512" w:rsidRPr="00C05D17" w:rsidRDefault="00E41512" w:rsidP="00F01EF8">
            <w:pPr>
              <w:pStyle w:val="Bezmezer"/>
              <w:rPr>
                <w:b/>
              </w:rPr>
            </w:pPr>
            <w:r w:rsidRPr="00C05D17">
              <w:rPr>
                <w:b/>
              </w:rPr>
              <w:lastRenderedPageBreak/>
              <w:t>Příjemce</w:t>
            </w:r>
          </w:p>
        </w:tc>
        <w:tc>
          <w:tcPr>
            <w:tcW w:w="7205" w:type="dxa"/>
            <w:gridSpan w:val="2"/>
            <w:tcBorders>
              <w:right w:val="single" w:sz="12" w:space="0" w:color="auto"/>
            </w:tcBorders>
          </w:tcPr>
          <w:p w:rsidR="00E41512" w:rsidRPr="00C05D17" w:rsidRDefault="00E41512" w:rsidP="003B6F1C">
            <w:pPr>
              <w:pStyle w:val="Bezmezer"/>
              <w:numPr>
                <w:ilvl w:val="0"/>
                <w:numId w:val="41"/>
              </w:numPr>
              <w:rPr>
                <w:rFonts w:asciiTheme="minorHAnsi" w:hAnsiTheme="minorHAnsi"/>
              </w:rPr>
            </w:pPr>
            <w:r w:rsidRPr="00C05D17">
              <w:rPr>
                <w:rFonts w:asciiTheme="minorHAnsi" w:hAnsiTheme="minorHAnsi"/>
              </w:rPr>
              <w:t>školy a školská zařízení v oblasti předškolního, základního a středního vzdělávání a vyšší odborné školy</w:t>
            </w:r>
            <w:r w:rsidR="003600D3" w:rsidRPr="00C05D17">
              <w:rPr>
                <w:rFonts w:asciiTheme="minorHAnsi" w:hAnsiTheme="minorHAnsi"/>
              </w:rPr>
              <w:t>;</w:t>
            </w:r>
            <w:r w:rsidRPr="00C05D17">
              <w:rPr>
                <w:rFonts w:asciiTheme="minorHAnsi" w:hAnsiTheme="minorHAnsi"/>
              </w:rPr>
              <w:t xml:space="preserve"> </w:t>
            </w:r>
          </w:p>
          <w:p w:rsidR="00E41512" w:rsidRPr="00C05D17" w:rsidRDefault="00E41512" w:rsidP="003B6F1C">
            <w:pPr>
              <w:pStyle w:val="Bezmezer"/>
              <w:numPr>
                <w:ilvl w:val="0"/>
                <w:numId w:val="41"/>
              </w:numPr>
              <w:rPr>
                <w:rFonts w:asciiTheme="minorHAnsi" w:hAnsiTheme="minorHAnsi"/>
              </w:rPr>
            </w:pPr>
            <w:r w:rsidRPr="00C05D17">
              <w:rPr>
                <w:rFonts w:asciiTheme="minorHAnsi" w:hAnsiTheme="minorHAnsi"/>
              </w:rPr>
              <w:t>další subjekty podílející se na realizaci vzdělávacích aktivit</w:t>
            </w:r>
            <w:r w:rsidR="003600D3" w:rsidRPr="00C05D17">
              <w:rPr>
                <w:rFonts w:asciiTheme="minorHAnsi" w:hAnsiTheme="minorHAnsi"/>
              </w:rPr>
              <w:t>;</w:t>
            </w:r>
            <w:r w:rsidRPr="00C05D17">
              <w:rPr>
                <w:rFonts w:asciiTheme="minorHAnsi" w:hAnsiTheme="minorHAnsi"/>
              </w:rPr>
              <w:t xml:space="preserve"> </w:t>
            </w:r>
          </w:p>
          <w:p w:rsidR="00E41512" w:rsidRPr="00C05D17" w:rsidRDefault="003600D3" w:rsidP="003B6F1C">
            <w:pPr>
              <w:pStyle w:val="Bezmezer"/>
              <w:numPr>
                <w:ilvl w:val="0"/>
                <w:numId w:val="41"/>
              </w:numPr>
              <w:rPr>
                <w:rFonts w:asciiTheme="minorHAnsi" w:hAnsiTheme="minorHAnsi"/>
              </w:rPr>
            </w:pPr>
            <w:r w:rsidRPr="00C05D17">
              <w:rPr>
                <w:rFonts w:asciiTheme="minorHAnsi" w:hAnsiTheme="minorHAnsi"/>
              </w:rPr>
              <w:t>kraje</w:t>
            </w:r>
            <w:r w:rsidRPr="00C05D17">
              <w:t>;</w:t>
            </w:r>
          </w:p>
          <w:p w:rsidR="00E41512" w:rsidRPr="00C05D17" w:rsidRDefault="00E41512" w:rsidP="003B6F1C">
            <w:pPr>
              <w:pStyle w:val="Bezmezer"/>
              <w:numPr>
                <w:ilvl w:val="0"/>
                <w:numId w:val="41"/>
              </w:numPr>
              <w:rPr>
                <w:rFonts w:asciiTheme="minorHAnsi" w:hAnsiTheme="minorHAnsi"/>
              </w:rPr>
            </w:pPr>
            <w:r w:rsidRPr="00C05D17">
              <w:rPr>
                <w:rFonts w:asciiTheme="minorHAnsi" w:hAnsiTheme="minorHAnsi"/>
              </w:rPr>
              <w:t>organizace</w:t>
            </w:r>
            <w:r w:rsidR="003600D3" w:rsidRPr="00C05D17">
              <w:rPr>
                <w:rFonts w:asciiTheme="minorHAnsi" w:hAnsiTheme="minorHAnsi"/>
              </w:rPr>
              <w:t xml:space="preserve"> zřizované nebo zakládané kraji</w:t>
            </w:r>
            <w:r w:rsidR="003600D3" w:rsidRPr="00C05D17">
              <w:t>;</w:t>
            </w:r>
          </w:p>
          <w:p w:rsidR="00E41512" w:rsidRPr="00C05D17" w:rsidRDefault="00E41512" w:rsidP="003B6F1C">
            <w:pPr>
              <w:pStyle w:val="Bezmezer"/>
              <w:numPr>
                <w:ilvl w:val="0"/>
                <w:numId w:val="41"/>
              </w:numPr>
              <w:rPr>
                <w:rFonts w:asciiTheme="minorHAnsi" w:hAnsiTheme="minorHAnsi"/>
              </w:rPr>
            </w:pPr>
            <w:r w:rsidRPr="00C05D17">
              <w:rPr>
                <w:rFonts w:asciiTheme="minorHAnsi" w:hAnsiTheme="minorHAnsi"/>
              </w:rPr>
              <w:t>obce</w:t>
            </w:r>
            <w:r w:rsidR="003600D3" w:rsidRPr="00C05D17">
              <w:rPr>
                <w:rFonts w:asciiTheme="minorHAnsi" w:hAnsiTheme="minorHAnsi"/>
              </w:rPr>
              <w:t>;</w:t>
            </w:r>
            <w:r w:rsidRPr="00C05D17">
              <w:rPr>
                <w:rFonts w:asciiTheme="minorHAnsi" w:hAnsiTheme="minorHAnsi"/>
              </w:rPr>
              <w:t xml:space="preserve"> </w:t>
            </w:r>
          </w:p>
          <w:p w:rsidR="00E41512" w:rsidRPr="00C05D17" w:rsidRDefault="00E41512" w:rsidP="003B6F1C">
            <w:pPr>
              <w:pStyle w:val="Bezmezer"/>
              <w:numPr>
                <w:ilvl w:val="0"/>
                <w:numId w:val="41"/>
              </w:numPr>
              <w:rPr>
                <w:rFonts w:asciiTheme="minorHAnsi" w:hAnsiTheme="minorHAnsi"/>
              </w:rPr>
            </w:pPr>
            <w:r w:rsidRPr="00C05D17">
              <w:rPr>
                <w:rFonts w:asciiTheme="minorHAnsi" w:hAnsiTheme="minorHAnsi"/>
              </w:rPr>
              <w:t>organizace zřizované nebo zakládané obcemi</w:t>
            </w:r>
            <w:r w:rsidR="003600D3" w:rsidRPr="00C05D17">
              <w:rPr>
                <w:rFonts w:asciiTheme="minorHAnsi" w:hAnsiTheme="minorHAnsi"/>
              </w:rPr>
              <w:t>;</w:t>
            </w:r>
            <w:r w:rsidRPr="00C05D17">
              <w:rPr>
                <w:rFonts w:asciiTheme="minorHAnsi" w:hAnsiTheme="minorHAnsi"/>
              </w:rPr>
              <w:t xml:space="preserve"> </w:t>
            </w:r>
          </w:p>
          <w:p w:rsidR="00E41512" w:rsidRPr="00C05D17" w:rsidRDefault="00E41512" w:rsidP="003B6F1C">
            <w:pPr>
              <w:pStyle w:val="Bezmezer"/>
              <w:numPr>
                <w:ilvl w:val="0"/>
                <w:numId w:val="41"/>
              </w:numPr>
              <w:rPr>
                <w:rFonts w:asciiTheme="minorHAnsi" w:hAnsiTheme="minorHAnsi"/>
              </w:rPr>
            </w:pPr>
            <w:r w:rsidRPr="00C05D17">
              <w:rPr>
                <w:rFonts w:asciiTheme="minorHAnsi" w:hAnsiTheme="minorHAnsi"/>
              </w:rPr>
              <w:t>nestátní neziskové organizace</w:t>
            </w:r>
            <w:r w:rsidR="003600D3" w:rsidRPr="00C05D17">
              <w:rPr>
                <w:rFonts w:asciiTheme="minorHAnsi" w:hAnsiTheme="minorHAnsi"/>
              </w:rPr>
              <w:t>;</w:t>
            </w:r>
            <w:r w:rsidRPr="00C05D17">
              <w:rPr>
                <w:rFonts w:asciiTheme="minorHAnsi" w:hAnsiTheme="minorHAnsi"/>
              </w:rPr>
              <w:t xml:space="preserve"> </w:t>
            </w:r>
          </w:p>
          <w:p w:rsidR="00E41512" w:rsidRPr="00C05D17" w:rsidRDefault="003600D3" w:rsidP="003B6F1C">
            <w:pPr>
              <w:pStyle w:val="Bezmezer"/>
              <w:numPr>
                <w:ilvl w:val="0"/>
                <w:numId w:val="41"/>
              </w:numPr>
              <w:rPr>
                <w:rFonts w:asciiTheme="minorHAnsi" w:hAnsiTheme="minorHAnsi"/>
              </w:rPr>
            </w:pPr>
            <w:r w:rsidRPr="00C05D17">
              <w:rPr>
                <w:rFonts w:asciiTheme="minorHAnsi" w:hAnsiTheme="minorHAnsi"/>
              </w:rPr>
              <w:t>církve</w:t>
            </w:r>
            <w:r w:rsidRPr="00C05D17">
              <w:t>;</w:t>
            </w:r>
          </w:p>
          <w:p w:rsidR="00E41512" w:rsidRPr="00C05D17" w:rsidRDefault="00E41512" w:rsidP="003B6F1C">
            <w:pPr>
              <w:pStyle w:val="Bezmezer"/>
              <w:numPr>
                <w:ilvl w:val="0"/>
                <w:numId w:val="41"/>
              </w:numPr>
              <w:rPr>
                <w:rFonts w:asciiTheme="minorHAnsi" w:hAnsiTheme="minorHAnsi"/>
              </w:rPr>
            </w:pPr>
            <w:r w:rsidRPr="00C05D17">
              <w:rPr>
                <w:rFonts w:asciiTheme="minorHAnsi" w:hAnsiTheme="minorHAnsi"/>
              </w:rPr>
              <w:t>církevní organizace</w:t>
            </w:r>
            <w:r w:rsidR="003600D3" w:rsidRPr="00C05D17">
              <w:rPr>
                <w:rFonts w:asciiTheme="minorHAnsi" w:hAnsiTheme="minorHAnsi"/>
              </w:rPr>
              <w:t>;</w:t>
            </w:r>
            <w:r w:rsidRPr="00C05D17">
              <w:rPr>
                <w:rFonts w:asciiTheme="minorHAnsi" w:hAnsiTheme="minorHAnsi"/>
              </w:rPr>
              <w:t xml:space="preserve"> </w:t>
            </w:r>
          </w:p>
          <w:p w:rsidR="00E41512" w:rsidRPr="00C05D17" w:rsidRDefault="00E41512" w:rsidP="003B6F1C">
            <w:pPr>
              <w:pStyle w:val="Bezmezer"/>
              <w:numPr>
                <w:ilvl w:val="0"/>
                <w:numId w:val="41"/>
              </w:numPr>
              <w:rPr>
                <w:rFonts w:asciiTheme="minorHAnsi" w:hAnsiTheme="minorHAnsi"/>
              </w:rPr>
            </w:pPr>
            <w:r w:rsidRPr="00C05D17">
              <w:rPr>
                <w:rFonts w:asciiTheme="minorHAnsi" w:hAnsiTheme="minorHAnsi"/>
              </w:rPr>
              <w:t>organizační složky státu</w:t>
            </w:r>
            <w:r w:rsidR="003600D3" w:rsidRPr="00C05D17">
              <w:rPr>
                <w:rFonts w:asciiTheme="minorHAnsi" w:hAnsiTheme="minorHAnsi"/>
              </w:rPr>
              <w:t>;</w:t>
            </w:r>
            <w:r w:rsidRPr="00C05D17">
              <w:rPr>
                <w:rFonts w:asciiTheme="minorHAnsi" w:hAnsiTheme="minorHAnsi"/>
              </w:rPr>
              <w:t xml:space="preserve"> </w:t>
            </w:r>
          </w:p>
          <w:p w:rsidR="00E41512" w:rsidRPr="00C05D17" w:rsidRDefault="00E41512" w:rsidP="003B6F1C">
            <w:pPr>
              <w:pStyle w:val="Bezmezer"/>
              <w:numPr>
                <w:ilvl w:val="0"/>
                <w:numId w:val="41"/>
              </w:numPr>
            </w:pPr>
            <w:r w:rsidRPr="00C05D17">
              <w:rPr>
                <w:rFonts w:asciiTheme="minorHAnsi" w:hAnsiTheme="minorHAnsi"/>
              </w:rPr>
              <w:t>příspěvkové organizace organizačních složek státu</w:t>
            </w:r>
            <w:r w:rsidR="003600D3" w:rsidRPr="00C05D17">
              <w:rPr>
                <w:rFonts w:asciiTheme="minorHAnsi" w:hAnsiTheme="minorHAnsi"/>
              </w:rPr>
              <w:t>.</w:t>
            </w:r>
            <w:r w:rsidRPr="00C05D17">
              <w:t xml:space="preserve"> </w:t>
            </w:r>
          </w:p>
          <w:p w:rsidR="00020BBD" w:rsidRPr="00C05D17" w:rsidRDefault="00020BBD" w:rsidP="003600D3">
            <w:pPr>
              <w:pStyle w:val="Bezmezer"/>
              <w:jc w:val="both"/>
            </w:pPr>
            <w:r w:rsidRPr="00C05D17">
              <w:t>Seznam příjemců může být ve výzvě omezen. Omezení vyplývá z malé výše podpory přidělené MAS</w:t>
            </w:r>
            <w:r w:rsidR="003600D3" w:rsidRPr="00C05D17">
              <w:t xml:space="preserve"> na celé programové období </w:t>
            </w:r>
            <w:proofErr w:type="gramStart"/>
            <w:r w:rsidR="003600D3" w:rsidRPr="00C05D17">
              <w:t xml:space="preserve">2014 - </w:t>
            </w:r>
            <w:r w:rsidRPr="00C05D17">
              <w:t>2020</w:t>
            </w:r>
            <w:proofErr w:type="gramEnd"/>
            <w:r w:rsidRPr="00C05D17">
              <w:t>.</w:t>
            </w:r>
          </w:p>
        </w:tc>
      </w:tr>
      <w:tr w:rsidR="00E41512" w:rsidRPr="00C05D17" w:rsidTr="003C58D7">
        <w:tc>
          <w:tcPr>
            <w:tcW w:w="1729" w:type="dxa"/>
            <w:tcBorders>
              <w:left w:val="single" w:sz="12" w:space="0" w:color="auto"/>
            </w:tcBorders>
            <w:shd w:val="clear" w:color="auto" w:fill="D9D9D9" w:themeFill="background1" w:themeFillShade="D9"/>
          </w:tcPr>
          <w:p w:rsidR="00E41512" w:rsidRPr="00C05D17" w:rsidRDefault="00E41512" w:rsidP="00F01EF8">
            <w:pPr>
              <w:pStyle w:val="Bezmezer"/>
              <w:rPr>
                <w:b/>
              </w:rPr>
            </w:pPr>
            <w:r w:rsidRPr="00C05D17">
              <w:rPr>
                <w:b/>
              </w:rPr>
              <w:t>Výše způsobilých nákladů</w:t>
            </w:r>
          </w:p>
        </w:tc>
        <w:tc>
          <w:tcPr>
            <w:tcW w:w="7205" w:type="dxa"/>
            <w:gridSpan w:val="2"/>
            <w:tcBorders>
              <w:right w:val="single" w:sz="12" w:space="0" w:color="auto"/>
            </w:tcBorders>
          </w:tcPr>
          <w:p w:rsidR="00E41512" w:rsidRPr="00C05D17" w:rsidRDefault="00E52A34" w:rsidP="0026477C">
            <w:pPr>
              <w:pStyle w:val="Bezmezer"/>
              <w:jc w:val="both"/>
            </w:pPr>
            <w:r w:rsidRPr="00C05D17">
              <w:t>Minimální a maximální výše bude nastavena v</w:t>
            </w:r>
            <w:r w:rsidR="0026477C" w:rsidRPr="00C05D17">
              <w:t>e</w:t>
            </w:r>
            <w:r w:rsidRPr="00C05D17">
              <w:t xml:space="preserve"> výzvě</w:t>
            </w:r>
            <w:r w:rsidR="0026477C" w:rsidRPr="00C05D17">
              <w:t xml:space="preserve"> MAS</w:t>
            </w:r>
            <w:r w:rsidRPr="00C05D17">
              <w:t xml:space="preserve">. </w:t>
            </w:r>
          </w:p>
        </w:tc>
      </w:tr>
      <w:tr w:rsidR="00E41512" w:rsidRPr="00C05D17" w:rsidTr="003C58D7">
        <w:tc>
          <w:tcPr>
            <w:tcW w:w="1729" w:type="dxa"/>
            <w:tcBorders>
              <w:left w:val="single" w:sz="12" w:space="0" w:color="auto"/>
            </w:tcBorders>
            <w:shd w:val="clear" w:color="auto" w:fill="D9D9D9" w:themeFill="background1" w:themeFillShade="D9"/>
          </w:tcPr>
          <w:p w:rsidR="00E41512" w:rsidRPr="00C05D17" w:rsidRDefault="00E41512" w:rsidP="00F01EF8">
            <w:pPr>
              <w:pStyle w:val="Bezmezer"/>
              <w:rPr>
                <w:b/>
              </w:rPr>
            </w:pPr>
            <w:r w:rsidRPr="00C05D17">
              <w:rPr>
                <w:b/>
              </w:rPr>
              <w:t>Podpora</w:t>
            </w:r>
          </w:p>
        </w:tc>
        <w:tc>
          <w:tcPr>
            <w:tcW w:w="7205" w:type="dxa"/>
            <w:gridSpan w:val="2"/>
            <w:tcBorders>
              <w:right w:val="single" w:sz="12" w:space="0" w:color="auto"/>
            </w:tcBorders>
          </w:tcPr>
          <w:p w:rsidR="00E41512" w:rsidRPr="00C05D17" w:rsidRDefault="00E41512" w:rsidP="00F01EF8">
            <w:pPr>
              <w:pStyle w:val="Bezmezer"/>
            </w:pPr>
            <w:r w:rsidRPr="00C05D17">
              <w:t xml:space="preserve">Přímá, nenávratná dotace 95 % </w:t>
            </w:r>
          </w:p>
        </w:tc>
      </w:tr>
      <w:tr w:rsidR="00E41512" w:rsidRPr="00C05D17" w:rsidTr="003C58D7">
        <w:tc>
          <w:tcPr>
            <w:tcW w:w="1729" w:type="dxa"/>
            <w:tcBorders>
              <w:left w:val="single" w:sz="12" w:space="0" w:color="auto"/>
              <w:bottom w:val="single" w:sz="4" w:space="0" w:color="auto"/>
            </w:tcBorders>
            <w:shd w:val="clear" w:color="auto" w:fill="D9D9D9" w:themeFill="background1" w:themeFillShade="D9"/>
          </w:tcPr>
          <w:p w:rsidR="00E41512" w:rsidRPr="00C05D17" w:rsidRDefault="00C54C55" w:rsidP="00F01EF8">
            <w:pPr>
              <w:pStyle w:val="Bezmezer"/>
              <w:rPr>
                <w:b/>
              </w:rPr>
            </w:pPr>
            <w:proofErr w:type="gramStart"/>
            <w:r w:rsidRPr="00C05D17">
              <w:rPr>
                <w:b/>
              </w:rPr>
              <w:t>Principy  stanovení</w:t>
            </w:r>
            <w:proofErr w:type="gramEnd"/>
            <w:r w:rsidRPr="00C05D17">
              <w:rPr>
                <w:b/>
              </w:rPr>
              <w:t xml:space="preserve"> preferenčních kritérií</w:t>
            </w:r>
          </w:p>
        </w:tc>
        <w:tc>
          <w:tcPr>
            <w:tcW w:w="7205" w:type="dxa"/>
            <w:gridSpan w:val="2"/>
            <w:tcBorders>
              <w:bottom w:val="single" w:sz="4" w:space="0" w:color="auto"/>
              <w:right w:val="single" w:sz="12" w:space="0" w:color="auto"/>
            </w:tcBorders>
          </w:tcPr>
          <w:p w:rsidR="00E41512" w:rsidRPr="00C05D17" w:rsidRDefault="00932E0D" w:rsidP="004E3A81">
            <w:pPr>
              <w:pStyle w:val="Bezmezer"/>
              <w:jc w:val="both"/>
            </w:pPr>
            <w:r w:rsidRPr="00C05D17">
              <w:rPr>
                <w:rFonts w:cs="Times New Roman"/>
              </w:rPr>
              <w:t xml:space="preserve">Preferenční kritéria budou nastavena až v konkrétní </w:t>
            </w:r>
            <w:r w:rsidR="00B14F1B" w:rsidRPr="00C05D17">
              <w:rPr>
                <w:rFonts w:cs="Times New Roman"/>
              </w:rPr>
              <w:t xml:space="preserve">výzvě MAS. </w:t>
            </w:r>
          </w:p>
        </w:tc>
      </w:tr>
      <w:tr w:rsidR="000475D3" w:rsidRPr="00C05D17" w:rsidTr="003C58D7">
        <w:trPr>
          <w:trHeight w:val="338"/>
        </w:trPr>
        <w:tc>
          <w:tcPr>
            <w:tcW w:w="1729" w:type="dxa"/>
            <w:tcBorders>
              <w:left w:val="single" w:sz="12" w:space="0" w:color="auto"/>
              <w:bottom w:val="single" w:sz="12" w:space="0" w:color="auto"/>
            </w:tcBorders>
            <w:shd w:val="clear" w:color="auto" w:fill="D9D9D9" w:themeFill="background1" w:themeFillShade="D9"/>
            <w:vAlign w:val="center"/>
          </w:tcPr>
          <w:p w:rsidR="000475D3" w:rsidRPr="00C05D17" w:rsidRDefault="000475D3" w:rsidP="00F17718">
            <w:pPr>
              <w:pStyle w:val="Bezmezer"/>
              <w:rPr>
                <w:b/>
              </w:rPr>
            </w:pPr>
            <w:r w:rsidRPr="00C05D17">
              <w:rPr>
                <w:b/>
              </w:rPr>
              <w:t>Název opatření</w:t>
            </w:r>
          </w:p>
        </w:tc>
        <w:tc>
          <w:tcPr>
            <w:tcW w:w="7205" w:type="dxa"/>
            <w:gridSpan w:val="2"/>
            <w:tcBorders>
              <w:bottom w:val="single" w:sz="12" w:space="0" w:color="auto"/>
              <w:right w:val="single" w:sz="12" w:space="0" w:color="auto"/>
            </w:tcBorders>
            <w:shd w:val="clear" w:color="auto" w:fill="D9D9D9" w:themeFill="background1" w:themeFillShade="D9"/>
            <w:vAlign w:val="center"/>
          </w:tcPr>
          <w:p w:rsidR="000475D3" w:rsidRPr="00C05D17" w:rsidRDefault="000475D3" w:rsidP="00F17718">
            <w:pPr>
              <w:pStyle w:val="Bezmezer"/>
              <w:rPr>
                <w:b/>
              </w:rPr>
            </w:pPr>
            <w:r w:rsidRPr="00C05D17">
              <w:rPr>
                <w:b/>
              </w:rPr>
              <w:t>O3 Investice do školství</w:t>
            </w:r>
          </w:p>
        </w:tc>
      </w:tr>
      <w:tr w:rsidR="000475D3" w:rsidRPr="00C05D17" w:rsidTr="003C58D7">
        <w:tc>
          <w:tcPr>
            <w:tcW w:w="8934"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0475D3" w:rsidRPr="00C05D17" w:rsidRDefault="000475D3" w:rsidP="00F17718">
            <w:pPr>
              <w:pStyle w:val="Bezmezer"/>
              <w:rPr>
                <w:b/>
              </w:rPr>
            </w:pPr>
            <w:r w:rsidRPr="00C05D17">
              <w:rPr>
                <w:b/>
              </w:rPr>
              <w:t>Indikátory povinné</w:t>
            </w:r>
          </w:p>
        </w:tc>
      </w:tr>
      <w:tr w:rsidR="000475D3" w:rsidRPr="00C05D17" w:rsidTr="003C58D7">
        <w:tc>
          <w:tcPr>
            <w:tcW w:w="1729" w:type="dxa"/>
            <w:tcBorders>
              <w:top w:val="single" w:sz="12" w:space="0" w:color="auto"/>
              <w:left w:val="single" w:sz="12" w:space="0" w:color="auto"/>
              <w:bottom w:val="single" w:sz="6" w:space="0" w:color="auto"/>
              <w:right w:val="single" w:sz="6" w:space="0" w:color="auto"/>
            </w:tcBorders>
          </w:tcPr>
          <w:p w:rsidR="000475D3" w:rsidRPr="00C05D17" w:rsidRDefault="000475D3" w:rsidP="00F17718">
            <w:pPr>
              <w:pStyle w:val="Bezmezer"/>
              <w:rPr>
                <w:b/>
              </w:rPr>
            </w:pPr>
            <w:r w:rsidRPr="00C05D17">
              <w:rPr>
                <w:b/>
              </w:rPr>
              <w:t>Typ</w:t>
            </w:r>
          </w:p>
        </w:tc>
        <w:tc>
          <w:tcPr>
            <w:tcW w:w="3601" w:type="dxa"/>
            <w:tcBorders>
              <w:top w:val="single" w:sz="12" w:space="0" w:color="auto"/>
              <w:left w:val="single" w:sz="6" w:space="0" w:color="auto"/>
              <w:bottom w:val="single" w:sz="6" w:space="0" w:color="auto"/>
              <w:right w:val="single" w:sz="6" w:space="0" w:color="auto"/>
            </w:tcBorders>
            <w:shd w:val="clear" w:color="auto" w:fill="auto"/>
          </w:tcPr>
          <w:p w:rsidR="000475D3" w:rsidRPr="00C05D17" w:rsidRDefault="000475D3" w:rsidP="00F17718">
            <w:pPr>
              <w:pStyle w:val="Bezmezer"/>
            </w:pPr>
            <w:r w:rsidRPr="00C05D17">
              <w:t>Výsledek</w:t>
            </w:r>
          </w:p>
        </w:tc>
        <w:tc>
          <w:tcPr>
            <w:tcW w:w="3604" w:type="dxa"/>
            <w:vMerge w:val="restart"/>
            <w:tcBorders>
              <w:top w:val="single" w:sz="12" w:space="0" w:color="auto"/>
              <w:left w:val="single" w:sz="6" w:space="0" w:color="auto"/>
              <w:bottom w:val="single" w:sz="6" w:space="0" w:color="auto"/>
              <w:right w:val="single" w:sz="12" w:space="0" w:color="auto"/>
            </w:tcBorders>
          </w:tcPr>
          <w:p w:rsidR="000475D3" w:rsidRPr="00C05D17" w:rsidRDefault="000475D3" w:rsidP="00F17718">
            <w:pPr>
              <w:pStyle w:val="Bezmezer"/>
              <w:rPr>
                <w:b/>
              </w:rPr>
            </w:pPr>
            <w:r w:rsidRPr="00C05D17">
              <w:rPr>
                <w:b/>
              </w:rPr>
              <w:t>Odůvodnění:</w:t>
            </w:r>
          </w:p>
          <w:p w:rsidR="000475D3" w:rsidRPr="00C05D17" w:rsidRDefault="000475D3" w:rsidP="00F17718">
            <w:pPr>
              <w:pStyle w:val="Bezmezer"/>
            </w:pPr>
            <w:r w:rsidRPr="00C05D17">
              <w:t>Podklad IROP Tab. „Indikátory pro aktivity MAS“ verze únor 2016 nám ukládá převzít hodnoty indikátoru z IROP.</w:t>
            </w:r>
          </w:p>
          <w:p w:rsidR="000475D3" w:rsidRPr="00C05D17" w:rsidRDefault="000475D3" w:rsidP="003C58D7">
            <w:pPr>
              <w:pStyle w:val="Bezmezer"/>
            </w:pPr>
          </w:p>
        </w:tc>
      </w:tr>
      <w:tr w:rsidR="000475D3" w:rsidRPr="00C05D17" w:rsidTr="003C58D7">
        <w:tc>
          <w:tcPr>
            <w:tcW w:w="1729" w:type="dxa"/>
            <w:tcBorders>
              <w:top w:val="single" w:sz="6" w:space="0" w:color="auto"/>
              <w:left w:val="single" w:sz="12" w:space="0" w:color="auto"/>
              <w:bottom w:val="single" w:sz="6" w:space="0" w:color="auto"/>
              <w:right w:val="single" w:sz="6" w:space="0" w:color="auto"/>
            </w:tcBorders>
          </w:tcPr>
          <w:p w:rsidR="000475D3" w:rsidRPr="00C05D17" w:rsidRDefault="000475D3" w:rsidP="00F17718">
            <w:pPr>
              <w:pStyle w:val="Bezmezer"/>
              <w:rPr>
                <w:b/>
                <w:i/>
              </w:rPr>
            </w:pPr>
            <w:r w:rsidRPr="00C05D17">
              <w:rPr>
                <w:b/>
                <w:i/>
              </w:rPr>
              <w:t>Číslo</w:t>
            </w:r>
          </w:p>
        </w:tc>
        <w:tc>
          <w:tcPr>
            <w:tcW w:w="3601" w:type="dxa"/>
            <w:tcBorders>
              <w:top w:val="single" w:sz="6" w:space="0" w:color="auto"/>
              <w:left w:val="single" w:sz="6" w:space="0" w:color="auto"/>
              <w:bottom w:val="single" w:sz="6" w:space="0" w:color="auto"/>
              <w:right w:val="single" w:sz="6" w:space="0" w:color="auto"/>
            </w:tcBorders>
            <w:shd w:val="clear" w:color="auto" w:fill="auto"/>
          </w:tcPr>
          <w:p w:rsidR="000475D3" w:rsidRPr="00C05D17" w:rsidRDefault="000475D3" w:rsidP="00F17718">
            <w:pPr>
              <w:pStyle w:val="Bezmezer"/>
            </w:pPr>
            <w:r w:rsidRPr="00C05D17">
              <w:t xml:space="preserve">5 00 30 </w:t>
            </w:r>
          </w:p>
        </w:tc>
        <w:tc>
          <w:tcPr>
            <w:tcW w:w="3604" w:type="dxa"/>
            <w:vMerge/>
            <w:tcBorders>
              <w:top w:val="single" w:sz="6" w:space="0" w:color="auto"/>
              <w:left w:val="single" w:sz="6" w:space="0" w:color="auto"/>
              <w:bottom w:val="single" w:sz="6" w:space="0" w:color="auto"/>
              <w:right w:val="single" w:sz="12" w:space="0" w:color="auto"/>
            </w:tcBorders>
          </w:tcPr>
          <w:p w:rsidR="000475D3" w:rsidRPr="00C05D17" w:rsidRDefault="000475D3" w:rsidP="00F17718">
            <w:pPr>
              <w:pStyle w:val="Bezmezer"/>
            </w:pPr>
          </w:p>
        </w:tc>
      </w:tr>
      <w:tr w:rsidR="000475D3" w:rsidRPr="00C05D17" w:rsidTr="003C58D7">
        <w:tc>
          <w:tcPr>
            <w:tcW w:w="1729" w:type="dxa"/>
            <w:tcBorders>
              <w:top w:val="single" w:sz="6" w:space="0" w:color="auto"/>
              <w:left w:val="single" w:sz="12" w:space="0" w:color="auto"/>
              <w:bottom w:val="single" w:sz="6" w:space="0" w:color="auto"/>
              <w:right w:val="single" w:sz="6" w:space="0" w:color="auto"/>
            </w:tcBorders>
            <w:shd w:val="clear" w:color="auto" w:fill="auto"/>
          </w:tcPr>
          <w:p w:rsidR="000475D3" w:rsidRPr="00C05D17" w:rsidRDefault="000475D3" w:rsidP="00F17718">
            <w:pPr>
              <w:pStyle w:val="Bezmezer"/>
              <w:rPr>
                <w:b/>
                <w:i/>
              </w:rPr>
            </w:pPr>
            <w:r w:rsidRPr="00C05D17">
              <w:rPr>
                <w:b/>
                <w:i/>
              </w:rPr>
              <w:t>Název</w:t>
            </w:r>
          </w:p>
        </w:tc>
        <w:tc>
          <w:tcPr>
            <w:tcW w:w="3601" w:type="dxa"/>
            <w:tcBorders>
              <w:top w:val="single" w:sz="6" w:space="0" w:color="auto"/>
              <w:left w:val="single" w:sz="6" w:space="0" w:color="auto"/>
              <w:bottom w:val="single" w:sz="6" w:space="0" w:color="auto"/>
              <w:right w:val="single" w:sz="6" w:space="0" w:color="auto"/>
            </w:tcBorders>
            <w:shd w:val="clear" w:color="auto" w:fill="auto"/>
          </w:tcPr>
          <w:p w:rsidR="000475D3" w:rsidRPr="00C05D17" w:rsidRDefault="000475D3" w:rsidP="00F17718">
            <w:pPr>
              <w:pStyle w:val="Bezmezer"/>
              <w:rPr>
                <w:b/>
              </w:rPr>
            </w:pPr>
            <w:r w:rsidRPr="00C05D17">
              <w:rPr>
                <w:rFonts w:eastAsia="Times New Roman" w:cs="Times New Roman"/>
                <w:b/>
                <w:color w:val="000000"/>
                <w:lang w:eastAsia="cs-CZ"/>
              </w:rPr>
              <w:t xml:space="preserve">Podíl osob předčasně opouštějících vzdělávací systém  </w:t>
            </w:r>
          </w:p>
        </w:tc>
        <w:tc>
          <w:tcPr>
            <w:tcW w:w="3604" w:type="dxa"/>
            <w:vMerge/>
            <w:tcBorders>
              <w:top w:val="single" w:sz="6" w:space="0" w:color="auto"/>
              <w:left w:val="single" w:sz="6" w:space="0" w:color="auto"/>
              <w:bottom w:val="single" w:sz="6" w:space="0" w:color="auto"/>
              <w:right w:val="single" w:sz="12" w:space="0" w:color="auto"/>
            </w:tcBorders>
            <w:shd w:val="clear" w:color="auto" w:fill="auto"/>
          </w:tcPr>
          <w:p w:rsidR="000475D3" w:rsidRPr="00C05D17" w:rsidRDefault="000475D3" w:rsidP="00F17718">
            <w:pPr>
              <w:pStyle w:val="Bezmezer"/>
              <w:rPr>
                <w:b/>
              </w:rPr>
            </w:pPr>
          </w:p>
        </w:tc>
      </w:tr>
      <w:tr w:rsidR="000475D3" w:rsidRPr="00C05D17" w:rsidTr="003C58D7">
        <w:tc>
          <w:tcPr>
            <w:tcW w:w="1729" w:type="dxa"/>
            <w:tcBorders>
              <w:top w:val="single" w:sz="6" w:space="0" w:color="auto"/>
              <w:left w:val="single" w:sz="12" w:space="0" w:color="auto"/>
              <w:bottom w:val="single" w:sz="6" w:space="0" w:color="auto"/>
              <w:right w:val="single" w:sz="6" w:space="0" w:color="auto"/>
            </w:tcBorders>
          </w:tcPr>
          <w:p w:rsidR="000475D3" w:rsidRPr="00C05D17" w:rsidRDefault="000475D3" w:rsidP="00F17718">
            <w:pPr>
              <w:pStyle w:val="Bezmezer"/>
              <w:rPr>
                <w:b/>
                <w:i/>
              </w:rPr>
            </w:pPr>
            <w:r w:rsidRPr="00C05D17">
              <w:rPr>
                <w:b/>
                <w:i/>
              </w:rPr>
              <w:t>Měrná jednotka</w:t>
            </w:r>
          </w:p>
        </w:tc>
        <w:tc>
          <w:tcPr>
            <w:tcW w:w="3601" w:type="dxa"/>
            <w:tcBorders>
              <w:top w:val="single" w:sz="6" w:space="0" w:color="auto"/>
              <w:left w:val="single" w:sz="6" w:space="0" w:color="auto"/>
              <w:bottom w:val="single" w:sz="6" w:space="0" w:color="auto"/>
              <w:right w:val="single" w:sz="6" w:space="0" w:color="auto"/>
            </w:tcBorders>
            <w:shd w:val="clear" w:color="auto" w:fill="auto"/>
          </w:tcPr>
          <w:p w:rsidR="000475D3" w:rsidRPr="00C05D17" w:rsidRDefault="000475D3" w:rsidP="00F17718">
            <w:pPr>
              <w:pStyle w:val="Bezmezer"/>
            </w:pPr>
            <w:r w:rsidRPr="00C05D17">
              <w:t>%</w:t>
            </w:r>
          </w:p>
        </w:tc>
        <w:tc>
          <w:tcPr>
            <w:tcW w:w="3604" w:type="dxa"/>
            <w:vMerge/>
            <w:tcBorders>
              <w:top w:val="single" w:sz="6" w:space="0" w:color="auto"/>
              <w:left w:val="single" w:sz="6" w:space="0" w:color="auto"/>
              <w:bottom w:val="single" w:sz="6" w:space="0" w:color="auto"/>
              <w:right w:val="single" w:sz="12" w:space="0" w:color="auto"/>
            </w:tcBorders>
          </w:tcPr>
          <w:p w:rsidR="000475D3" w:rsidRPr="00C05D17" w:rsidRDefault="000475D3" w:rsidP="00F17718">
            <w:pPr>
              <w:pStyle w:val="Bezmezer"/>
              <w:rPr>
                <w:rFonts w:asciiTheme="minorHAnsi" w:hAnsiTheme="minorHAnsi"/>
              </w:rPr>
            </w:pPr>
          </w:p>
        </w:tc>
      </w:tr>
      <w:tr w:rsidR="000475D3" w:rsidRPr="00C05D17" w:rsidTr="003C58D7">
        <w:tc>
          <w:tcPr>
            <w:tcW w:w="1729" w:type="dxa"/>
            <w:tcBorders>
              <w:top w:val="single" w:sz="6" w:space="0" w:color="auto"/>
              <w:left w:val="single" w:sz="12" w:space="0" w:color="auto"/>
              <w:bottom w:val="single" w:sz="6" w:space="0" w:color="auto"/>
              <w:right w:val="single" w:sz="6" w:space="0" w:color="auto"/>
            </w:tcBorders>
          </w:tcPr>
          <w:p w:rsidR="000475D3" w:rsidRPr="00C05D17" w:rsidRDefault="000475D3" w:rsidP="00F17718">
            <w:pPr>
              <w:pStyle w:val="Bezmezer"/>
              <w:rPr>
                <w:b/>
                <w:i/>
              </w:rPr>
            </w:pPr>
            <w:r w:rsidRPr="00C05D17">
              <w:rPr>
                <w:b/>
                <w:i/>
              </w:rPr>
              <w:t>Výchozí stav</w:t>
            </w:r>
          </w:p>
        </w:tc>
        <w:tc>
          <w:tcPr>
            <w:tcW w:w="3601" w:type="dxa"/>
            <w:tcBorders>
              <w:top w:val="single" w:sz="6" w:space="0" w:color="auto"/>
              <w:left w:val="single" w:sz="6" w:space="0" w:color="auto"/>
              <w:bottom w:val="single" w:sz="6" w:space="0" w:color="auto"/>
              <w:right w:val="single" w:sz="6" w:space="0" w:color="auto"/>
            </w:tcBorders>
            <w:shd w:val="clear" w:color="auto" w:fill="auto"/>
          </w:tcPr>
          <w:p w:rsidR="000475D3" w:rsidRPr="00C05D17" w:rsidRDefault="000475D3" w:rsidP="00F17718">
            <w:pPr>
              <w:pStyle w:val="Bezmezer"/>
            </w:pPr>
            <w:r w:rsidRPr="00C05D17">
              <w:t>5,4*</w:t>
            </w:r>
          </w:p>
        </w:tc>
        <w:tc>
          <w:tcPr>
            <w:tcW w:w="3604" w:type="dxa"/>
            <w:vMerge/>
            <w:tcBorders>
              <w:top w:val="single" w:sz="6" w:space="0" w:color="auto"/>
              <w:left w:val="single" w:sz="6" w:space="0" w:color="auto"/>
              <w:bottom w:val="single" w:sz="6" w:space="0" w:color="auto"/>
              <w:right w:val="single" w:sz="12" w:space="0" w:color="auto"/>
            </w:tcBorders>
          </w:tcPr>
          <w:p w:rsidR="000475D3" w:rsidRPr="00C05D17" w:rsidRDefault="000475D3" w:rsidP="00F17718">
            <w:pPr>
              <w:pStyle w:val="Bezmezer"/>
            </w:pPr>
          </w:p>
        </w:tc>
      </w:tr>
      <w:tr w:rsidR="000475D3" w:rsidRPr="00C05D17" w:rsidTr="003C58D7">
        <w:tc>
          <w:tcPr>
            <w:tcW w:w="1729" w:type="dxa"/>
            <w:tcBorders>
              <w:top w:val="single" w:sz="6" w:space="0" w:color="auto"/>
              <w:left w:val="single" w:sz="12" w:space="0" w:color="auto"/>
              <w:bottom w:val="single" w:sz="6" w:space="0" w:color="auto"/>
              <w:right w:val="single" w:sz="6" w:space="0" w:color="auto"/>
            </w:tcBorders>
          </w:tcPr>
          <w:p w:rsidR="000475D3" w:rsidRPr="00C05D17" w:rsidRDefault="000475D3" w:rsidP="00F17718">
            <w:pPr>
              <w:pStyle w:val="Bezmezer"/>
              <w:rPr>
                <w:b/>
                <w:i/>
              </w:rPr>
            </w:pPr>
            <w:r w:rsidRPr="00C05D17">
              <w:rPr>
                <w:b/>
                <w:i/>
              </w:rPr>
              <w:t>Hodnota 2018</w:t>
            </w:r>
          </w:p>
        </w:tc>
        <w:tc>
          <w:tcPr>
            <w:tcW w:w="3601" w:type="dxa"/>
            <w:tcBorders>
              <w:top w:val="single" w:sz="6" w:space="0" w:color="auto"/>
              <w:left w:val="single" w:sz="6" w:space="0" w:color="auto"/>
              <w:bottom w:val="single" w:sz="6" w:space="0" w:color="auto"/>
              <w:right w:val="single" w:sz="6" w:space="0" w:color="auto"/>
            </w:tcBorders>
            <w:shd w:val="clear" w:color="auto" w:fill="auto"/>
          </w:tcPr>
          <w:p w:rsidR="000475D3" w:rsidRPr="00C05D17" w:rsidRDefault="000475D3" w:rsidP="00F17718">
            <w:pPr>
              <w:pStyle w:val="Bezmezer"/>
            </w:pPr>
            <w:r w:rsidRPr="00C05D17">
              <w:t>není povinnost</w:t>
            </w:r>
          </w:p>
        </w:tc>
        <w:tc>
          <w:tcPr>
            <w:tcW w:w="3604" w:type="dxa"/>
            <w:vMerge/>
            <w:tcBorders>
              <w:top w:val="single" w:sz="6" w:space="0" w:color="auto"/>
              <w:left w:val="single" w:sz="6" w:space="0" w:color="auto"/>
              <w:bottom w:val="single" w:sz="6" w:space="0" w:color="auto"/>
              <w:right w:val="single" w:sz="12" w:space="0" w:color="auto"/>
            </w:tcBorders>
          </w:tcPr>
          <w:p w:rsidR="000475D3" w:rsidRPr="00C05D17" w:rsidRDefault="000475D3" w:rsidP="00F17718">
            <w:pPr>
              <w:pStyle w:val="Bezmezer"/>
            </w:pPr>
          </w:p>
        </w:tc>
      </w:tr>
      <w:tr w:rsidR="000475D3" w:rsidRPr="00C05D17" w:rsidTr="003C58D7">
        <w:tc>
          <w:tcPr>
            <w:tcW w:w="1729" w:type="dxa"/>
            <w:tcBorders>
              <w:top w:val="single" w:sz="6" w:space="0" w:color="auto"/>
              <w:left w:val="single" w:sz="12" w:space="0" w:color="auto"/>
              <w:bottom w:val="single" w:sz="12" w:space="0" w:color="auto"/>
              <w:right w:val="single" w:sz="6" w:space="0" w:color="auto"/>
            </w:tcBorders>
          </w:tcPr>
          <w:p w:rsidR="000475D3" w:rsidRPr="00C05D17" w:rsidRDefault="000475D3" w:rsidP="00F17718">
            <w:pPr>
              <w:pStyle w:val="Bezmezer"/>
              <w:rPr>
                <w:b/>
                <w:i/>
              </w:rPr>
            </w:pPr>
            <w:r w:rsidRPr="00C05D17">
              <w:rPr>
                <w:b/>
                <w:i/>
              </w:rPr>
              <w:t>Cílová hodnota</w:t>
            </w:r>
          </w:p>
        </w:tc>
        <w:tc>
          <w:tcPr>
            <w:tcW w:w="3601" w:type="dxa"/>
            <w:tcBorders>
              <w:top w:val="single" w:sz="6" w:space="0" w:color="auto"/>
              <w:left w:val="single" w:sz="6" w:space="0" w:color="auto"/>
              <w:bottom w:val="single" w:sz="12" w:space="0" w:color="auto"/>
              <w:right w:val="single" w:sz="6" w:space="0" w:color="auto"/>
            </w:tcBorders>
            <w:shd w:val="clear" w:color="auto" w:fill="auto"/>
          </w:tcPr>
          <w:p w:rsidR="000475D3" w:rsidRPr="00C05D17" w:rsidRDefault="000475D3" w:rsidP="00F17718">
            <w:pPr>
              <w:pStyle w:val="Bezmezer"/>
            </w:pPr>
            <w:r w:rsidRPr="00C05D17">
              <w:t>5*</w:t>
            </w:r>
          </w:p>
        </w:tc>
        <w:tc>
          <w:tcPr>
            <w:tcW w:w="3604" w:type="dxa"/>
            <w:vMerge/>
            <w:tcBorders>
              <w:top w:val="single" w:sz="6" w:space="0" w:color="auto"/>
              <w:left w:val="single" w:sz="6" w:space="0" w:color="auto"/>
              <w:bottom w:val="single" w:sz="12" w:space="0" w:color="auto"/>
              <w:right w:val="single" w:sz="12" w:space="0" w:color="auto"/>
            </w:tcBorders>
          </w:tcPr>
          <w:p w:rsidR="000475D3" w:rsidRPr="00C05D17" w:rsidRDefault="000475D3" w:rsidP="00F17718">
            <w:pPr>
              <w:pStyle w:val="Bezmezer"/>
            </w:pPr>
          </w:p>
        </w:tc>
      </w:tr>
      <w:tr w:rsidR="000475D3" w:rsidRPr="00C05D17" w:rsidTr="003C58D7">
        <w:tc>
          <w:tcPr>
            <w:tcW w:w="1729" w:type="dxa"/>
            <w:tcBorders>
              <w:top w:val="single" w:sz="12" w:space="0" w:color="auto"/>
              <w:left w:val="single" w:sz="12" w:space="0" w:color="auto"/>
            </w:tcBorders>
          </w:tcPr>
          <w:p w:rsidR="000475D3" w:rsidRPr="00C05D17" w:rsidRDefault="000475D3" w:rsidP="00F17718">
            <w:pPr>
              <w:pStyle w:val="Bezmezer"/>
              <w:rPr>
                <w:b/>
              </w:rPr>
            </w:pPr>
            <w:r w:rsidRPr="00C05D17">
              <w:rPr>
                <w:b/>
              </w:rPr>
              <w:t>Typ</w:t>
            </w:r>
          </w:p>
        </w:tc>
        <w:tc>
          <w:tcPr>
            <w:tcW w:w="3601" w:type="dxa"/>
            <w:tcBorders>
              <w:top w:val="single" w:sz="12" w:space="0" w:color="auto"/>
            </w:tcBorders>
            <w:shd w:val="clear" w:color="auto" w:fill="auto"/>
          </w:tcPr>
          <w:p w:rsidR="000475D3" w:rsidRPr="00C05D17" w:rsidRDefault="000475D3" w:rsidP="00F17718">
            <w:pPr>
              <w:pStyle w:val="Bezmezer"/>
            </w:pPr>
            <w:r w:rsidRPr="00C05D17">
              <w:t>výstupu</w:t>
            </w:r>
          </w:p>
        </w:tc>
        <w:tc>
          <w:tcPr>
            <w:tcW w:w="3604" w:type="dxa"/>
            <w:vMerge w:val="restart"/>
            <w:tcBorders>
              <w:top w:val="single" w:sz="12" w:space="0" w:color="auto"/>
              <w:right w:val="single" w:sz="12" w:space="0" w:color="auto"/>
            </w:tcBorders>
          </w:tcPr>
          <w:p w:rsidR="000475D3" w:rsidRPr="00C05D17" w:rsidRDefault="000475D3" w:rsidP="00F17718">
            <w:pPr>
              <w:pStyle w:val="Bezmezer"/>
              <w:rPr>
                <w:b/>
              </w:rPr>
            </w:pPr>
            <w:r w:rsidRPr="00C05D17">
              <w:rPr>
                <w:b/>
              </w:rPr>
              <w:t>Odůvodnění:</w:t>
            </w:r>
          </w:p>
          <w:p w:rsidR="000475D3" w:rsidRPr="00C05D17" w:rsidRDefault="00DF47FE" w:rsidP="003C58D7">
            <w:pPr>
              <w:pStyle w:val="Bezmezer"/>
            </w:pPr>
            <w:r w:rsidRPr="00C05D17">
              <w:t xml:space="preserve">V návaznosti na zjištěnou cenu a </w:t>
            </w:r>
            <w:r w:rsidR="000475D3" w:rsidRPr="00C05D17">
              <w:t>absorpční kapacitu by</w:t>
            </w:r>
            <w:r w:rsidR="003C58D7" w:rsidRPr="00C05D17">
              <w:t>la cílová hodnota nastavena na 3</w:t>
            </w:r>
            <w:r w:rsidR="000475D3" w:rsidRPr="00C05D17">
              <w:t xml:space="preserve"> projekty.  Počítáme s </w:t>
            </w:r>
            <w:r w:rsidRPr="00C05D17">
              <w:t xml:space="preserve">nižší cenou na rekonstrukce </w:t>
            </w:r>
            <w:r w:rsidR="000475D3" w:rsidRPr="00C05D17">
              <w:t>ZŠ</w:t>
            </w:r>
            <w:r w:rsidR="003C58D7" w:rsidRPr="00C05D17">
              <w:t>,</w:t>
            </w:r>
            <w:r w:rsidR="000475D3" w:rsidRPr="00C05D17">
              <w:t xml:space="preserve"> než jsou uvedeny v materiálech IROP, jelikož dle databáze projektových záměrů budou v území realizovány menší projekty nikoli kompletní rekonstrukce celých škol. Předpokládaná průměrná cena realizace</w:t>
            </w:r>
            <w:r w:rsidRPr="00C05D17">
              <w:t xml:space="preserve"> </w:t>
            </w:r>
            <w:r w:rsidR="0032023F" w:rsidRPr="00C05D17">
              <w:t>ZŠ je 2</w:t>
            </w:r>
            <w:r w:rsidR="000475D3" w:rsidRPr="00C05D17">
              <w:t>93</w:t>
            </w:r>
            <w:r w:rsidR="0032023F" w:rsidRPr="00C05D17">
              <w:t>0,00</w:t>
            </w:r>
            <w:r w:rsidR="000475D3" w:rsidRPr="00C05D17">
              <w:t xml:space="preserve"> </w:t>
            </w:r>
            <w:r w:rsidR="0032023F" w:rsidRPr="00C05D17">
              <w:t>tis</w:t>
            </w:r>
            <w:r w:rsidR="000475D3" w:rsidRPr="00C05D17">
              <w:t>. Kč.</w:t>
            </w:r>
          </w:p>
        </w:tc>
      </w:tr>
      <w:tr w:rsidR="000475D3" w:rsidRPr="00C05D17" w:rsidTr="003C58D7">
        <w:tc>
          <w:tcPr>
            <w:tcW w:w="1729" w:type="dxa"/>
            <w:tcBorders>
              <w:left w:val="single" w:sz="12" w:space="0" w:color="auto"/>
            </w:tcBorders>
          </w:tcPr>
          <w:p w:rsidR="000475D3" w:rsidRPr="00C05D17" w:rsidRDefault="000475D3" w:rsidP="00F17718">
            <w:pPr>
              <w:pStyle w:val="Bezmezer"/>
              <w:rPr>
                <w:b/>
                <w:i/>
              </w:rPr>
            </w:pPr>
            <w:r w:rsidRPr="00C05D17">
              <w:rPr>
                <w:b/>
                <w:i/>
              </w:rPr>
              <w:t>Číslo</w:t>
            </w:r>
          </w:p>
        </w:tc>
        <w:tc>
          <w:tcPr>
            <w:tcW w:w="3601" w:type="dxa"/>
            <w:shd w:val="clear" w:color="auto" w:fill="auto"/>
          </w:tcPr>
          <w:p w:rsidR="000475D3" w:rsidRPr="00C05D17" w:rsidRDefault="000475D3" w:rsidP="00F17718">
            <w:pPr>
              <w:pStyle w:val="Bezmezer"/>
            </w:pPr>
            <w:r w:rsidRPr="00C05D17">
              <w:t>5 00 00</w:t>
            </w:r>
            <w:r w:rsidRPr="00C05D17">
              <w:rPr>
                <w:sz w:val="18"/>
                <w:szCs w:val="18"/>
              </w:rPr>
              <w:t xml:space="preserve"> </w:t>
            </w:r>
          </w:p>
        </w:tc>
        <w:tc>
          <w:tcPr>
            <w:tcW w:w="3604" w:type="dxa"/>
            <w:vMerge/>
            <w:tcBorders>
              <w:right w:val="single" w:sz="12" w:space="0" w:color="auto"/>
            </w:tcBorders>
          </w:tcPr>
          <w:p w:rsidR="000475D3" w:rsidRPr="00C05D17" w:rsidRDefault="000475D3" w:rsidP="00F17718">
            <w:pPr>
              <w:pStyle w:val="Bezmezer"/>
            </w:pPr>
          </w:p>
        </w:tc>
      </w:tr>
      <w:tr w:rsidR="000475D3" w:rsidRPr="00C05D17" w:rsidTr="003C58D7">
        <w:tc>
          <w:tcPr>
            <w:tcW w:w="1729" w:type="dxa"/>
            <w:tcBorders>
              <w:left w:val="single" w:sz="12" w:space="0" w:color="auto"/>
            </w:tcBorders>
          </w:tcPr>
          <w:p w:rsidR="000475D3" w:rsidRPr="00C05D17" w:rsidRDefault="000475D3" w:rsidP="00F17718">
            <w:pPr>
              <w:pStyle w:val="Bezmezer"/>
              <w:rPr>
                <w:b/>
                <w:i/>
              </w:rPr>
            </w:pPr>
            <w:r w:rsidRPr="00C05D17">
              <w:rPr>
                <w:b/>
                <w:i/>
              </w:rPr>
              <w:t>Název</w:t>
            </w:r>
          </w:p>
        </w:tc>
        <w:tc>
          <w:tcPr>
            <w:tcW w:w="3601" w:type="dxa"/>
            <w:shd w:val="clear" w:color="auto" w:fill="auto"/>
          </w:tcPr>
          <w:p w:rsidR="000475D3" w:rsidRPr="00C05D17" w:rsidRDefault="000475D3" w:rsidP="00F17718">
            <w:pPr>
              <w:pStyle w:val="Bezmezer"/>
              <w:rPr>
                <w:b/>
              </w:rPr>
            </w:pPr>
            <w:r w:rsidRPr="00C05D17">
              <w:rPr>
                <w:rFonts w:asciiTheme="minorHAnsi" w:hAnsiTheme="minorHAnsi"/>
              </w:rPr>
              <w:t xml:space="preserve">Počet podpořených vzdělávacích zařízení </w:t>
            </w:r>
          </w:p>
        </w:tc>
        <w:tc>
          <w:tcPr>
            <w:tcW w:w="3604" w:type="dxa"/>
            <w:vMerge/>
            <w:tcBorders>
              <w:right w:val="single" w:sz="12" w:space="0" w:color="auto"/>
            </w:tcBorders>
          </w:tcPr>
          <w:p w:rsidR="000475D3" w:rsidRPr="00C05D17" w:rsidRDefault="000475D3" w:rsidP="00F17718">
            <w:pPr>
              <w:pStyle w:val="Bezmezer"/>
            </w:pPr>
          </w:p>
        </w:tc>
      </w:tr>
      <w:tr w:rsidR="000475D3" w:rsidRPr="00C05D17" w:rsidTr="003C58D7">
        <w:tc>
          <w:tcPr>
            <w:tcW w:w="1729" w:type="dxa"/>
            <w:tcBorders>
              <w:left w:val="single" w:sz="12" w:space="0" w:color="auto"/>
            </w:tcBorders>
          </w:tcPr>
          <w:p w:rsidR="000475D3" w:rsidRPr="00C05D17" w:rsidRDefault="000475D3" w:rsidP="00F17718">
            <w:pPr>
              <w:pStyle w:val="Bezmezer"/>
              <w:rPr>
                <w:b/>
                <w:i/>
              </w:rPr>
            </w:pPr>
            <w:r w:rsidRPr="00C05D17">
              <w:rPr>
                <w:b/>
                <w:i/>
              </w:rPr>
              <w:t>Měrná jednotka</w:t>
            </w:r>
          </w:p>
        </w:tc>
        <w:tc>
          <w:tcPr>
            <w:tcW w:w="3601" w:type="dxa"/>
            <w:shd w:val="clear" w:color="auto" w:fill="auto"/>
          </w:tcPr>
          <w:p w:rsidR="000475D3" w:rsidRPr="00C05D17" w:rsidRDefault="000475D3" w:rsidP="00F17718">
            <w:pPr>
              <w:pStyle w:val="Bezmezer"/>
              <w:rPr>
                <w:rFonts w:asciiTheme="minorHAnsi" w:hAnsiTheme="minorHAnsi"/>
              </w:rPr>
            </w:pPr>
            <w:r w:rsidRPr="00C05D17">
              <w:rPr>
                <w:b/>
              </w:rPr>
              <w:t>zařízení</w:t>
            </w:r>
          </w:p>
        </w:tc>
        <w:tc>
          <w:tcPr>
            <w:tcW w:w="3604" w:type="dxa"/>
            <w:vMerge/>
            <w:tcBorders>
              <w:right w:val="single" w:sz="12" w:space="0" w:color="auto"/>
            </w:tcBorders>
          </w:tcPr>
          <w:p w:rsidR="000475D3" w:rsidRPr="00C05D17" w:rsidRDefault="000475D3" w:rsidP="00F17718">
            <w:pPr>
              <w:pStyle w:val="Bezmezer"/>
            </w:pPr>
          </w:p>
        </w:tc>
      </w:tr>
      <w:tr w:rsidR="000475D3" w:rsidRPr="00C05D17" w:rsidTr="003C58D7">
        <w:tc>
          <w:tcPr>
            <w:tcW w:w="1729" w:type="dxa"/>
            <w:tcBorders>
              <w:left w:val="single" w:sz="12" w:space="0" w:color="auto"/>
            </w:tcBorders>
          </w:tcPr>
          <w:p w:rsidR="000475D3" w:rsidRPr="00C05D17" w:rsidRDefault="000475D3" w:rsidP="00F17718">
            <w:pPr>
              <w:pStyle w:val="Bezmezer"/>
              <w:rPr>
                <w:b/>
                <w:i/>
              </w:rPr>
            </w:pPr>
            <w:r w:rsidRPr="00C05D17">
              <w:rPr>
                <w:b/>
                <w:i/>
              </w:rPr>
              <w:t>Výchozí stav</w:t>
            </w:r>
          </w:p>
        </w:tc>
        <w:tc>
          <w:tcPr>
            <w:tcW w:w="3601" w:type="dxa"/>
            <w:shd w:val="clear" w:color="auto" w:fill="auto"/>
          </w:tcPr>
          <w:p w:rsidR="000475D3" w:rsidRPr="00C05D17" w:rsidRDefault="000475D3" w:rsidP="00F17718">
            <w:pPr>
              <w:pStyle w:val="Bezmezer"/>
            </w:pPr>
            <w:r w:rsidRPr="00C05D17">
              <w:t>0</w:t>
            </w:r>
          </w:p>
        </w:tc>
        <w:tc>
          <w:tcPr>
            <w:tcW w:w="3604" w:type="dxa"/>
            <w:vMerge/>
            <w:tcBorders>
              <w:right w:val="single" w:sz="12" w:space="0" w:color="auto"/>
            </w:tcBorders>
          </w:tcPr>
          <w:p w:rsidR="000475D3" w:rsidRPr="00C05D17" w:rsidRDefault="000475D3" w:rsidP="00F17718">
            <w:pPr>
              <w:pStyle w:val="Bezmezer"/>
            </w:pPr>
          </w:p>
        </w:tc>
      </w:tr>
      <w:tr w:rsidR="000475D3" w:rsidRPr="00C05D17" w:rsidTr="003C58D7">
        <w:tc>
          <w:tcPr>
            <w:tcW w:w="1729" w:type="dxa"/>
            <w:tcBorders>
              <w:left w:val="single" w:sz="12" w:space="0" w:color="auto"/>
            </w:tcBorders>
          </w:tcPr>
          <w:p w:rsidR="000475D3" w:rsidRPr="00C05D17" w:rsidRDefault="000475D3" w:rsidP="00F17718">
            <w:pPr>
              <w:pStyle w:val="Bezmezer"/>
              <w:rPr>
                <w:b/>
                <w:i/>
              </w:rPr>
            </w:pPr>
            <w:r w:rsidRPr="00C05D17">
              <w:rPr>
                <w:b/>
                <w:i/>
              </w:rPr>
              <w:t>Hodnota 2018</w:t>
            </w:r>
          </w:p>
        </w:tc>
        <w:tc>
          <w:tcPr>
            <w:tcW w:w="3601" w:type="dxa"/>
            <w:shd w:val="clear" w:color="auto" w:fill="auto"/>
          </w:tcPr>
          <w:p w:rsidR="000475D3" w:rsidRPr="00C05D17" w:rsidRDefault="00721B4F" w:rsidP="00F17718">
            <w:pPr>
              <w:pStyle w:val="Bezmezer"/>
            </w:pPr>
            <w:r w:rsidRPr="00C05D17">
              <w:t>1</w:t>
            </w:r>
          </w:p>
        </w:tc>
        <w:tc>
          <w:tcPr>
            <w:tcW w:w="3604" w:type="dxa"/>
            <w:vMerge/>
            <w:tcBorders>
              <w:right w:val="single" w:sz="12" w:space="0" w:color="auto"/>
            </w:tcBorders>
          </w:tcPr>
          <w:p w:rsidR="000475D3" w:rsidRPr="00C05D17" w:rsidRDefault="000475D3" w:rsidP="00F17718">
            <w:pPr>
              <w:pStyle w:val="Bezmezer"/>
            </w:pPr>
          </w:p>
        </w:tc>
      </w:tr>
      <w:tr w:rsidR="000475D3" w:rsidRPr="00C05D17" w:rsidTr="003C58D7">
        <w:tc>
          <w:tcPr>
            <w:tcW w:w="1729" w:type="dxa"/>
            <w:tcBorders>
              <w:left w:val="single" w:sz="12" w:space="0" w:color="auto"/>
              <w:bottom w:val="single" w:sz="12" w:space="0" w:color="auto"/>
            </w:tcBorders>
          </w:tcPr>
          <w:p w:rsidR="000475D3" w:rsidRPr="00C05D17" w:rsidRDefault="000475D3" w:rsidP="00F17718">
            <w:pPr>
              <w:pStyle w:val="Bezmezer"/>
              <w:rPr>
                <w:b/>
                <w:i/>
              </w:rPr>
            </w:pPr>
            <w:r w:rsidRPr="00C05D17">
              <w:rPr>
                <w:b/>
                <w:i/>
              </w:rPr>
              <w:t>Cílová hodnota</w:t>
            </w:r>
          </w:p>
        </w:tc>
        <w:tc>
          <w:tcPr>
            <w:tcW w:w="3601" w:type="dxa"/>
            <w:tcBorders>
              <w:bottom w:val="single" w:sz="12" w:space="0" w:color="auto"/>
            </w:tcBorders>
            <w:shd w:val="clear" w:color="auto" w:fill="auto"/>
          </w:tcPr>
          <w:p w:rsidR="000475D3" w:rsidRPr="00C05D17" w:rsidRDefault="003C58D7" w:rsidP="00F17718">
            <w:pPr>
              <w:pStyle w:val="Bezmezer"/>
            </w:pPr>
            <w:r w:rsidRPr="00C05D17">
              <w:t>3</w:t>
            </w:r>
          </w:p>
        </w:tc>
        <w:tc>
          <w:tcPr>
            <w:tcW w:w="3604" w:type="dxa"/>
            <w:vMerge/>
            <w:tcBorders>
              <w:bottom w:val="single" w:sz="12" w:space="0" w:color="auto"/>
              <w:right w:val="single" w:sz="12" w:space="0" w:color="auto"/>
            </w:tcBorders>
          </w:tcPr>
          <w:p w:rsidR="000475D3" w:rsidRPr="00C05D17" w:rsidRDefault="000475D3" w:rsidP="00F17718">
            <w:pPr>
              <w:pStyle w:val="Bezmezer"/>
            </w:pPr>
          </w:p>
        </w:tc>
      </w:tr>
      <w:tr w:rsidR="000475D3" w:rsidRPr="00C05D17" w:rsidTr="003C58D7">
        <w:tc>
          <w:tcPr>
            <w:tcW w:w="1729" w:type="dxa"/>
            <w:tcBorders>
              <w:top w:val="single" w:sz="12" w:space="0" w:color="auto"/>
              <w:left w:val="single" w:sz="12" w:space="0" w:color="auto"/>
              <w:bottom w:val="single" w:sz="6" w:space="0" w:color="auto"/>
              <w:right w:val="single" w:sz="6" w:space="0" w:color="auto"/>
            </w:tcBorders>
          </w:tcPr>
          <w:p w:rsidR="000475D3" w:rsidRPr="00C05D17" w:rsidRDefault="000475D3" w:rsidP="00F17718">
            <w:pPr>
              <w:pStyle w:val="Bezmezer"/>
              <w:rPr>
                <w:b/>
              </w:rPr>
            </w:pPr>
            <w:r w:rsidRPr="00C05D17">
              <w:rPr>
                <w:b/>
              </w:rPr>
              <w:t>Typ</w:t>
            </w:r>
          </w:p>
        </w:tc>
        <w:tc>
          <w:tcPr>
            <w:tcW w:w="3601" w:type="dxa"/>
            <w:tcBorders>
              <w:top w:val="single" w:sz="12" w:space="0" w:color="auto"/>
              <w:left w:val="single" w:sz="6" w:space="0" w:color="auto"/>
              <w:bottom w:val="single" w:sz="6" w:space="0" w:color="auto"/>
              <w:right w:val="single" w:sz="6" w:space="0" w:color="auto"/>
            </w:tcBorders>
            <w:shd w:val="clear" w:color="auto" w:fill="auto"/>
          </w:tcPr>
          <w:p w:rsidR="000475D3" w:rsidRPr="00C05D17" w:rsidRDefault="000475D3" w:rsidP="00F17718">
            <w:pPr>
              <w:pStyle w:val="Bezmezer"/>
            </w:pPr>
            <w:r w:rsidRPr="00C05D17">
              <w:t>výstupu</w:t>
            </w:r>
          </w:p>
        </w:tc>
        <w:tc>
          <w:tcPr>
            <w:tcW w:w="3604" w:type="dxa"/>
            <w:vMerge w:val="restart"/>
            <w:tcBorders>
              <w:top w:val="single" w:sz="12" w:space="0" w:color="auto"/>
              <w:left w:val="single" w:sz="6" w:space="0" w:color="auto"/>
              <w:bottom w:val="single" w:sz="6" w:space="0" w:color="auto"/>
              <w:right w:val="single" w:sz="12" w:space="0" w:color="auto"/>
            </w:tcBorders>
          </w:tcPr>
          <w:p w:rsidR="000475D3" w:rsidRPr="00C05D17" w:rsidRDefault="000475D3" w:rsidP="00F17718">
            <w:pPr>
              <w:pStyle w:val="Bezmezer"/>
              <w:rPr>
                <w:b/>
              </w:rPr>
            </w:pPr>
            <w:r w:rsidRPr="00C05D17">
              <w:rPr>
                <w:b/>
              </w:rPr>
              <w:t>Odůvodnění:</w:t>
            </w:r>
          </w:p>
          <w:p w:rsidR="000475D3" w:rsidRPr="00C05D17" w:rsidRDefault="000475D3" w:rsidP="003C58D7">
            <w:pPr>
              <w:pStyle w:val="Bezmezer"/>
              <w:ind w:left="31"/>
            </w:pPr>
            <w:r w:rsidRPr="00C05D17">
              <w:t xml:space="preserve">Cílová hodnota je nastavena na </w:t>
            </w:r>
            <w:r w:rsidR="0047117A" w:rsidRPr="00C05D17">
              <w:t>60</w:t>
            </w:r>
            <w:r w:rsidR="003C58D7" w:rsidRPr="00C05D17">
              <w:t xml:space="preserve"> </w:t>
            </w:r>
            <w:r w:rsidRPr="00C05D17">
              <w:t xml:space="preserve">osob.  Hodnota vychází z šetření MAS </w:t>
            </w:r>
            <w:r w:rsidRPr="00C05D17">
              <w:lastRenderedPageBreak/>
              <w:t xml:space="preserve">a tvoří ji tato zařízení 3 </w:t>
            </w:r>
            <w:r w:rsidR="003C58D7" w:rsidRPr="00C05D17">
              <w:t xml:space="preserve">ZŠ </w:t>
            </w:r>
            <w:r w:rsidRPr="00C05D17">
              <w:t>x 2</w:t>
            </w:r>
            <w:r w:rsidR="003C58D7" w:rsidRPr="00C05D17">
              <w:t>0 žáků</w:t>
            </w:r>
            <w:r w:rsidRPr="00C05D17">
              <w:t xml:space="preserve"> (v</w:t>
            </w:r>
            <w:r w:rsidR="003C58D7" w:rsidRPr="00C05D17">
              <w:t>četně neformálního vzdělávání)</w:t>
            </w:r>
            <w:r w:rsidR="00884DCE" w:rsidRPr="00C05D17">
              <w:t>.</w:t>
            </w:r>
            <w:r w:rsidR="003C58D7" w:rsidRPr="00C05D17">
              <w:t xml:space="preserve"> </w:t>
            </w:r>
          </w:p>
        </w:tc>
      </w:tr>
      <w:tr w:rsidR="000475D3" w:rsidRPr="00C05D17" w:rsidTr="003C58D7">
        <w:tc>
          <w:tcPr>
            <w:tcW w:w="1729" w:type="dxa"/>
            <w:tcBorders>
              <w:top w:val="single" w:sz="6" w:space="0" w:color="auto"/>
              <w:left w:val="single" w:sz="12" w:space="0" w:color="auto"/>
              <w:bottom w:val="single" w:sz="6" w:space="0" w:color="auto"/>
              <w:right w:val="single" w:sz="6" w:space="0" w:color="auto"/>
            </w:tcBorders>
          </w:tcPr>
          <w:p w:rsidR="000475D3" w:rsidRPr="00C05D17" w:rsidRDefault="000475D3" w:rsidP="00F17718">
            <w:pPr>
              <w:pStyle w:val="Bezmezer"/>
              <w:rPr>
                <w:b/>
                <w:i/>
              </w:rPr>
            </w:pPr>
            <w:r w:rsidRPr="00C05D17">
              <w:rPr>
                <w:b/>
                <w:i/>
              </w:rPr>
              <w:t>Číslo</w:t>
            </w:r>
          </w:p>
        </w:tc>
        <w:tc>
          <w:tcPr>
            <w:tcW w:w="3601" w:type="dxa"/>
            <w:tcBorders>
              <w:top w:val="single" w:sz="6" w:space="0" w:color="auto"/>
              <w:left w:val="single" w:sz="6" w:space="0" w:color="auto"/>
              <w:bottom w:val="single" w:sz="6" w:space="0" w:color="auto"/>
              <w:right w:val="single" w:sz="6" w:space="0" w:color="auto"/>
            </w:tcBorders>
            <w:shd w:val="clear" w:color="auto" w:fill="auto"/>
          </w:tcPr>
          <w:p w:rsidR="000475D3" w:rsidRPr="00C05D17" w:rsidRDefault="000475D3" w:rsidP="00F17718">
            <w:pPr>
              <w:pStyle w:val="Bezmezer"/>
            </w:pPr>
            <w:r w:rsidRPr="00C05D17">
              <w:t>5 00 01</w:t>
            </w:r>
            <w:r w:rsidRPr="00C05D17">
              <w:rPr>
                <w:sz w:val="18"/>
                <w:szCs w:val="18"/>
              </w:rPr>
              <w:t xml:space="preserve"> </w:t>
            </w:r>
          </w:p>
        </w:tc>
        <w:tc>
          <w:tcPr>
            <w:tcW w:w="3604" w:type="dxa"/>
            <w:vMerge/>
            <w:tcBorders>
              <w:top w:val="single" w:sz="6" w:space="0" w:color="auto"/>
              <w:left w:val="single" w:sz="6" w:space="0" w:color="auto"/>
              <w:bottom w:val="single" w:sz="6" w:space="0" w:color="auto"/>
              <w:right w:val="single" w:sz="12" w:space="0" w:color="auto"/>
            </w:tcBorders>
          </w:tcPr>
          <w:p w:rsidR="000475D3" w:rsidRPr="00C05D17" w:rsidRDefault="000475D3" w:rsidP="00F17718">
            <w:pPr>
              <w:pStyle w:val="Bezmezer"/>
            </w:pPr>
          </w:p>
        </w:tc>
      </w:tr>
      <w:tr w:rsidR="000475D3" w:rsidRPr="00C05D17" w:rsidTr="003C58D7">
        <w:tc>
          <w:tcPr>
            <w:tcW w:w="1729" w:type="dxa"/>
            <w:tcBorders>
              <w:top w:val="single" w:sz="6" w:space="0" w:color="auto"/>
              <w:left w:val="single" w:sz="12" w:space="0" w:color="auto"/>
              <w:bottom w:val="single" w:sz="6" w:space="0" w:color="auto"/>
              <w:right w:val="single" w:sz="6" w:space="0" w:color="auto"/>
            </w:tcBorders>
          </w:tcPr>
          <w:p w:rsidR="000475D3" w:rsidRPr="00C05D17" w:rsidRDefault="000475D3" w:rsidP="00F17718">
            <w:pPr>
              <w:pStyle w:val="Bezmezer"/>
              <w:rPr>
                <w:b/>
                <w:i/>
              </w:rPr>
            </w:pPr>
            <w:r w:rsidRPr="00C05D17">
              <w:rPr>
                <w:b/>
                <w:i/>
              </w:rPr>
              <w:t>Název</w:t>
            </w:r>
          </w:p>
        </w:tc>
        <w:tc>
          <w:tcPr>
            <w:tcW w:w="3601" w:type="dxa"/>
            <w:tcBorders>
              <w:top w:val="single" w:sz="6" w:space="0" w:color="auto"/>
              <w:left w:val="single" w:sz="6" w:space="0" w:color="auto"/>
              <w:bottom w:val="single" w:sz="6" w:space="0" w:color="auto"/>
              <w:right w:val="single" w:sz="6" w:space="0" w:color="auto"/>
            </w:tcBorders>
            <w:shd w:val="clear" w:color="auto" w:fill="auto"/>
          </w:tcPr>
          <w:p w:rsidR="000475D3" w:rsidRPr="00C05D17" w:rsidRDefault="000475D3" w:rsidP="00F17718">
            <w:pPr>
              <w:pStyle w:val="Bezmezer"/>
              <w:rPr>
                <w:b/>
              </w:rPr>
            </w:pPr>
            <w:r w:rsidRPr="00C05D17">
              <w:rPr>
                <w:b/>
              </w:rPr>
              <w:t>osoby</w:t>
            </w:r>
          </w:p>
        </w:tc>
        <w:tc>
          <w:tcPr>
            <w:tcW w:w="3604" w:type="dxa"/>
            <w:vMerge/>
            <w:tcBorders>
              <w:top w:val="single" w:sz="6" w:space="0" w:color="auto"/>
              <w:left w:val="single" w:sz="6" w:space="0" w:color="auto"/>
              <w:bottom w:val="single" w:sz="6" w:space="0" w:color="auto"/>
              <w:right w:val="single" w:sz="12" w:space="0" w:color="auto"/>
            </w:tcBorders>
          </w:tcPr>
          <w:p w:rsidR="000475D3" w:rsidRPr="00C05D17" w:rsidRDefault="000475D3" w:rsidP="00F17718">
            <w:pPr>
              <w:pStyle w:val="Bezmezer"/>
            </w:pPr>
          </w:p>
        </w:tc>
      </w:tr>
      <w:tr w:rsidR="000475D3" w:rsidRPr="00C05D17" w:rsidTr="003C58D7">
        <w:tc>
          <w:tcPr>
            <w:tcW w:w="1729" w:type="dxa"/>
            <w:tcBorders>
              <w:top w:val="single" w:sz="6" w:space="0" w:color="auto"/>
              <w:left w:val="single" w:sz="12" w:space="0" w:color="auto"/>
              <w:bottom w:val="single" w:sz="6" w:space="0" w:color="auto"/>
              <w:right w:val="single" w:sz="6" w:space="0" w:color="auto"/>
            </w:tcBorders>
          </w:tcPr>
          <w:p w:rsidR="000475D3" w:rsidRPr="00C05D17" w:rsidRDefault="000475D3" w:rsidP="00F17718">
            <w:pPr>
              <w:pStyle w:val="Bezmezer"/>
              <w:rPr>
                <w:b/>
                <w:i/>
              </w:rPr>
            </w:pPr>
            <w:r w:rsidRPr="00C05D17">
              <w:rPr>
                <w:b/>
                <w:i/>
              </w:rPr>
              <w:lastRenderedPageBreak/>
              <w:t>Měrná jednotka</w:t>
            </w:r>
          </w:p>
        </w:tc>
        <w:tc>
          <w:tcPr>
            <w:tcW w:w="3601" w:type="dxa"/>
            <w:tcBorders>
              <w:top w:val="single" w:sz="6" w:space="0" w:color="auto"/>
              <w:left w:val="single" w:sz="6" w:space="0" w:color="auto"/>
              <w:bottom w:val="single" w:sz="6" w:space="0" w:color="auto"/>
              <w:right w:val="single" w:sz="6" w:space="0" w:color="auto"/>
            </w:tcBorders>
            <w:shd w:val="clear" w:color="auto" w:fill="auto"/>
          </w:tcPr>
          <w:p w:rsidR="000475D3" w:rsidRPr="00C05D17" w:rsidRDefault="000475D3" w:rsidP="00F17718">
            <w:pPr>
              <w:pStyle w:val="Bezmezer"/>
            </w:pPr>
            <w:r w:rsidRPr="00C05D17">
              <w:t xml:space="preserve">Kapacita podporovaných zařízení péče o děti nebo vzdělávacích zařízení </w:t>
            </w:r>
          </w:p>
        </w:tc>
        <w:tc>
          <w:tcPr>
            <w:tcW w:w="3604" w:type="dxa"/>
            <w:vMerge/>
            <w:tcBorders>
              <w:top w:val="single" w:sz="6" w:space="0" w:color="auto"/>
              <w:left w:val="single" w:sz="6" w:space="0" w:color="auto"/>
              <w:bottom w:val="single" w:sz="6" w:space="0" w:color="auto"/>
              <w:right w:val="single" w:sz="12" w:space="0" w:color="auto"/>
            </w:tcBorders>
          </w:tcPr>
          <w:p w:rsidR="000475D3" w:rsidRPr="00C05D17" w:rsidRDefault="000475D3" w:rsidP="00F17718">
            <w:pPr>
              <w:pStyle w:val="Bezmezer"/>
            </w:pPr>
          </w:p>
        </w:tc>
      </w:tr>
      <w:tr w:rsidR="000475D3" w:rsidRPr="00C05D17" w:rsidTr="003C58D7">
        <w:tc>
          <w:tcPr>
            <w:tcW w:w="1729" w:type="dxa"/>
            <w:tcBorders>
              <w:top w:val="single" w:sz="6" w:space="0" w:color="auto"/>
              <w:left w:val="single" w:sz="12" w:space="0" w:color="auto"/>
              <w:bottom w:val="single" w:sz="6" w:space="0" w:color="auto"/>
              <w:right w:val="single" w:sz="6" w:space="0" w:color="auto"/>
            </w:tcBorders>
          </w:tcPr>
          <w:p w:rsidR="000475D3" w:rsidRPr="00C05D17" w:rsidRDefault="000475D3" w:rsidP="00F17718">
            <w:pPr>
              <w:pStyle w:val="Bezmezer"/>
              <w:rPr>
                <w:b/>
                <w:i/>
              </w:rPr>
            </w:pPr>
            <w:r w:rsidRPr="00C05D17">
              <w:rPr>
                <w:b/>
                <w:i/>
              </w:rPr>
              <w:t>Výchozí stav</w:t>
            </w:r>
          </w:p>
        </w:tc>
        <w:tc>
          <w:tcPr>
            <w:tcW w:w="3601" w:type="dxa"/>
            <w:tcBorders>
              <w:top w:val="single" w:sz="6" w:space="0" w:color="auto"/>
              <w:left w:val="single" w:sz="6" w:space="0" w:color="auto"/>
              <w:bottom w:val="single" w:sz="6" w:space="0" w:color="auto"/>
              <w:right w:val="single" w:sz="6" w:space="0" w:color="auto"/>
            </w:tcBorders>
            <w:shd w:val="clear" w:color="auto" w:fill="auto"/>
          </w:tcPr>
          <w:p w:rsidR="000475D3" w:rsidRPr="00C05D17" w:rsidRDefault="000475D3" w:rsidP="00F17718">
            <w:pPr>
              <w:pStyle w:val="Bezmezer"/>
            </w:pPr>
            <w:r w:rsidRPr="00C05D17">
              <w:t>0</w:t>
            </w:r>
          </w:p>
        </w:tc>
        <w:tc>
          <w:tcPr>
            <w:tcW w:w="3604" w:type="dxa"/>
            <w:vMerge/>
            <w:tcBorders>
              <w:top w:val="single" w:sz="6" w:space="0" w:color="auto"/>
              <w:left w:val="single" w:sz="6" w:space="0" w:color="auto"/>
              <w:bottom w:val="single" w:sz="6" w:space="0" w:color="auto"/>
              <w:right w:val="single" w:sz="12" w:space="0" w:color="auto"/>
            </w:tcBorders>
          </w:tcPr>
          <w:p w:rsidR="000475D3" w:rsidRPr="00C05D17" w:rsidRDefault="000475D3" w:rsidP="00F17718">
            <w:pPr>
              <w:pStyle w:val="Bezmezer"/>
            </w:pPr>
          </w:p>
        </w:tc>
      </w:tr>
      <w:tr w:rsidR="000475D3" w:rsidRPr="00C05D17" w:rsidTr="003C58D7">
        <w:tc>
          <w:tcPr>
            <w:tcW w:w="1729" w:type="dxa"/>
            <w:tcBorders>
              <w:top w:val="single" w:sz="6" w:space="0" w:color="auto"/>
              <w:left w:val="single" w:sz="12" w:space="0" w:color="auto"/>
              <w:bottom w:val="single" w:sz="6" w:space="0" w:color="auto"/>
              <w:right w:val="single" w:sz="6" w:space="0" w:color="auto"/>
            </w:tcBorders>
          </w:tcPr>
          <w:p w:rsidR="000475D3" w:rsidRPr="00C05D17" w:rsidRDefault="000475D3" w:rsidP="00F17718">
            <w:pPr>
              <w:pStyle w:val="Bezmezer"/>
              <w:rPr>
                <w:b/>
                <w:i/>
              </w:rPr>
            </w:pPr>
            <w:r w:rsidRPr="00C05D17">
              <w:rPr>
                <w:b/>
                <w:i/>
              </w:rPr>
              <w:t>Hodnota 2018</w:t>
            </w:r>
          </w:p>
        </w:tc>
        <w:tc>
          <w:tcPr>
            <w:tcW w:w="3601" w:type="dxa"/>
            <w:tcBorders>
              <w:top w:val="single" w:sz="6" w:space="0" w:color="auto"/>
              <w:left w:val="single" w:sz="6" w:space="0" w:color="auto"/>
              <w:bottom w:val="single" w:sz="6" w:space="0" w:color="auto"/>
              <w:right w:val="single" w:sz="6" w:space="0" w:color="auto"/>
            </w:tcBorders>
            <w:shd w:val="clear" w:color="auto" w:fill="auto"/>
          </w:tcPr>
          <w:p w:rsidR="000475D3" w:rsidRPr="00C05D17" w:rsidRDefault="000475D3" w:rsidP="00F17718">
            <w:pPr>
              <w:pStyle w:val="Bezmezer"/>
            </w:pPr>
            <w:r w:rsidRPr="00C05D17">
              <w:t>není povinné</w:t>
            </w:r>
          </w:p>
        </w:tc>
        <w:tc>
          <w:tcPr>
            <w:tcW w:w="3604" w:type="dxa"/>
            <w:vMerge/>
            <w:tcBorders>
              <w:top w:val="single" w:sz="6" w:space="0" w:color="auto"/>
              <w:left w:val="single" w:sz="6" w:space="0" w:color="auto"/>
              <w:bottom w:val="single" w:sz="6" w:space="0" w:color="auto"/>
              <w:right w:val="single" w:sz="12" w:space="0" w:color="auto"/>
            </w:tcBorders>
          </w:tcPr>
          <w:p w:rsidR="000475D3" w:rsidRPr="00C05D17" w:rsidRDefault="000475D3" w:rsidP="00F17718">
            <w:pPr>
              <w:pStyle w:val="Bezmezer"/>
            </w:pPr>
          </w:p>
        </w:tc>
      </w:tr>
      <w:tr w:rsidR="000475D3" w:rsidRPr="00C05D17" w:rsidTr="003C58D7">
        <w:tc>
          <w:tcPr>
            <w:tcW w:w="1729" w:type="dxa"/>
            <w:tcBorders>
              <w:top w:val="single" w:sz="6" w:space="0" w:color="auto"/>
              <w:left w:val="single" w:sz="12" w:space="0" w:color="auto"/>
              <w:bottom w:val="single" w:sz="12" w:space="0" w:color="auto"/>
              <w:right w:val="single" w:sz="6" w:space="0" w:color="auto"/>
            </w:tcBorders>
          </w:tcPr>
          <w:p w:rsidR="000475D3" w:rsidRPr="00C05D17" w:rsidRDefault="000475D3" w:rsidP="00F17718">
            <w:pPr>
              <w:pStyle w:val="Bezmezer"/>
              <w:rPr>
                <w:b/>
                <w:i/>
              </w:rPr>
            </w:pPr>
            <w:r w:rsidRPr="00C05D17">
              <w:rPr>
                <w:b/>
                <w:i/>
              </w:rPr>
              <w:t>Cílová hodnota</w:t>
            </w:r>
          </w:p>
        </w:tc>
        <w:tc>
          <w:tcPr>
            <w:tcW w:w="3601" w:type="dxa"/>
            <w:tcBorders>
              <w:top w:val="single" w:sz="6" w:space="0" w:color="auto"/>
              <w:left w:val="single" w:sz="6" w:space="0" w:color="auto"/>
              <w:bottom w:val="single" w:sz="12" w:space="0" w:color="auto"/>
              <w:right w:val="single" w:sz="6" w:space="0" w:color="auto"/>
            </w:tcBorders>
            <w:shd w:val="clear" w:color="auto" w:fill="auto"/>
          </w:tcPr>
          <w:p w:rsidR="000475D3" w:rsidRPr="00C05D17" w:rsidRDefault="003C58D7" w:rsidP="003C58D7">
            <w:pPr>
              <w:pStyle w:val="Bezmezer"/>
            </w:pPr>
            <w:r w:rsidRPr="00C05D17">
              <w:t>60</w:t>
            </w:r>
          </w:p>
        </w:tc>
        <w:tc>
          <w:tcPr>
            <w:tcW w:w="3604" w:type="dxa"/>
            <w:vMerge/>
            <w:tcBorders>
              <w:top w:val="single" w:sz="6" w:space="0" w:color="auto"/>
              <w:left w:val="single" w:sz="6" w:space="0" w:color="auto"/>
              <w:bottom w:val="single" w:sz="12" w:space="0" w:color="auto"/>
              <w:right w:val="single" w:sz="12" w:space="0" w:color="auto"/>
            </w:tcBorders>
          </w:tcPr>
          <w:p w:rsidR="000475D3" w:rsidRPr="00C05D17" w:rsidRDefault="000475D3" w:rsidP="00F17718">
            <w:pPr>
              <w:pStyle w:val="Bezmezer"/>
            </w:pPr>
          </w:p>
        </w:tc>
      </w:tr>
    </w:tbl>
    <w:p w:rsidR="000C10ED" w:rsidRPr="00C05D17" w:rsidRDefault="000C10ED" w:rsidP="00953B47">
      <w:pPr>
        <w:pStyle w:val="Default"/>
        <w:rPr>
          <w:rFonts w:ascii="Calibri" w:hAnsi="Calibri" w:cs="Times New Roman"/>
        </w:rPr>
      </w:pPr>
    </w:p>
    <w:p w:rsidR="00E41512" w:rsidRPr="00C05D17" w:rsidRDefault="00E41512" w:rsidP="00E41512">
      <w:pPr>
        <w:pStyle w:val="Default"/>
        <w:ind w:left="360"/>
        <w:rPr>
          <w:rFonts w:asciiTheme="minorHAnsi" w:hAnsiTheme="minorHAnsi"/>
          <w:sz w:val="22"/>
          <w:szCs w:val="22"/>
        </w:rPr>
      </w:pPr>
    </w:p>
    <w:p w:rsidR="00183C20" w:rsidRPr="00C05D17" w:rsidRDefault="00183C20" w:rsidP="00183C20">
      <w:pPr>
        <w:pStyle w:val="Default"/>
        <w:rPr>
          <w:rFonts w:asciiTheme="minorHAnsi" w:hAnsiTheme="minorHAnsi"/>
          <w:sz w:val="22"/>
          <w:szCs w:val="22"/>
        </w:rPr>
      </w:pPr>
    </w:p>
    <w:p w:rsidR="003600D3" w:rsidRPr="00C05D17" w:rsidRDefault="003600D3" w:rsidP="00183C20">
      <w:pPr>
        <w:pStyle w:val="Default"/>
        <w:rPr>
          <w:rFonts w:asciiTheme="minorHAnsi" w:hAnsiTheme="minorHAnsi"/>
          <w:sz w:val="22"/>
          <w:szCs w:val="22"/>
        </w:rPr>
      </w:pPr>
    </w:p>
    <w:p w:rsidR="007916D3" w:rsidRPr="00C05D17" w:rsidRDefault="007916D3" w:rsidP="00E41512">
      <w:pPr>
        <w:rPr>
          <w:rFonts w:cs="Tahoma"/>
          <w:b/>
          <w:color w:val="000000"/>
        </w:rPr>
      </w:pPr>
    </w:p>
    <w:p w:rsidR="00C05D17" w:rsidRDefault="00C05D17">
      <w:pPr>
        <w:spacing w:before="0" w:after="0" w:line="240" w:lineRule="auto"/>
        <w:jc w:val="left"/>
        <w:rPr>
          <w:rFonts w:cs="Tahoma"/>
          <w:b/>
          <w:color w:val="000000"/>
        </w:rPr>
      </w:pPr>
      <w:r>
        <w:rPr>
          <w:rFonts w:cs="Tahoma"/>
          <w:b/>
          <w:color w:val="000000"/>
        </w:rPr>
        <w:br w:type="page"/>
      </w:r>
    </w:p>
    <w:p w:rsidR="00E41512" w:rsidRPr="00C05D17" w:rsidRDefault="00E41512" w:rsidP="00E41512">
      <w:r w:rsidRPr="00C05D17">
        <w:rPr>
          <w:rFonts w:cs="Tahoma"/>
          <w:b/>
          <w:color w:val="000000"/>
        </w:rPr>
        <w:lastRenderedPageBreak/>
        <w:t>Programový rámec Programu rozvoje venkova</w:t>
      </w:r>
      <w:r w:rsidRPr="00C05D17">
        <w:rPr>
          <w:rFonts w:cs="Tahoma"/>
          <w:color w:val="000000"/>
        </w:rPr>
        <w:t xml:space="preserve"> vychází z pravidel programu. </w:t>
      </w:r>
      <w:r w:rsidRPr="00C05D17">
        <w:t xml:space="preserve">Metoda CLLD bude využita k naplňování priority 6 „Podpora sociálního začleňování, snižování chudoby a hospodářského rozvoje ve venkovských oblastech“. </w:t>
      </w:r>
    </w:p>
    <w:p w:rsidR="00E41512" w:rsidRPr="00C05D17" w:rsidRDefault="00E41512" w:rsidP="00E41512">
      <w:r w:rsidRPr="00C05D17">
        <w:rPr>
          <w:rFonts w:cs="Tahoma"/>
          <w:color w:val="000000"/>
        </w:rPr>
        <w:t>Nastavení rámce je omezeno předpokládanou alokací na projekty konečných žadatelů ve výši 394 633 E</w:t>
      </w:r>
      <w:r w:rsidR="003600D3" w:rsidRPr="00C05D17">
        <w:rPr>
          <w:rFonts w:cs="Tahoma"/>
          <w:color w:val="000000"/>
        </w:rPr>
        <w:t>UR</w:t>
      </w:r>
      <w:r w:rsidRPr="00C05D17">
        <w:rPr>
          <w:rFonts w:cs="Tahoma"/>
          <w:color w:val="000000"/>
        </w:rPr>
        <w:t>, tj. 10</w:t>
      </w:r>
      <w:r w:rsidR="00A95247" w:rsidRPr="00C05D17">
        <w:rPr>
          <w:rFonts w:cs="Tahoma"/>
          <w:color w:val="000000"/>
        </w:rPr>
        <w:t> </w:t>
      </w:r>
      <w:r w:rsidRPr="00C05D17">
        <w:rPr>
          <w:rFonts w:cs="Tahoma"/>
          <w:color w:val="000000"/>
        </w:rPr>
        <w:t>674</w:t>
      </w:r>
      <w:r w:rsidR="00A95247" w:rsidRPr="00C05D17">
        <w:rPr>
          <w:rFonts w:cs="Tahoma"/>
          <w:color w:val="000000"/>
        </w:rPr>
        <w:t>,</w:t>
      </w:r>
      <w:r w:rsidRPr="00C05D17">
        <w:rPr>
          <w:rFonts w:cs="Tahoma"/>
          <w:color w:val="000000"/>
        </w:rPr>
        <w:t>0</w:t>
      </w:r>
      <w:r w:rsidR="00254021" w:rsidRPr="00C05D17">
        <w:rPr>
          <w:rFonts w:cs="Tahoma"/>
          <w:color w:val="000000"/>
        </w:rPr>
        <w:t>3</w:t>
      </w:r>
      <w:r w:rsidRPr="00C05D17">
        <w:rPr>
          <w:rFonts w:cs="Tahoma"/>
          <w:color w:val="000000"/>
        </w:rPr>
        <w:t xml:space="preserve"> </w:t>
      </w:r>
      <w:r w:rsidR="00A95247" w:rsidRPr="00C05D17">
        <w:rPr>
          <w:rFonts w:cs="Tahoma"/>
          <w:color w:val="000000"/>
        </w:rPr>
        <w:t xml:space="preserve">tis. </w:t>
      </w:r>
      <w:r w:rsidRPr="00C05D17">
        <w:rPr>
          <w:rFonts w:cs="Tahoma"/>
          <w:color w:val="000000"/>
        </w:rPr>
        <w:t xml:space="preserve">Kč 19.2.1 tj. projekty konečných žadatelů a na projekty spolupráce MAS 19.3.1 ve výši 18 829 </w:t>
      </w:r>
      <w:proofErr w:type="gramStart"/>
      <w:r w:rsidRPr="00C05D17">
        <w:rPr>
          <w:rFonts w:cs="Tahoma"/>
          <w:color w:val="000000"/>
        </w:rPr>
        <w:t>Eur</w:t>
      </w:r>
      <w:proofErr w:type="gramEnd"/>
      <w:r w:rsidRPr="00C05D17">
        <w:rPr>
          <w:rFonts w:cs="Tahoma"/>
          <w:color w:val="000000"/>
        </w:rPr>
        <w:t xml:space="preserve"> tj. 509</w:t>
      </w:r>
      <w:r w:rsidR="0032023F" w:rsidRPr="00C05D17">
        <w:rPr>
          <w:rFonts w:cs="Tahoma"/>
          <w:color w:val="000000"/>
        </w:rPr>
        <w:t>,</w:t>
      </w:r>
      <w:r w:rsidRPr="00C05D17">
        <w:rPr>
          <w:rFonts w:cs="Tahoma"/>
          <w:color w:val="000000"/>
        </w:rPr>
        <w:t>28</w:t>
      </w:r>
      <w:r w:rsidR="00581593" w:rsidRPr="00C05D17">
        <w:rPr>
          <w:rFonts w:cs="Tahoma"/>
          <w:color w:val="000000"/>
        </w:rPr>
        <w:t>6</w:t>
      </w:r>
      <w:r w:rsidR="00A95247" w:rsidRPr="00C05D17">
        <w:rPr>
          <w:rFonts w:cs="Tahoma"/>
          <w:color w:val="000000"/>
        </w:rPr>
        <w:t xml:space="preserve"> tis. </w:t>
      </w:r>
      <w:r w:rsidRPr="00C05D17">
        <w:rPr>
          <w:rFonts w:cs="Tahoma"/>
          <w:color w:val="000000"/>
        </w:rPr>
        <w:t>Kč. Alokace byla nastavena Ministerstvem zemědělství na základě parametrů počet obyvatel 19 378 a rozloha území MAS 180,892 km</w:t>
      </w:r>
      <w:r w:rsidRPr="00C05D17">
        <w:rPr>
          <w:rFonts w:cs="Tahoma"/>
          <w:color w:val="000000"/>
          <w:vertAlign w:val="superscript"/>
        </w:rPr>
        <w:t>2</w:t>
      </w:r>
      <w:r w:rsidRPr="00C05D17">
        <w:rPr>
          <w:rFonts w:cs="Tahoma"/>
          <w:color w:val="000000"/>
        </w:rPr>
        <w:t>.</w:t>
      </w:r>
      <w:r w:rsidR="00254021" w:rsidRPr="00C05D17">
        <w:rPr>
          <w:rFonts w:cs="Tahoma"/>
          <w:color w:val="000000"/>
        </w:rPr>
        <w:t xml:space="preserve"> Finance alokované do jednotlivých </w:t>
      </w:r>
      <w:proofErr w:type="spellStart"/>
      <w:r w:rsidR="00254021" w:rsidRPr="00C05D17">
        <w:rPr>
          <w:rFonts w:cs="Tahoma"/>
          <w:color w:val="000000"/>
        </w:rPr>
        <w:t>fichí</w:t>
      </w:r>
      <w:proofErr w:type="spellEnd"/>
      <w:r w:rsidR="00254021" w:rsidRPr="00C05D17">
        <w:rPr>
          <w:rFonts w:cs="Tahoma"/>
          <w:color w:val="000000"/>
        </w:rPr>
        <w:t xml:space="preserve"> se řídí finančním plánem uvedeným v žádosti.</w:t>
      </w:r>
    </w:p>
    <w:p w:rsidR="00E41512" w:rsidRPr="00C05D17" w:rsidRDefault="00E41512" w:rsidP="00E41512">
      <w:pPr>
        <w:autoSpaceDE w:val="0"/>
        <w:autoSpaceDN w:val="0"/>
        <w:adjustRightInd w:val="0"/>
        <w:spacing w:after="0" w:line="240" w:lineRule="auto"/>
        <w:rPr>
          <w:rFonts w:cs="Tahoma"/>
          <w:color w:val="000000"/>
        </w:rPr>
      </w:pPr>
      <w:r w:rsidRPr="00C05D17">
        <w:rPr>
          <w:rFonts w:cs="Tahoma"/>
          <w:color w:val="000000"/>
        </w:rPr>
        <w:t xml:space="preserve">Programový rámec je tvořen 3 </w:t>
      </w:r>
      <w:proofErr w:type="spellStart"/>
      <w:r w:rsidRPr="00C05D17">
        <w:rPr>
          <w:rFonts w:cs="Tahoma"/>
          <w:color w:val="000000"/>
        </w:rPr>
        <w:t>fichemi</w:t>
      </w:r>
      <w:proofErr w:type="spellEnd"/>
      <w:r w:rsidRPr="00C05D17">
        <w:rPr>
          <w:rFonts w:cs="Tahoma"/>
          <w:color w:val="000000"/>
        </w:rPr>
        <w:t>, přičemž jedna je určena pro projekty spolupráce místních akčních skupin.</w:t>
      </w:r>
    </w:p>
    <w:p w:rsidR="00E41512" w:rsidRPr="00C05D17" w:rsidRDefault="00E41512" w:rsidP="00E41512">
      <w:pPr>
        <w:spacing w:after="120"/>
        <w:rPr>
          <w:bCs/>
        </w:rPr>
      </w:pPr>
      <w:r w:rsidRPr="00C05D17">
        <w:rPr>
          <w:bCs/>
        </w:rPr>
        <w:t>Programový rámec bude členěn:</w:t>
      </w:r>
    </w:p>
    <w:p w:rsidR="00E41512" w:rsidRPr="00C05D17" w:rsidRDefault="00E41512" w:rsidP="003B6F1C">
      <w:pPr>
        <w:numPr>
          <w:ilvl w:val="0"/>
          <w:numId w:val="51"/>
        </w:numPr>
        <w:spacing w:after="0"/>
        <w:rPr>
          <w:rStyle w:val="Zdraznnintenzivn"/>
          <w:b w:val="0"/>
          <w:i w:val="0"/>
          <w:color w:val="auto"/>
        </w:rPr>
      </w:pPr>
      <w:proofErr w:type="spellStart"/>
      <w:r w:rsidRPr="00C05D17">
        <w:rPr>
          <w:b/>
          <w:bCs/>
        </w:rPr>
        <w:t>Fiche</w:t>
      </w:r>
      <w:proofErr w:type="spellEnd"/>
      <w:r w:rsidRPr="00C05D17">
        <w:rPr>
          <w:b/>
          <w:bCs/>
        </w:rPr>
        <w:t xml:space="preserve"> Z1</w:t>
      </w:r>
      <w:r w:rsidRPr="00C05D17">
        <w:rPr>
          <w:b/>
          <w:bCs/>
          <w:i/>
        </w:rPr>
        <w:t xml:space="preserve"> </w:t>
      </w:r>
      <w:r w:rsidRPr="00C05D17">
        <w:rPr>
          <w:rStyle w:val="Zdraznnintenzivn"/>
          <w:i w:val="0"/>
          <w:color w:val="auto"/>
        </w:rPr>
        <w:t>Investice do zemědělských podniků</w:t>
      </w:r>
      <w:r w:rsidR="003600D3" w:rsidRPr="00C05D17">
        <w:rPr>
          <w:rStyle w:val="Zdraznnintenzivn"/>
          <w:b w:val="0"/>
          <w:color w:val="auto"/>
        </w:rPr>
        <w:t xml:space="preserve"> (</w:t>
      </w:r>
      <w:r w:rsidRPr="00C05D17">
        <w:rPr>
          <w:rStyle w:val="Zdraznnintenzivn"/>
          <w:b w:val="0"/>
          <w:color w:val="auto"/>
        </w:rPr>
        <w:t>5</w:t>
      </w:r>
      <w:r w:rsidR="00A95247" w:rsidRPr="00C05D17">
        <w:rPr>
          <w:rStyle w:val="Zdraznnintenzivn"/>
          <w:b w:val="0"/>
          <w:color w:val="auto"/>
        </w:rPr>
        <w:t> </w:t>
      </w:r>
      <w:r w:rsidRPr="00C05D17">
        <w:rPr>
          <w:rStyle w:val="Zdraznnintenzivn"/>
          <w:b w:val="0"/>
          <w:color w:val="auto"/>
        </w:rPr>
        <w:t>337</w:t>
      </w:r>
      <w:r w:rsidR="006338B2" w:rsidRPr="00C05D17">
        <w:rPr>
          <w:rStyle w:val="Zdraznnintenzivn"/>
          <w:b w:val="0"/>
          <w:color w:val="auto"/>
        </w:rPr>
        <w:t>,01</w:t>
      </w:r>
      <w:r w:rsidRPr="00C05D17">
        <w:rPr>
          <w:rStyle w:val="Zdraznnintenzivn"/>
          <w:b w:val="0"/>
          <w:color w:val="auto"/>
        </w:rPr>
        <w:t xml:space="preserve"> tis. Kč</w:t>
      </w:r>
      <w:r w:rsidR="003600D3" w:rsidRPr="00C05D17">
        <w:rPr>
          <w:rStyle w:val="Zdraznnintenzivn"/>
          <w:b w:val="0"/>
          <w:color w:val="auto"/>
        </w:rPr>
        <w:t>);</w:t>
      </w:r>
    </w:p>
    <w:p w:rsidR="00E41512" w:rsidRPr="00C05D17" w:rsidRDefault="00E41512" w:rsidP="003B6F1C">
      <w:pPr>
        <w:numPr>
          <w:ilvl w:val="0"/>
          <w:numId w:val="51"/>
        </w:numPr>
        <w:spacing w:after="0"/>
        <w:rPr>
          <w:bCs/>
        </w:rPr>
      </w:pPr>
      <w:proofErr w:type="spellStart"/>
      <w:r w:rsidRPr="00C05D17">
        <w:rPr>
          <w:b/>
          <w:bCs/>
        </w:rPr>
        <w:t>Fiche</w:t>
      </w:r>
      <w:proofErr w:type="spellEnd"/>
      <w:r w:rsidRPr="00C05D17">
        <w:rPr>
          <w:b/>
          <w:bCs/>
        </w:rPr>
        <w:t xml:space="preserve"> </w:t>
      </w:r>
      <w:r w:rsidRPr="00C05D17">
        <w:rPr>
          <w:b/>
          <w:bCs/>
          <w:i/>
        </w:rPr>
        <w:t xml:space="preserve">Z2 </w:t>
      </w:r>
      <w:r w:rsidRPr="00C05D17">
        <w:rPr>
          <w:b/>
          <w:bCs/>
        </w:rPr>
        <w:t>Investice do nezemědělských činností</w:t>
      </w:r>
      <w:r w:rsidR="003600D3" w:rsidRPr="00C05D17">
        <w:rPr>
          <w:bCs/>
        </w:rPr>
        <w:t xml:space="preserve"> (</w:t>
      </w:r>
      <w:r w:rsidRPr="00C05D17">
        <w:rPr>
          <w:rStyle w:val="Zdraznnintenzivn"/>
          <w:b w:val="0"/>
          <w:color w:val="auto"/>
        </w:rPr>
        <w:t>5</w:t>
      </w:r>
      <w:r w:rsidR="00A95247" w:rsidRPr="00C05D17">
        <w:rPr>
          <w:rStyle w:val="Zdraznnintenzivn"/>
          <w:b w:val="0"/>
          <w:color w:val="auto"/>
        </w:rPr>
        <w:t> </w:t>
      </w:r>
      <w:r w:rsidRPr="00C05D17">
        <w:rPr>
          <w:rStyle w:val="Zdraznnintenzivn"/>
          <w:b w:val="0"/>
          <w:color w:val="auto"/>
        </w:rPr>
        <w:t>337</w:t>
      </w:r>
      <w:r w:rsidR="00A95247" w:rsidRPr="00C05D17">
        <w:rPr>
          <w:rStyle w:val="Zdraznnintenzivn"/>
          <w:b w:val="0"/>
          <w:color w:val="auto"/>
        </w:rPr>
        <w:t>,01</w:t>
      </w:r>
      <w:r w:rsidRPr="00C05D17">
        <w:rPr>
          <w:rStyle w:val="Zdraznnintenzivn"/>
          <w:b w:val="0"/>
          <w:color w:val="auto"/>
        </w:rPr>
        <w:t xml:space="preserve"> tis. Kč</w:t>
      </w:r>
      <w:r w:rsidR="003600D3" w:rsidRPr="00C05D17">
        <w:rPr>
          <w:rStyle w:val="Zdraznnintenzivn"/>
          <w:b w:val="0"/>
          <w:color w:val="auto"/>
        </w:rPr>
        <w:t>);</w:t>
      </w:r>
    </w:p>
    <w:p w:rsidR="00E41512" w:rsidRPr="00C05D17" w:rsidRDefault="00E41512" w:rsidP="003B6F1C">
      <w:pPr>
        <w:numPr>
          <w:ilvl w:val="0"/>
          <w:numId w:val="51"/>
        </w:numPr>
        <w:spacing w:after="0"/>
        <w:rPr>
          <w:rFonts w:cs="Tahoma"/>
          <w:color w:val="000000"/>
        </w:rPr>
      </w:pPr>
      <w:proofErr w:type="spellStart"/>
      <w:r w:rsidRPr="00C05D17">
        <w:rPr>
          <w:b/>
          <w:bCs/>
        </w:rPr>
        <w:t>Fiche</w:t>
      </w:r>
      <w:proofErr w:type="spellEnd"/>
      <w:r w:rsidRPr="00C05D17">
        <w:rPr>
          <w:b/>
          <w:bCs/>
        </w:rPr>
        <w:t xml:space="preserve"> Z3 Projekty spolupráce MAS</w:t>
      </w:r>
      <w:r w:rsidR="003600D3" w:rsidRPr="00C05D17">
        <w:rPr>
          <w:bCs/>
        </w:rPr>
        <w:t xml:space="preserve"> </w:t>
      </w:r>
      <w:r w:rsidR="003600D3" w:rsidRPr="00C05D17">
        <w:rPr>
          <w:bCs/>
          <w:i/>
        </w:rPr>
        <w:t>(</w:t>
      </w:r>
      <w:r w:rsidRPr="00C05D17">
        <w:rPr>
          <w:rFonts w:cs="Tahoma"/>
          <w:i/>
          <w:color w:val="000000"/>
        </w:rPr>
        <w:t>509</w:t>
      </w:r>
      <w:r w:rsidR="00A95247" w:rsidRPr="00C05D17">
        <w:rPr>
          <w:rFonts w:cs="Tahoma"/>
          <w:i/>
          <w:color w:val="000000"/>
        </w:rPr>
        <w:t>,</w:t>
      </w:r>
      <w:r w:rsidR="00254021" w:rsidRPr="00C05D17">
        <w:rPr>
          <w:rFonts w:cs="Tahoma"/>
          <w:i/>
          <w:color w:val="000000"/>
        </w:rPr>
        <w:t>00</w:t>
      </w:r>
      <w:r w:rsidR="00A95247" w:rsidRPr="00C05D17">
        <w:rPr>
          <w:rFonts w:cs="Tahoma"/>
          <w:i/>
          <w:color w:val="000000"/>
        </w:rPr>
        <w:t xml:space="preserve"> tis.</w:t>
      </w:r>
      <w:r w:rsidRPr="00C05D17">
        <w:rPr>
          <w:rFonts w:cs="Tahoma"/>
          <w:i/>
          <w:color w:val="000000"/>
        </w:rPr>
        <w:t xml:space="preserve"> Kč</w:t>
      </w:r>
      <w:r w:rsidR="003600D3" w:rsidRPr="00C05D17">
        <w:rPr>
          <w:rFonts w:cs="Tahoma"/>
          <w:i/>
          <w:color w:val="000000"/>
        </w:rPr>
        <w:t>).</w:t>
      </w:r>
    </w:p>
    <w:p w:rsidR="003A29D9" w:rsidRPr="00C05D17" w:rsidRDefault="003A29D9" w:rsidP="003A29D9">
      <w:pPr>
        <w:spacing w:before="0" w:after="0"/>
        <w:rPr>
          <w:b/>
        </w:rPr>
      </w:pPr>
    </w:p>
    <w:p w:rsidR="003A29D9" w:rsidRPr="00C05D17" w:rsidRDefault="003A29D9" w:rsidP="003A29D9">
      <w:pPr>
        <w:spacing w:before="0" w:after="0"/>
        <w:rPr>
          <w:b/>
        </w:rPr>
      </w:pPr>
      <w:r w:rsidRPr="00C05D17">
        <w:rPr>
          <w:b/>
        </w:rPr>
        <w:t xml:space="preserve">Odůvodnění nezařazení </w:t>
      </w:r>
      <w:proofErr w:type="spellStart"/>
      <w:r w:rsidRPr="00C05D17">
        <w:rPr>
          <w:b/>
        </w:rPr>
        <w:t>fichí</w:t>
      </w:r>
      <w:proofErr w:type="spellEnd"/>
      <w:r w:rsidRPr="00C05D17">
        <w:rPr>
          <w:b/>
        </w:rPr>
        <w:t xml:space="preserve"> zaměřených na lesnictví a potravinářství:</w:t>
      </w:r>
    </w:p>
    <w:p w:rsidR="003A29D9" w:rsidRPr="00C05D17" w:rsidRDefault="003A29D9" w:rsidP="003A29D9">
      <w:pPr>
        <w:pStyle w:val="Odstavecseseznamem"/>
        <w:numPr>
          <w:ilvl w:val="0"/>
          <w:numId w:val="100"/>
        </w:numPr>
        <w:spacing w:before="0" w:after="0"/>
        <w:rPr>
          <w:rFonts w:asciiTheme="minorHAnsi" w:hAnsiTheme="minorHAnsi"/>
          <w:sz w:val="24"/>
          <w:szCs w:val="24"/>
        </w:rPr>
      </w:pPr>
      <w:r w:rsidRPr="00C05D17">
        <w:rPr>
          <w:rFonts w:asciiTheme="minorHAnsi" w:hAnsiTheme="minorHAnsi"/>
          <w:sz w:val="24"/>
          <w:szCs w:val="24"/>
        </w:rPr>
        <w:t>Lesnictví</w:t>
      </w:r>
    </w:p>
    <w:p w:rsidR="003A29D9" w:rsidRPr="00C05D17" w:rsidRDefault="003A29D9" w:rsidP="003A29D9">
      <w:pPr>
        <w:spacing w:before="0" w:after="0"/>
        <w:rPr>
          <w:rFonts w:asciiTheme="minorHAnsi" w:eastAsia="Times New Roman" w:hAnsiTheme="minorHAnsi" w:cs="Arial"/>
          <w:bCs/>
          <w:color w:val="000000"/>
          <w:sz w:val="24"/>
          <w:szCs w:val="24"/>
          <w:lang w:eastAsia="cs-CZ"/>
        </w:rPr>
      </w:pPr>
      <w:r w:rsidRPr="00C05D17">
        <w:rPr>
          <w:rFonts w:asciiTheme="minorHAnsi" w:hAnsiTheme="minorHAnsi"/>
          <w:sz w:val="24"/>
          <w:szCs w:val="24"/>
        </w:rPr>
        <w:t>V kapitole 3.1.4. Infrastruktura je popsáno využití půdy (str. 39). V příloze SCLLD č. 8 Tabulková část sdružující data je z t</w:t>
      </w:r>
      <w:r w:rsidRPr="00C05D17">
        <w:rPr>
          <w:rFonts w:asciiTheme="minorHAnsi" w:eastAsia="Times New Roman" w:hAnsiTheme="minorHAnsi" w:cs="Arial"/>
          <w:bCs/>
          <w:color w:val="000000"/>
          <w:sz w:val="24"/>
          <w:szCs w:val="24"/>
          <w:lang w:eastAsia="cs-CZ"/>
        </w:rPr>
        <w:t xml:space="preserve">ab. 17 Plocha zařazení pozemků ke způsobu využití k 31.12.2014, ze které je patrné, že region je převážně zemědělsky zaměřen. Je v něm nízké zastoupení lesních půd 7,98 %. Jejich rozložení je </w:t>
      </w:r>
      <w:proofErr w:type="gramStart"/>
      <w:r w:rsidRPr="00C05D17">
        <w:rPr>
          <w:rFonts w:asciiTheme="minorHAnsi" w:eastAsia="Times New Roman" w:hAnsiTheme="minorHAnsi" w:cs="Arial"/>
          <w:bCs/>
          <w:color w:val="000000"/>
          <w:sz w:val="24"/>
          <w:szCs w:val="24"/>
          <w:lang w:eastAsia="cs-CZ"/>
        </w:rPr>
        <w:t>nerovnoměrné</w:t>
      </w:r>
      <w:proofErr w:type="gramEnd"/>
      <w:r w:rsidRPr="00C05D17">
        <w:rPr>
          <w:rFonts w:asciiTheme="minorHAnsi" w:eastAsia="Times New Roman" w:hAnsiTheme="minorHAnsi" w:cs="Arial"/>
          <w:bCs/>
          <w:color w:val="000000"/>
          <w:sz w:val="24"/>
          <w:szCs w:val="24"/>
          <w:lang w:eastAsia="cs-CZ"/>
        </w:rPr>
        <w:t xml:space="preserve"> jak vyplývá z obrázku č. 7 Využití půdy na území MAS (dostupné mapové podklady odpoví datům z roku 2012).  </w:t>
      </w:r>
    </w:p>
    <w:p w:rsidR="003A29D9" w:rsidRPr="00C05D17" w:rsidRDefault="003A29D9" w:rsidP="003A29D9">
      <w:pPr>
        <w:spacing w:before="0" w:after="0"/>
        <w:rPr>
          <w:rFonts w:asciiTheme="minorHAnsi" w:eastAsia="Times New Roman" w:hAnsiTheme="minorHAnsi" w:cs="Arial"/>
          <w:bCs/>
          <w:color w:val="000000"/>
          <w:sz w:val="24"/>
          <w:szCs w:val="24"/>
          <w:lang w:eastAsia="cs-CZ"/>
        </w:rPr>
      </w:pPr>
      <w:r w:rsidRPr="00C05D17">
        <w:rPr>
          <w:rFonts w:asciiTheme="minorHAnsi" w:eastAsia="Times New Roman" w:hAnsiTheme="minorHAnsi" w:cs="Arial"/>
          <w:bCs/>
          <w:color w:val="000000"/>
          <w:sz w:val="24"/>
          <w:szCs w:val="24"/>
          <w:lang w:eastAsia="cs-CZ"/>
        </w:rPr>
        <w:t xml:space="preserve">Při sběru záměrů z území nám nebyl předložen žádný záměr na projekty do lesnické infrastruktury a ni obecně do lesnictví. Z tohoto důvodu nebyla </w:t>
      </w:r>
      <w:proofErr w:type="spellStart"/>
      <w:r w:rsidRPr="00C05D17">
        <w:rPr>
          <w:rFonts w:asciiTheme="minorHAnsi" w:eastAsia="Times New Roman" w:hAnsiTheme="minorHAnsi" w:cs="Arial"/>
          <w:bCs/>
          <w:color w:val="000000"/>
          <w:sz w:val="24"/>
          <w:szCs w:val="24"/>
          <w:lang w:eastAsia="cs-CZ"/>
        </w:rPr>
        <w:t>fiche</w:t>
      </w:r>
      <w:proofErr w:type="spellEnd"/>
      <w:r w:rsidRPr="00C05D17">
        <w:rPr>
          <w:rFonts w:asciiTheme="minorHAnsi" w:eastAsia="Times New Roman" w:hAnsiTheme="minorHAnsi" w:cs="Arial"/>
          <w:bCs/>
          <w:color w:val="000000"/>
          <w:sz w:val="24"/>
          <w:szCs w:val="24"/>
          <w:lang w:eastAsia="cs-CZ"/>
        </w:rPr>
        <w:t xml:space="preserve"> zařazena do strategie CLLD. </w:t>
      </w:r>
    </w:p>
    <w:p w:rsidR="003A29D9" w:rsidRPr="00C05D17" w:rsidRDefault="003A29D9" w:rsidP="003A29D9">
      <w:pPr>
        <w:pStyle w:val="Odstavecseseznamem"/>
        <w:numPr>
          <w:ilvl w:val="0"/>
          <w:numId w:val="100"/>
        </w:numPr>
        <w:spacing w:before="0" w:after="0"/>
        <w:rPr>
          <w:rFonts w:asciiTheme="minorHAnsi" w:hAnsiTheme="minorHAnsi"/>
          <w:sz w:val="24"/>
          <w:szCs w:val="24"/>
        </w:rPr>
      </w:pPr>
      <w:r w:rsidRPr="00C05D17">
        <w:rPr>
          <w:rFonts w:asciiTheme="minorHAnsi" w:hAnsiTheme="minorHAnsi"/>
          <w:sz w:val="24"/>
          <w:szCs w:val="24"/>
        </w:rPr>
        <w:t>Potravinářství</w:t>
      </w:r>
    </w:p>
    <w:p w:rsidR="003A29D9" w:rsidRPr="00C05D17" w:rsidRDefault="003A29D9" w:rsidP="003A29D9">
      <w:pPr>
        <w:spacing w:before="0" w:after="0"/>
        <w:rPr>
          <w:rFonts w:asciiTheme="minorHAnsi" w:hAnsiTheme="minorHAnsi" w:cs="Arial"/>
          <w:sz w:val="24"/>
          <w:szCs w:val="24"/>
        </w:rPr>
      </w:pPr>
      <w:r w:rsidRPr="00C05D17">
        <w:rPr>
          <w:rFonts w:asciiTheme="minorHAnsi" w:hAnsiTheme="minorHAnsi"/>
          <w:sz w:val="24"/>
          <w:szCs w:val="24"/>
        </w:rPr>
        <w:t xml:space="preserve">Na str. 27 je graf vyjadřující podíl podnikatelů v zemědělství a </w:t>
      </w:r>
      <w:proofErr w:type="spellStart"/>
      <w:r w:rsidRPr="00C05D17">
        <w:rPr>
          <w:rFonts w:asciiTheme="minorHAnsi" w:hAnsiTheme="minorHAnsi"/>
          <w:sz w:val="24"/>
          <w:szCs w:val="24"/>
        </w:rPr>
        <w:t>lestnictví</w:t>
      </w:r>
      <w:proofErr w:type="spellEnd"/>
      <w:r w:rsidRPr="00C05D17">
        <w:rPr>
          <w:rFonts w:asciiTheme="minorHAnsi" w:hAnsiTheme="minorHAnsi"/>
          <w:sz w:val="24"/>
          <w:szCs w:val="24"/>
        </w:rPr>
        <w:t>. Údaje jsou dle dat Českého statistického úřadu členi do kategorií A – X. Obě tyto činnosti spadají so kategorie A</w:t>
      </w:r>
      <w:r w:rsidR="00563BF7" w:rsidRPr="00C05D17">
        <w:rPr>
          <w:rFonts w:asciiTheme="minorHAnsi" w:hAnsiTheme="minorHAnsi"/>
          <w:sz w:val="24"/>
          <w:szCs w:val="24"/>
        </w:rPr>
        <w:t>,</w:t>
      </w:r>
      <w:r w:rsidRPr="00C05D17">
        <w:rPr>
          <w:rFonts w:asciiTheme="minorHAnsi" w:hAnsiTheme="minorHAnsi"/>
          <w:sz w:val="24"/>
          <w:szCs w:val="24"/>
        </w:rPr>
        <w:t xml:space="preserve"> a nelze je od sebe oddělit. ZD Vícov provozuje jatky a masnou výrobu v Lešanech, které leží mimo území naší MAS. Řeznictví Kouřil z důvodu tlaku velkých producentů na trhu omezil výrobu. Provozovna Martin Páleník, řeznictví a uzenářství Výšovice byla nově zbudován v roce 2012. Zlatka Mádrová ze Štětovic z důvodu protahování standardizace a schválení podpoření SCLLD své dva projekty na </w:t>
      </w:r>
      <w:proofErr w:type="spellStart"/>
      <w:r w:rsidRPr="00C05D17">
        <w:rPr>
          <w:rFonts w:asciiTheme="minorHAnsi" w:hAnsiTheme="minorHAnsi"/>
          <w:sz w:val="24"/>
          <w:szCs w:val="24"/>
        </w:rPr>
        <w:t>minimlékárnu</w:t>
      </w:r>
      <w:proofErr w:type="spellEnd"/>
      <w:r w:rsidRPr="00C05D17">
        <w:rPr>
          <w:rFonts w:asciiTheme="minorHAnsi" w:hAnsiTheme="minorHAnsi"/>
          <w:sz w:val="24"/>
          <w:szCs w:val="24"/>
        </w:rPr>
        <w:t xml:space="preserve"> a sýrárnu realizuje z celonárodních výzev na PRV. </w:t>
      </w:r>
      <w:proofErr w:type="spellStart"/>
      <w:r w:rsidRPr="00C05D17">
        <w:rPr>
          <w:rFonts w:asciiTheme="minorHAnsi" w:hAnsiTheme="minorHAnsi"/>
          <w:sz w:val="24"/>
          <w:szCs w:val="24"/>
        </w:rPr>
        <w:t>Alika</w:t>
      </w:r>
      <w:proofErr w:type="spellEnd"/>
      <w:r w:rsidRPr="00C05D17">
        <w:rPr>
          <w:rFonts w:asciiTheme="minorHAnsi" w:hAnsiTheme="minorHAnsi"/>
          <w:sz w:val="24"/>
          <w:szCs w:val="24"/>
        </w:rPr>
        <w:t xml:space="preserve"> Čehovice </w:t>
      </w:r>
      <w:r w:rsidRPr="00C05D17">
        <w:rPr>
          <w:rFonts w:asciiTheme="minorHAnsi" w:hAnsiTheme="minorHAnsi" w:cs="Arial"/>
          <w:sz w:val="24"/>
          <w:szCs w:val="24"/>
        </w:rPr>
        <w:t xml:space="preserve">se zabývá pražením a balením suchých plodů, sušeného ovoce a olejnatých semen, jedná se o firmu s převážně zahraničním obchodem. V současné době neplánuje projektové záměry do SCLLD, (CZ NACE ostatní zpracování a konzervování ovoce a zeleniny (zahrnuje pražení ořechů). Na vybavení moštárny máme v současné době dva záměry, </w:t>
      </w:r>
      <w:r w:rsidRPr="00C05D17">
        <w:rPr>
          <w:rFonts w:asciiTheme="minorHAnsi" w:hAnsiTheme="minorHAnsi" w:cs="Arial"/>
          <w:sz w:val="24"/>
          <w:szCs w:val="24"/>
        </w:rPr>
        <w:lastRenderedPageBreak/>
        <w:t>žadatelem jsou však neziskové organizace</w:t>
      </w:r>
      <w:r w:rsidR="00D100F1" w:rsidRPr="00C05D17">
        <w:rPr>
          <w:rFonts w:asciiTheme="minorHAnsi" w:hAnsiTheme="minorHAnsi" w:cs="Arial"/>
          <w:sz w:val="24"/>
          <w:szCs w:val="24"/>
        </w:rPr>
        <w:t>,</w:t>
      </w:r>
      <w:r w:rsidRPr="00C05D17">
        <w:rPr>
          <w:rFonts w:asciiTheme="minorHAnsi" w:hAnsiTheme="minorHAnsi" w:cs="Arial"/>
          <w:sz w:val="24"/>
          <w:szCs w:val="24"/>
        </w:rPr>
        <w:t xml:space="preserve"> </w:t>
      </w:r>
      <w:r w:rsidR="00D100F1" w:rsidRPr="00C05D17">
        <w:rPr>
          <w:rFonts w:cs="Arial"/>
          <w:sz w:val="24"/>
          <w:szCs w:val="24"/>
        </w:rPr>
        <w:t xml:space="preserve">které nejsou způsobilým žadatelem, protože nepodnikají </w:t>
      </w:r>
      <w:r w:rsidRPr="00C05D17">
        <w:rPr>
          <w:rFonts w:asciiTheme="minorHAnsi" w:hAnsiTheme="minorHAnsi" w:cs="Arial"/>
          <w:sz w:val="24"/>
          <w:szCs w:val="24"/>
        </w:rPr>
        <w:t xml:space="preserve">v odvětví potravinářství ani zemědělství. Výše podpory z PRV je pro naši MAS natolik nízká, že jsme v rámci přípravy SCLLD </w:t>
      </w:r>
      <w:proofErr w:type="gramStart"/>
      <w:r w:rsidRPr="00C05D17">
        <w:rPr>
          <w:rFonts w:asciiTheme="minorHAnsi" w:hAnsiTheme="minorHAnsi" w:cs="Arial"/>
          <w:sz w:val="24"/>
          <w:szCs w:val="24"/>
        </w:rPr>
        <w:t xml:space="preserve">upřednostnili  </w:t>
      </w:r>
      <w:proofErr w:type="spellStart"/>
      <w:r w:rsidRPr="00C05D17">
        <w:rPr>
          <w:rFonts w:asciiTheme="minorHAnsi" w:hAnsiTheme="minorHAnsi" w:cs="Arial"/>
          <w:sz w:val="24"/>
          <w:szCs w:val="24"/>
        </w:rPr>
        <w:t>fichi</w:t>
      </w:r>
      <w:proofErr w:type="spellEnd"/>
      <w:proofErr w:type="gramEnd"/>
      <w:r w:rsidRPr="00C05D17">
        <w:rPr>
          <w:rFonts w:asciiTheme="minorHAnsi" w:hAnsiTheme="minorHAnsi" w:cs="Arial"/>
          <w:sz w:val="24"/>
          <w:szCs w:val="24"/>
        </w:rPr>
        <w:t xml:space="preserve"> Z1 </w:t>
      </w:r>
      <w:r w:rsidRPr="00C05D17">
        <w:rPr>
          <w:rStyle w:val="Zdraznnintenzivn"/>
          <w:rFonts w:asciiTheme="minorHAnsi" w:hAnsiTheme="minorHAnsi"/>
          <w:b w:val="0"/>
          <w:i w:val="0"/>
          <w:color w:val="auto"/>
          <w:sz w:val="24"/>
          <w:szCs w:val="24"/>
        </w:rPr>
        <w:t>Investice do zemědělských podniků</w:t>
      </w:r>
      <w:r w:rsidRPr="00C05D17">
        <w:rPr>
          <w:rFonts w:asciiTheme="minorHAnsi" w:hAnsiTheme="minorHAnsi" w:cs="Arial"/>
          <w:sz w:val="24"/>
          <w:szCs w:val="24"/>
        </w:rPr>
        <w:t xml:space="preserve"> zaměřenou na zemědělskou prvovýrobu a </w:t>
      </w:r>
      <w:r w:rsidRPr="00C05D17">
        <w:rPr>
          <w:rFonts w:asciiTheme="minorHAnsi" w:hAnsiTheme="minorHAnsi" w:cs="Arial"/>
          <w:i/>
          <w:sz w:val="24"/>
          <w:szCs w:val="24"/>
        </w:rPr>
        <w:t xml:space="preserve">Z2 </w:t>
      </w:r>
      <w:r w:rsidRPr="00C05D17">
        <w:rPr>
          <w:rFonts w:asciiTheme="minorHAnsi" w:hAnsiTheme="minorHAnsi"/>
          <w:i/>
          <w:sz w:val="24"/>
          <w:szCs w:val="24"/>
        </w:rPr>
        <w:t xml:space="preserve">Investice do nezemědělských činností, </w:t>
      </w:r>
      <w:r w:rsidRPr="00C05D17">
        <w:rPr>
          <w:rFonts w:asciiTheme="minorHAnsi" w:hAnsiTheme="minorHAnsi"/>
          <w:sz w:val="24"/>
          <w:szCs w:val="24"/>
        </w:rPr>
        <w:t>která se zabývá modernizací provozoven zaměřených na ostatní výrobu a služby.</w:t>
      </w:r>
      <w:r w:rsidRPr="00C05D17">
        <w:rPr>
          <w:rFonts w:asciiTheme="minorHAnsi" w:hAnsiTheme="minorHAnsi" w:cs="Arial"/>
          <w:sz w:val="24"/>
          <w:szCs w:val="24"/>
        </w:rPr>
        <w:t xml:space="preserve">  Zde mohou žádat zemědělci i nezemědělské subjekty. Díky tomu dojde v MAS k uspokojení většího množství zájmových skupin.</w:t>
      </w:r>
    </w:p>
    <w:p w:rsidR="00C032DA" w:rsidRPr="00C05D17" w:rsidRDefault="00C032DA" w:rsidP="003A29D9">
      <w:pPr>
        <w:spacing w:before="0" w:after="0"/>
        <w:rPr>
          <w:rFonts w:asciiTheme="minorHAnsi" w:hAnsiTheme="minorHAnsi" w:cs="Arial"/>
          <w:sz w:val="24"/>
          <w:szCs w:val="24"/>
        </w:rPr>
      </w:pPr>
    </w:p>
    <w:p w:rsidR="00C032DA" w:rsidRPr="00C05D17" w:rsidRDefault="00C032DA" w:rsidP="00C032DA">
      <w:pPr>
        <w:rPr>
          <w:sz w:val="24"/>
          <w:szCs w:val="24"/>
        </w:rPr>
      </w:pPr>
      <w:r w:rsidRPr="00C05D17">
        <w:rPr>
          <w:sz w:val="24"/>
          <w:szCs w:val="24"/>
        </w:rPr>
        <w:t xml:space="preserve">Již ve vizi </w:t>
      </w:r>
      <w:proofErr w:type="gramStart"/>
      <w:r w:rsidRPr="00C05D17">
        <w:rPr>
          <w:sz w:val="24"/>
          <w:szCs w:val="24"/>
        </w:rPr>
        <w:t>SCLLD  je</w:t>
      </w:r>
      <w:proofErr w:type="gramEnd"/>
      <w:r w:rsidRPr="00C05D17">
        <w:rPr>
          <w:sz w:val="24"/>
          <w:szCs w:val="24"/>
        </w:rPr>
        <w:t xml:space="preserve"> uveden stav, kterého chceme dosáhnout -  stálý zájem obyvatel o podnikání v regionu. Programový rámec PRV je zaměřen na naplnění specifického cíle 2 SCLLD Zlepšení podmínek pro podnikání a zaměstnanost. Zvolené </w:t>
      </w:r>
      <w:proofErr w:type="spellStart"/>
      <w:r w:rsidRPr="00C05D17">
        <w:rPr>
          <w:sz w:val="24"/>
          <w:szCs w:val="24"/>
        </w:rPr>
        <w:t>fiche</w:t>
      </w:r>
      <w:proofErr w:type="spellEnd"/>
      <w:r w:rsidRPr="00C05D17">
        <w:rPr>
          <w:sz w:val="24"/>
          <w:szCs w:val="24"/>
        </w:rPr>
        <w:t xml:space="preserve"> povedou k naplněním vize a cíle. Dojde k částečné stabilizaci podnikání. Částečnost je dána malou alokací pro naši MAS cca 10,674 milionů, která může být směřována do podnikání na venkově. Podpořit ji musí aktivity z jiných operačních programů a individuálních výzev PRV. </w:t>
      </w:r>
    </w:p>
    <w:p w:rsidR="00C032DA" w:rsidRPr="00C05D17" w:rsidRDefault="00C032DA" w:rsidP="00C032DA">
      <w:pPr>
        <w:rPr>
          <w:sz w:val="24"/>
          <w:szCs w:val="24"/>
        </w:rPr>
      </w:pPr>
      <w:r w:rsidRPr="00C05D17">
        <w:rPr>
          <w:sz w:val="24"/>
          <w:szCs w:val="24"/>
        </w:rPr>
        <w:t xml:space="preserve">Na základě převažující poptávky subjektů po projektech zaměřených na prvovýrobu v zemědělství a ostatní podnikatelskou činnost došlo k výběru pouze opatření uvedených ve </w:t>
      </w:r>
      <w:proofErr w:type="spellStart"/>
      <w:r w:rsidRPr="00C05D17">
        <w:rPr>
          <w:sz w:val="24"/>
          <w:szCs w:val="24"/>
        </w:rPr>
        <w:t>Fichích</w:t>
      </w:r>
      <w:proofErr w:type="spellEnd"/>
      <w:r w:rsidRPr="00C05D17">
        <w:rPr>
          <w:sz w:val="24"/>
          <w:szCs w:val="24"/>
        </w:rPr>
        <w:t xml:space="preserve"> Z1 a Z2. Z realizace strategie v minulém období vyplývá trend, že malé projekty do 0,5 milionu negenerují pracovní místa. V současném období jsou nově vytvořená pracovní místa povinným monitorovacím indikátorem, z tohoto důvodu budou při hodnocení zvýhodněny projekty vytvářející pracovní místa.   </w:t>
      </w:r>
    </w:p>
    <w:p w:rsidR="00C032DA" w:rsidRPr="00C05D17" w:rsidRDefault="00C032DA" w:rsidP="00C032DA">
      <w:pPr>
        <w:rPr>
          <w:sz w:val="24"/>
          <w:szCs w:val="24"/>
        </w:rPr>
      </w:pPr>
      <w:r w:rsidRPr="00C05D17">
        <w:rPr>
          <w:sz w:val="24"/>
          <w:szCs w:val="24"/>
        </w:rPr>
        <w:t xml:space="preserve">Snahou všech strategií je koncentrovat finance do oblastí, ve kterých nejvíce pomohou rozvoji regionu, jejich rozmělnění do více </w:t>
      </w:r>
      <w:proofErr w:type="spellStart"/>
      <w:r w:rsidRPr="00C05D17">
        <w:rPr>
          <w:sz w:val="24"/>
          <w:szCs w:val="24"/>
        </w:rPr>
        <w:t>fichí</w:t>
      </w:r>
      <w:proofErr w:type="spellEnd"/>
      <w:r w:rsidRPr="00C05D17">
        <w:rPr>
          <w:sz w:val="24"/>
          <w:szCs w:val="24"/>
        </w:rPr>
        <w:t xml:space="preserve"> by molo vést k nenaplnění monitorovacích indikátorů a cílů strategie a vize, které budou po schválení dokumentu SCLLD závazné. </w:t>
      </w:r>
    </w:p>
    <w:p w:rsidR="00C032DA" w:rsidRPr="00C05D17" w:rsidRDefault="00C032DA" w:rsidP="00C032DA">
      <w:pPr>
        <w:rPr>
          <w:rFonts w:asciiTheme="minorHAnsi" w:hAnsiTheme="minorHAnsi"/>
          <w:sz w:val="24"/>
          <w:szCs w:val="24"/>
        </w:rPr>
      </w:pPr>
      <w:r w:rsidRPr="00C05D17">
        <w:rPr>
          <w:sz w:val="24"/>
          <w:szCs w:val="24"/>
        </w:rPr>
        <w:t xml:space="preserve">Snahou </w:t>
      </w:r>
      <w:proofErr w:type="spellStart"/>
      <w:r w:rsidRPr="00C05D17">
        <w:rPr>
          <w:sz w:val="24"/>
          <w:szCs w:val="24"/>
        </w:rPr>
        <w:t>fiche</w:t>
      </w:r>
      <w:proofErr w:type="spellEnd"/>
      <w:r w:rsidRPr="00C05D17">
        <w:rPr>
          <w:sz w:val="24"/>
          <w:szCs w:val="24"/>
        </w:rPr>
        <w:t xml:space="preserve"> Z2 je podpořit i nezemědělské subjekty a tím zmírnit </w:t>
      </w:r>
      <w:proofErr w:type="gramStart"/>
      <w:r w:rsidRPr="00C05D17">
        <w:rPr>
          <w:sz w:val="24"/>
          <w:szCs w:val="24"/>
        </w:rPr>
        <w:t>dopad  toho</w:t>
      </w:r>
      <w:proofErr w:type="gramEnd"/>
      <w:r w:rsidRPr="00C05D17">
        <w:rPr>
          <w:sz w:val="24"/>
          <w:szCs w:val="24"/>
        </w:rPr>
        <w:t xml:space="preserve">, že PRV v tomto období v </w:t>
      </w:r>
      <w:proofErr w:type="spellStart"/>
      <w:r w:rsidRPr="00C05D17">
        <w:rPr>
          <w:sz w:val="24"/>
          <w:szCs w:val="24"/>
        </w:rPr>
        <w:t>ndividuálních</w:t>
      </w:r>
      <w:proofErr w:type="spellEnd"/>
      <w:r w:rsidRPr="00C05D17">
        <w:rPr>
          <w:sz w:val="24"/>
          <w:szCs w:val="24"/>
        </w:rPr>
        <w:t xml:space="preserve"> výzvách již nepodporuje jiné subjekty než zemědělce. </w:t>
      </w:r>
    </w:p>
    <w:p w:rsidR="00C032DA" w:rsidRPr="00C05D17" w:rsidRDefault="00C032DA" w:rsidP="003A29D9">
      <w:pPr>
        <w:spacing w:before="0" w:after="0"/>
        <w:rPr>
          <w:rFonts w:asciiTheme="minorHAnsi" w:hAnsiTheme="minorHAnsi"/>
          <w:sz w:val="24"/>
          <w:szCs w:val="24"/>
        </w:rPr>
      </w:pPr>
    </w:p>
    <w:p w:rsidR="00537A59" w:rsidRPr="00C05D17" w:rsidRDefault="00537A59">
      <w:pPr>
        <w:spacing w:before="0" w:after="0" w:line="240" w:lineRule="auto"/>
        <w:jc w:val="left"/>
        <w:rPr>
          <w:bCs/>
        </w:rPr>
      </w:pPr>
    </w:p>
    <w:p w:rsidR="0081495F" w:rsidRPr="00C05D17" w:rsidRDefault="0081495F" w:rsidP="00E41512">
      <w:pPr>
        <w:spacing w:after="0"/>
        <w:rPr>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2665"/>
        <w:gridCol w:w="4536"/>
      </w:tblGrid>
      <w:tr w:rsidR="00E41512" w:rsidRPr="00C05D17" w:rsidTr="00864FE5">
        <w:trPr>
          <w:trHeight w:val="363"/>
        </w:trPr>
        <w:tc>
          <w:tcPr>
            <w:tcW w:w="1730" w:type="dxa"/>
            <w:tcBorders>
              <w:top w:val="single" w:sz="12" w:space="0" w:color="auto"/>
              <w:left w:val="single" w:sz="12" w:space="0" w:color="auto"/>
            </w:tcBorders>
            <w:shd w:val="clear" w:color="auto" w:fill="D9D9D9" w:themeFill="background1" w:themeFillShade="D9"/>
            <w:vAlign w:val="center"/>
          </w:tcPr>
          <w:p w:rsidR="00E41512" w:rsidRPr="00C05D17" w:rsidRDefault="00E41512" w:rsidP="00A82EA8">
            <w:pPr>
              <w:pStyle w:val="Bezmezer"/>
              <w:rPr>
                <w:b/>
              </w:rPr>
            </w:pPr>
            <w:r w:rsidRPr="00C05D17">
              <w:rPr>
                <w:b/>
              </w:rPr>
              <w:t xml:space="preserve">Název </w:t>
            </w:r>
            <w:proofErr w:type="spellStart"/>
            <w:r w:rsidRPr="00C05D17">
              <w:rPr>
                <w:b/>
              </w:rPr>
              <w:t>Fiche</w:t>
            </w:r>
            <w:proofErr w:type="spellEnd"/>
            <w:r w:rsidRPr="00C05D17">
              <w:rPr>
                <w:b/>
              </w:rPr>
              <w:t xml:space="preserve"> </w:t>
            </w:r>
          </w:p>
        </w:tc>
        <w:tc>
          <w:tcPr>
            <w:tcW w:w="7201" w:type="dxa"/>
            <w:gridSpan w:val="2"/>
            <w:tcBorders>
              <w:top w:val="single" w:sz="12" w:space="0" w:color="auto"/>
              <w:right w:val="single" w:sz="12" w:space="0" w:color="auto"/>
            </w:tcBorders>
            <w:shd w:val="clear" w:color="auto" w:fill="D9D9D9" w:themeFill="background1" w:themeFillShade="D9"/>
            <w:vAlign w:val="center"/>
          </w:tcPr>
          <w:p w:rsidR="00E41512" w:rsidRPr="00C05D17" w:rsidRDefault="00A82EA8" w:rsidP="00EF48BD">
            <w:pPr>
              <w:pStyle w:val="Bezmezer"/>
              <w:rPr>
                <w:i/>
              </w:rPr>
            </w:pPr>
            <w:r w:rsidRPr="00C05D17">
              <w:rPr>
                <w:b/>
              </w:rPr>
              <w:t xml:space="preserve">Z1 </w:t>
            </w:r>
            <w:r w:rsidR="00E41512" w:rsidRPr="00C05D17">
              <w:rPr>
                <w:rStyle w:val="Zdraznnintenzivn"/>
                <w:i w:val="0"/>
                <w:color w:val="auto"/>
              </w:rPr>
              <w:t>Investice do zemědělských podniků</w:t>
            </w:r>
          </w:p>
        </w:tc>
      </w:tr>
      <w:tr w:rsidR="00E41512" w:rsidRPr="00C05D17" w:rsidTr="00864FE5">
        <w:tc>
          <w:tcPr>
            <w:tcW w:w="1730" w:type="dxa"/>
            <w:tcBorders>
              <w:left w:val="single" w:sz="12" w:space="0" w:color="auto"/>
            </w:tcBorders>
            <w:shd w:val="clear" w:color="auto" w:fill="D9D9D9" w:themeFill="background1" w:themeFillShade="D9"/>
          </w:tcPr>
          <w:p w:rsidR="00E41512" w:rsidRPr="00C05D17" w:rsidRDefault="00E41512" w:rsidP="00E41512">
            <w:pPr>
              <w:pStyle w:val="Bezmezer"/>
              <w:rPr>
                <w:b/>
              </w:rPr>
            </w:pPr>
            <w:r w:rsidRPr="00C05D17">
              <w:rPr>
                <w:b/>
              </w:rPr>
              <w:t>Vazba na článek Nařízení PRV</w:t>
            </w:r>
          </w:p>
        </w:tc>
        <w:tc>
          <w:tcPr>
            <w:tcW w:w="7201" w:type="dxa"/>
            <w:gridSpan w:val="2"/>
            <w:tcBorders>
              <w:right w:val="single" w:sz="12" w:space="0" w:color="auto"/>
            </w:tcBorders>
          </w:tcPr>
          <w:p w:rsidR="00E41512" w:rsidRPr="00C05D17" w:rsidRDefault="00E41512" w:rsidP="00E41512">
            <w:pPr>
              <w:pStyle w:val="Bezmezer"/>
              <w:rPr>
                <w:rFonts w:cs="Tahoma"/>
                <w:i/>
                <w:u w:val="single"/>
              </w:rPr>
            </w:pPr>
            <w:r w:rsidRPr="00C05D17">
              <w:rPr>
                <w:rFonts w:cs="Tahoma"/>
                <w:i/>
                <w:u w:val="single"/>
              </w:rPr>
              <w:t>Článek 17, odstavec 1., písmeno a)</w:t>
            </w:r>
          </w:p>
          <w:p w:rsidR="00E41512" w:rsidRPr="00C05D17" w:rsidRDefault="00E41512" w:rsidP="00E41512">
            <w:pPr>
              <w:pStyle w:val="Bezmezer"/>
            </w:pPr>
            <w:r w:rsidRPr="00C05D17">
              <w:rPr>
                <w:i/>
                <w:u w:val="single"/>
              </w:rPr>
              <w:t>Vychází z opatření PRV 4.1 Podpora investic do zemědělských podniků</w:t>
            </w:r>
          </w:p>
        </w:tc>
      </w:tr>
      <w:tr w:rsidR="00E41512" w:rsidRPr="00C05D17" w:rsidTr="00864FE5">
        <w:tc>
          <w:tcPr>
            <w:tcW w:w="1730" w:type="dxa"/>
            <w:tcBorders>
              <w:left w:val="single" w:sz="12" w:space="0" w:color="auto"/>
            </w:tcBorders>
            <w:shd w:val="clear" w:color="auto" w:fill="D9D9D9" w:themeFill="background1" w:themeFillShade="D9"/>
          </w:tcPr>
          <w:p w:rsidR="00E41512" w:rsidRPr="00C05D17" w:rsidRDefault="00E41512" w:rsidP="00E41512">
            <w:pPr>
              <w:pStyle w:val="Bezmezer"/>
              <w:rPr>
                <w:b/>
              </w:rPr>
            </w:pPr>
            <w:r w:rsidRPr="00C05D17">
              <w:rPr>
                <w:b/>
              </w:rPr>
              <w:t xml:space="preserve">Vymezení </w:t>
            </w:r>
            <w:proofErr w:type="spellStart"/>
            <w:r w:rsidRPr="00C05D17">
              <w:rPr>
                <w:b/>
              </w:rPr>
              <w:t>Fiche</w:t>
            </w:r>
            <w:proofErr w:type="spellEnd"/>
            <w:r w:rsidRPr="00C05D17">
              <w:rPr>
                <w:b/>
              </w:rPr>
              <w:t xml:space="preserve"> </w:t>
            </w:r>
          </w:p>
        </w:tc>
        <w:tc>
          <w:tcPr>
            <w:tcW w:w="7201" w:type="dxa"/>
            <w:gridSpan w:val="2"/>
            <w:tcBorders>
              <w:right w:val="single" w:sz="12" w:space="0" w:color="auto"/>
            </w:tcBorders>
          </w:tcPr>
          <w:p w:rsidR="00E41512" w:rsidRPr="00C05D17" w:rsidRDefault="00E41512" w:rsidP="00035EF0">
            <w:pPr>
              <w:pStyle w:val="Bezmezer"/>
              <w:jc w:val="both"/>
              <w:rPr>
                <w:rFonts w:cs="Tahoma"/>
                <w:b/>
              </w:rPr>
            </w:pPr>
            <w:r w:rsidRPr="00C05D17">
              <w:rPr>
                <w:rFonts w:cs="Tahoma"/>
                <w:b/>
              </w:rPr>
              <w:t>Podpora je zaměřena</w:t>
            </w:r>
            <w:r w:rsidR="00035EF0" w:rsidRPr="00C05D17">
              <w:rPr>
                <w:rFonts w:cs="Tahoma"/>
                <w:b/>
              </w:rPr>
              <w:t xml:space="preserve"> </w:t>
            </w:r>
            <w:r w:rsidRPr="00C05D17">
              <w:rPr>
                <w:rFonts w:cs="Tahoma"/>
              </w:rPr>
              <w:t xml:space="preserve">na zlepšení celkové výkonnosti a udržitelnosti zemědělského podniku. Jelikož se jedná o podporu v rámci SCLLD, dochází k naplňování Priority 6 Podpora sociálního začleňování, snižování chudoby </w:t>
            </w:r>
            <w:r w:rsidR="00035EF0" w:rsidRPr="00C05D17">
              <w:rPr>
                <w:rFonts w:cs="Tahoma"/>
              </w:rPr>
              <w:br/>
            </w:r>
            <w:r w:rsidRPr="00C05D17">
              <w:rPr>
                <w:rFonts w:cs="Tahoma"/>
              </w:rPr>
              <w:t xml:space="preserve">a podpora hospodářského rozvoje ve venkovských oblastech, zejména prioritní oblasti. Podpora přispívá i k naplňování Priority 2 zvýšení životaschopnosti </w:t>
            </w:r>
            <w:r w:rsidRPr="00C05D17">
              <w:rPr>
                <w:rFonts w:cs="Tahoma"/>
              </w:rPr>
              <w:lastRenderedPageBreak/>
              <w:t>zemědělských podniků a konkurenceschopnosti všech druhů</w:t>
            </w:r>
            <w:r w:rsidR="00035EF0" w:rsidRPr="00C05D17">
              <w:rPr>
                <w:rFonts w:cs="Tahoma"/>
                <w:b/>
              </w:rPr>
              <w:t xml:space="preserve"> </w:t>
            </w:r>
            <w:r w:rsidRPr="00C05D17">
              <w:rPr>
                <w:rFonts w:cs="Tahoma"/>
              </w:rPr>
              <w:t>zemědělské činnosti ve všech regionech a podpora inovativních zemědělských</w:t>
            </w:r>
            <w:r w:rsidR="00035EF0" w:rsidRPr="00C05D17">
              <w:rPr>
                <w:rFonts w:cs="Tahoma"/>
                <w:b/>
              </w:rPr>
              <w:t xml:space="preserve"> </w:t>
            </w:r>
            <w:r w:rsidRPr="00C05D17">
              <w:rPr>
                <w:rFonts w:cs="Tahoma"/>
              </w:rPr>
              <w:t xml:space="preserve">technologii </w:t>
            </w:r>
            <w:r w:rsidR="003600D3" w:rsidRPr="00C05D17">
              <w:rPr>
                <w:rFonts w:cs="Tahoma"/>
              </w:rPr>
              <w:br/>
            </w:r>
            <w:r w:rsidRPr="00C05D17">
              <w:rPr>
                <w:rFonts w:cs="Tahoma"/>
              </w:rPr>
              <w:t xml:space="preserve">a udržitelného obhospodařování lesů, zejména prioritní oblasti 2A Zlepšeni hospodářské výkonnosti všech zemědělských podniků a usnadněni jejich restrukturalizace a modernizace, zejména za účelem zvýšeni míry účasti na trhu a orientace na trh, jakož i diverzifikace zemědělských činnosti. </w:t>
            </w:r>
          </w:p>
          <w:p w:rsidR="00E41512" w:rsidRPr="00C05D17" w:rsidRDefault="00E41512" w:rsidP="00E41512">
            <w:pPr>
              <w:pStyle w:val="Bezmezer"/>
              <w:rPr>
                <w:rFonts w:cs="Tahoma"/>
              </w:rPr>
            </w:pPr>
          </w:p>
          <w:p w:rsidR="00E41512" w:rsidRPr="00C05D17" w:rsidRDefault="00E41512" w:rsidP="00035EF0">
            <w:pPr>
              <w:pStyle w:val="Bezmezer"/>
              <w:jc w:val="both"/>
            </w:pPr>
            <w:r w:rsidRPr="00C05D17">
              <w:rPr>
                <w:b/>
              </w:rPr>
              <w:t>Celkový cíl:</w:t>
            </w:r>
            <w:r w:rsidRPr="00C05D17">
              <w:t xml:space="preserve"> Posílit konkurenceschopnost producentů při zachování trvalé udržitelnosti a zlepšení životaschopnosti zemědělských podniků. Posílení zpracovatelského (potravinářského) sektoru v ČR s pozitivním vlivem na celý dodavatelský řetězec.</w:t>
            </w:r>
          </w:p>
          <w:p w:rsidR="00E41512" w:rsidRPr="00C05D17" w:rsidRDefault="00E41512" w:rsidP="00035EF0">
            <w:pPr>
              <w:pStyle w:val="Bezmezer"/>
              <w:jc w:val="both"/>
            </w:pPr>
            <w:r w:rsidRPr="00C05D17">
              <w:rPr>
                <w:b/>
                <w:i/>
              </w:rPr>
              <w:t>Specifický cíl:</w:t>
            </w:r>
            <w:r w:rsidRPr="00C05D17">
              <w:t xml:space="preserve"> Zlepšit ekonomickou výkonnost zemědělských podniků lepším užití výrobních faktorů. Růstem efektivnosti jednotlivých výrob zlepšit tvorbu přidané hodnoty, zvýšit energetickou účinnost a snižovat spotřebu ostatních vstupů, zlepšit pracovní podmínky, </w:t>
            </w:r>
            <w:proofErr w:type="spellStart"/>
            <w:r w:rsidRPr="00C05D17">
              <w:t>welfare</w:t>
            </w:r>
            <w:proofErr w:type="spellEnd"/>
            <w:r w:rsidRPr="00C05D17">
              <w:t xml:space="preserve"> zvířat, přispět ke snížení tvorby skleníkových plynů.</w:t>
            </w:r>
          </w:p>
          <w:p w:rsidR="00E41512" w:rsidRPr="00C05D17" w:rsidRDefault="00E41512" w:rsidP="00035EF0">
            <w:pPr>
              <w:pStyle w:val="Bezmezer"/>
              <w:jc w:val="both"/>
            </w:pPr>
            <w:r w:rsidRPr="00C05D17">
              <w:rPr>
                <w:b/>
                <w:i/>
              </w:rPr>
              <w:t>Operativní cíl:</w:t>
            </w:r>
            <w:r w:rsidRPr="00C05D17">
              <w:t xml:space="preserve"> Podpořit modernizaci podniků, usnadnit vývoj a zavádění jak výrobkových, tak procesních inovací.</w:t>
            </w:r>
          </w:p>
        </w:tc>
      </w:tr>
      <w:tr w:rsidR="00E41512" w:rsidRPr="00C05D17" w:rsidTr="00864FE5">
        <w:tc>
          <w:tcPr>
            <w:tcW w:w="1730" w:type="dxa"/>
            <w:tcBorders>
              <w:left w:val="single" w:sz="12" w:space="0" w:color="auto"/>
            </w:tcBorders>
            <w:shd w:val="clear" w:color="auto" w:fill="D9D9D9" w:themeFill="background1" w:themeFillShade="D9"/>
          </w:tcPr>
          <w:p w:rsidR="00E41512" w:rsidRPr="00C05D17" w:rsidRDefault="00E41512" w:rsidP="00E41512">
            <w:pPr>
              <w:pStyle w:val="Bezmezer"/>
              <w:rPr>
                <w:b/>
              </w:rPr>
            </w:pPr>
            <w:r w:rsidRPr="00C05D17">
              <w:rPr>
                <w:b/>
              </w:rPr>
              <w:lastRenderedPageBreak/>
              <w:t>Vazba na cíle SCLLD</w:t>
            </w:r>
          </w:p>
        </w:tc>
        <w:tc>
          <w:tcPr>
            <w:tcW w:w="7201" w:type="dxa"/>
            <w:gridSpan w:val="2"/>
            <w:tcBorders>
              <w:right w:val="single" w:sz="12" w:space="0" w:color="auto"/>
            </w:tcBorders>
          </w:tcPr>
          <w:p w:rsidR="00E41512" w:rsidRPr="00C05D17" w:rsidRDefault="00E41512" w:rsidP="00E41512">
            <w:pPr>
              <w:pStyle w:val="Bezmezer"/>
              <w:rPr>
                <w:i/>
                <w:u w:val="single"/>
              </w:rPr>
            </w:pPr>
            <w:r w:rsidRPr="00C05D17">
              <w:rPr>
                <w:i/>
                <w:u w:val="single"/>
              </w:rPr>
              <w:t>SC 2 Zlepšení podmínek pro podnikání a zaměstnanost</w:t>
            </w:r>
          </w:p>
          <w:p w:rsidR="00E41512" w:rsidRPr="00C05D17" w:rsidRDefault="00506264" w:rsidP="00E41512">
            <w:pPr>
              <w:pStyle w:val="Bezmezer"/>
              <w:rPr>
                <w:i/>
                <w:u w:val="single"/>
              </w:rPr>
            </w:pPr>
            <w:r w:rsidRPr="00C05D17">
              <w:rPr>
                <w:i/>
                <w:u w:val="single"/>
              </w:rPr>
              <w:t>O</w:t>
            </w:r>
            <w:r w:rsidR="00E41512" w:rsidRPr="00C05D17">
              <w:rPr>
                <w:i/>
                <w:u w:val="single"/>
              </w:rPr>
              <w:t xml:space="preserve"> 2.</w:t>
            </w:r>
            <w:r w:rsidR="00A03642" w:rsidRPr="00C05D17">
              <w:rPr>
                <w:i/>
                <w:u w:val="single"/>
              </w:rPr>
              <w:t>1</w:t>
            </w:r>
            <w:r w:rsidR="00E41512" w:rsidRPr="00C05D17">
              <w:rPr>
                <w:i/>
                <w:u w:val="single"/>
              </w:rPr>
              <w:t xml:space="preserve"> Podpora podnikání a podnikatelské infrastruktury</w:t>
            </w:r>
          </w:p>
          <w:p w:rsidR="00E41512" w:rsidRPr="00C05D17" w:rsidRDefault="00E41512" w:rsidP="00E41512">
            <w:pPr>
              <w:pStyle w:val="Bezmezer"/>
            </w:pPr>
            <w:r w:rsidRPr="00C05D17">
              <w:rPr>
                <w:i/>
                <w:u w:val="single"/>
              </w:rPr>
              <w:t>2.1.1 Podpora zemědělských činností</w:t>
            </w:r>
          </w:p>
        </w:tc>
      </w:tr>
      <w:tr w:rsidR="00E41512" w:rsidRPr="00C05D17" w:rsidTr="00864FE5">
        <w:tc>
          <w:tcPr>
            <w:tcW w:w="1730" w:type="dxa"/>
            <w:tcBorders>
              <w:left w:val="single" w:sz="12" w:space="0" w:color="auto"/>
            </w:tcBorders>
            <w:shd w:val="clear" w:color="auto" w:fill="D9D9D9" w:themeFill="background1" w:themeFillShade="D9"/>
          </w:tcPr>
          <w:p w:rsidR="00E41512" w:rsidRPr="00C05D17" w:rsidRDefault="00E41512" w:rsidP="00E41512">
            <w:pPr>
              <w:pStyle w:val="Bezmezer"/>
              <w:rPr>
                <w:b/>
              </w:rPr>
            </w:pPr>
            <w:r w:rsidRPr="00C05D17">
              <w:rPr>
                <w:b/>
              </w:rPr>
              <w:t>Oblast podpory dle SCLLD</w:t>
            </w:r>
          </w:p>
        </w:tc>
        <w:tc>
          <w:tcPr>
            <w:tcW w:w="7201" w:type="dxa"/>
            <w:gridSpan w:val="2"/>
            <w:tcBorders>
              <w:right w:val="single" w:sz="12" w:space="0" w:color="auto"/>
            </w:tcBorders>
          </w:tcPr>
          <w:p w:rsidR="00E41512" w:rsidRPr="00C05D17" w:rsidRDefault="00E41512" w:rsidP="007C1FA5">
            <w:pPr>
              <w:pStyle w:val="Bezmezer"/>
              <w:jc w:val="both"/>
            </w:pPr>
            <w:r w:rsidRPr="00C05D17">
              <w:t>Opatření je zaměřeno na investice do živočišné a rostlinné výroby vedoucí ke snížení nákladů, modernizaci nebo zlepšení jakosti vyráběných produktů. Zkvalitnění životních podmínek zvířat. Aktivity zaměřené na zvýšení účinnosti využití vstupů s výraznou inovací tam, kde je to třeba pro další činnost. Opatření vedoucí ke zvýšení výkonnosti a udržitelnosti zemědělského podniku.</w:t>
            </w:r>
          </w:p>
          <w:p w:rsidR="007C1FA5" w:rsidRPr="00C05D17" w:rsidRDefault="003600D3" w:rsidP="003B6F1C">
            <w:pPr>
              <w:pStyle w:val="Bezmezer"/>
              <w:numPr>
                <w:ilvl w:val="0"/>
                <w:numId w:val="43"/>
              </w:numPr>
              <w:rPr>
                <w:strike/>
              </w:rPr>
            </w:pPr>
            <w:r w:rsidRPr="00C05D17">
              <w:t>i</w:t>
            </w:r>
            <w:r w:rsidR="00E41512" w:rsidRPr="00C05D17">
              <w:t xml:space="preserve">nvestice do zemědělských staveb a technologií pro živočišnou výrobu </w:t>
            </w:r>
            <w:r w:rsidR="00E41512" w:rsidRPr="00C05D17">
              <w:rPr>
                <w:strike/>
              </w:rPr>
              <w:t>(podpora se týká chovu skotu, prasat, ovcí, koz, drůbeže, králíků a koní)</w:t>
            </w:r>
            <w:r w:rsidRPr="00C05D17">
              <w:rPr>
                <w:strike/>
              </w:rPr>
              <w:t>;</w:t>
            </w:r>
          </w:p>
          <w:p w:rsidR="003600D3" w:rsidRPr="00C05D17" w:rsidRDefault="003600D3" w:rsidP="003B6F1C">
            <w:pPr>
              <w:pStyle w:val="Bezmezer"/>
              <w:numPr>
                <w:ilvl w:val="0"/>
                <w:numId w:val="43"/>
              </w:numPr>
            </w:pPr>
            <w:r w:rsidRPr="00C05D17">
              <w:t>i</w:t>
            </w:r>
            <w:r w:rsidR="00E41512" w:rsidRPr="00C05D17">
              <w:t>nvestice do zemědělských staveb a technologií pro rostlinnou výrobu</w:t>
            </w:r>
            <w:r w:rsidRPr="00C05D17">
              <w:rPr>
                <w:i/>
              </w:rPr>
              <w:t>;</w:t>
            </w:r>
          </w:p>
          <w:p w:rsidR="00E41512" w:rsidRPr="00C05D17" w:rsidRDefault="003600D3" w:rsidP="003B6F1C">
            <w:pPr>
              <w:pStyle w:val="Bezmezer"/>
              <w:numPr>
                <w:ilvl w:val="0"/>
                <w:numId w:val="43"/>
              </w:numPr>
            </w:pPr>
            <w:r w:rsidRPr="00C05D17">
              <w:t>i</w:t>
            </w:r>
            <w:r w:rsidR="00E41512" w:rsidRPr="00C05D17">
              <w:t>nvestice do pořízení speciálních mobilních strojů pro zemědělskou výrobu</w:t>
            </w:r>
            <w:r w:rsidRPr="00C05D17">
              <w:t>;</w:t>
            </w:r>
          </w:p>
          <w:p w:rsidR="007C1FA5" w:rsidRPr="00C05D17" w:rsidRDefault="003600D3" w:rsidP="003B6F1C">
            <w:pPr>
              <w:pStyle w:val="Bezmezer"/>
              <w:numPr>
                <w:ilvl w:val="0"/>
                <w:numId w:val="43"/>
              </w:numPr>
            </w:pPr>
            <w:r w:rsidRPr="00C05D17">
              <w:t>i</w:t>
            </w:r>
            <w:r w:rsidR="00E41512" w:rsidRPr="00C05D17">
              <w:t xml:space="preserve">nvestice na pořízení </w:t>
            </w:r>
            <w:proofErr w:type="spellStart"/>
            <w:r w:rsidR="00E41512" w:rsidRPr="00C05D17">
              <w:t>peletovacích</w:t>
            </w:r>
            <w:proofErr w:type="spellEnd"/>
            <w:r w:rsidR="00E41512" w:rsidRPr="00C05D17">
              <w:t xml:space="preserve"> zařízení pro vlastní potřebu</w:t>
            </w:r>
            <w:r w:rsidRPr="00C05D17">
              <w:t>;</w:t>
            </w:r>
          </w:p>
          <w:p w:rsidR="00E41512" w:rsidRPr="00C05D17" w:rsidRDefault="003600D3" w:rsidP="003B6F1C">
            <w:pPr>
              <w:pStyle w:val="Bezmezer"/>
              <w:numPr>
                <w:ilvl w:val="0"/>
                <w:numId w:val="43"/>
              </w:numPr>
            </w:pPr>
            <w:r w:rsidRPr="00C05D17">
              <w:t>i</w:t>
            </w:r>
            <w:r w:rsidR="00E41512" w:rsidRPr="00C05D17">
              <w:t>nvestice do nákupu zemědělských nemovitostí do 10</w:t>
            </w:r>
            <w:r w:rsidR="002B5AC5" w:rsidRPr="00C05D17">
              <w:t xml:space="preserve"> </w:t>
            </w:r>
            <w:r w:rsidR="00E41512" w:rsidRPr="00C05D17">
              <w:t xml:space="preserve">% způsobilých výdajů projektu. </w:t>
            </w:r>
          </w:p>
        </w:tc>
      </w:tr>
      <w:tr w:rsidR="00E41512" w:rsidRPr="00C05D17" w:rsidTr="00864FE5">
        <w:tc>
          <w:tcPr>
            <w:tcW w:w="1730" w:type="dxa"/>
            <w:tcBorders>
              <w:left w:val="single" w:sz="12" w:space="0" w:color="auto"/>
            </w:tcBorders>
            <w:shd w:val="clear" w:color="auto" w:fill="D9D9D9" w:themeFill="background1" w:themeFillShade="D9"/>
          </w:tcPr>
          <w:p w:rsidR="00E41512" w:rsidRPr="00C05D17" w:rsidRDefault="00E41512" w:rsidP="00E41512">
            <w:pPr>
              <w:pStyle w:val="Bezmezer"/>
              <w:rPr>
                <w:b/>
              </w:rPr>
            </w:pPr>
            <w:r w:rsidRPr="00C05D17">
              <w:rPr>
                <w:b/>
              </w:rPr>
              <w:t>Příjemce</w:t>
            </w:r>
          </w:p>
        </w:tc>
        <w:tc>
          <w:tcPr>
            <w:tcW w:w="7201" w:type="dxa"/>
            <w:gridSpan w:val="2"/>
            <w:tcBorders>
              <w:right w:val="single" w:sz="12" w:space="0" w:color="auto"/>
            </w:tcBorders>
          </w:tcPr>
          <w:p w:rsidR="00E41512" w:rsidRPr="00C05D17" w:rsidRDefault="00E41512" w:rsidP="007C1FA5">
            <w:pPr>
              <w:pStyle w:val="Bezmezer"/>
              <w:jc w:val="both"/>
            </w:pPr>
            <w:r w:rsidRPr="00C05D17">
              <w:t xml:space="preserve">Zemědělský </w:t>
            </w:r>
            <w:proofErr w:type="gramStart"/>
            <w:r w:rsidRPr="00C05D17">
              <w:t>podnikatel - Zemědělský</w:t>
            </w:r>
            <w:proofErr w:type="gramEnd"/>
            <w:r w:rsidRPr="00C05D17">
              <w:t xml:space="preserve"> podnikatel, včetně školních statků </w:t>
            </w:r>
            <w:r w:rsidR="007C1FA5" w:rsidRPr="00C05D17">
              <w:br/>
            </w:r>
            <w:r w:rsidRPr="00C05D17">
              <w:t>a státních podniků, pokud splňuje definici zemědělského podnikatele.</w:t>
            </w:r>
          </w:p>
          <w:p w:rsidR="00E41512" w:rsidRPr="00C05D17" w:rsidRDefault="00E41512" w:rsidP="007C1FA5">
            <w:pPr>
              <w:pStyle w:val="Bezmezer"/>
              <w:jc w:val="both"/>
            </w:pPr>
            <w:r w:rsidRPr="00C05D17">
              <w:t>Skupina zemědělců, tj. podnikatelský subjekt, který je z převážné většiny vlastněn zemědělskými prvovýrobci a předmětem jeho činnosti je poskytovat práce, výkony nebo služby, které souvisejí se zemědělskou výrobou.</w:t>
            </w:r>
          </w:p>
        </w:tc>
      </w:tr>
      <w:tr w:rsidR="00E41512" w:rsidRPr="00C05D17" w:rsidTr="00864FE5">
        <w:tc>
          <w:tcPr>
            <w:tcW w:w="1730" w:type="dxa"/>
            <w:tcBorders>
              <w:left w:val="single" w:sz="12" w:space="0" w:color="auto"/>
            </w:tcBorders>
            <w:shd w:val="clear" w:color="auto" w:fill="D9D9D9" w:themeFill="background1" w:themeFillShade="D9"/>
          </w:tcPr>
          <w:p w:rsidR="00E41512" w:rsidRPr="00C05D17" w:rsidRDefault="00E41512" w:rsidP="00E41512">
            <w:pPr>
              <w:pStyle w:val="Bezmezer"/>
              <w:rPr>
                <w:b/>
              </w:rPr>
            </w:pPr>
            <w:r w:rsidRPr="00C05D17">
              <w:rPr>
                <w:b/>
              </w:rPr>
              <w:t>Výše způsobilých nákladů</w:t>
            </w:r>
          </w:p>
        </w:tc>
        <w:tc>
          <w:tcPr>
            <w:tcW w:w="7201" w:type="dxa"/>
            <w:gridSpan w:val="2"/>
            <w:tcBorders>
              <w:right w:val="single" w:sz="12" w:space="0" w:color="auto"/>
            </w:tcBorders>
          </w:tcPr>
          <w:p w:rsidR="00A95247" w:rsidRPr="00C05D17" w:rsidRDefault="00A95247" w:rsidP="00A95247">
            <w:pPr>
              <w:pStyle w:val="Bezmezer"/>
              <w:jc w:val="both"/>
            </w:pPr>
            <w:r w:rsidRPr="00C05D17">
              <w:t>Min. 50 tis. Kč, max. 5 000 tis. Kč.</w:t>
            </w:r>
          </w:p>
          <w:p w:rsidR="00E52A34" w:rsidRPr="00C05D17" w:rsidRDefault="00E52A34" w:rsidP="002B5AC5">
            <w:pPr>
              <w:pStyle w:val="Bezmezer"/>
              <w:jc w:val="both"/>
            </w:pPr>
            <w:r w:rsidRPr="00C05D17">
              <w:t>Minimální a maximální výše bude nastavena v každé výzvě. Nastavení výše je zde z orientačních důvodů.</w:t>
            </w:r>
          </w:p>
        </w:tc>
      </w:tr>
      <w:tr w:rsidR="00E41512" w:rsidRPr="00C05D17" w:rsidTr="00864FE5">
        <w:tc>
          <w:tcPr>
            <w:tcW w:w="1730" w:type="dxa"/>
            <w:tcBorders>
              <w:left w:val="single" w:sz="12" w:space="0" w:color="auto"/>
            </w:tcBorders>
            <w:shd w:val="clear" w:color="auto" w:fill="D9D9D9" w:themeFill="background1" w:themeFillShade="D9"/>
          </w:tcPr>
          <w:p w:rsidR="00E41512" w:rsidRPr="00C05D17" w:rsidRDefault="00E41512" w:rsidP="00E41512">
            <w:pPr>
              <w:pStyle w:val="Bezmezer"/>
              <w:rPr>
                <w:b/>
                <w:strike/>
              </w:rPr>
            </w:pPr>
            <w:r w:rsidRPr="00C05D17">
              <w:rPr>
                <w:b/>
                <w:strike/>
              </w:rPr>
              <w:t>Podpora</w:t>
            </w:r>
          </w:p>
        </w:tc>
        <w:tc>
          <w:tcPr>
            <w:tcW w:w="7201" w:type="dxa"/>
            <w:gridSpan w:val="2"/>
            <w:tcBorders>
              <w:right w:val="single" w:sz="12" w:space="0" w:color="auto"/>
            </w:tcBorders>
          </w:tcPr>
          <w:p w:rsidR="00E41512" w:rsidRPr="00C05D17" w:rsidRDefault="00E41512" w:rsidP="007C1FA5">
            <w:pPr>
              <w:pStyle w:val="Bezmezer"/>
              <w:jc w:val="both"/>
              <w:rPr>
                <w:strike/>
              </w:rPr>
            </w:pPr>
            <w:r w:rsidRPr="00C05D17">
              <w:rPr>
                <w:strike/>
              </w:rPr>
              <w:t xml:space="preserve">Přímá, nenávratná </w:t>
            </w:r>
            <w:proofErr w:type="gramStart"/>
            <w:r w:rsidRPr="00C05D17">
              <w:rPr>
                <w:strike/>
              </w:rPr>
              <w:t>dotace</w:t>
            </w:r>
            <w:r w:rsidR="003A29D9" w:rsidRPr="00C05D17">
              <w:rPr>
                <w:strike/>
              </w:rPr>
              <w:t xml:space="preserve"> - </w:t>
            </w:r>
            <w:r w:rsidRPr="00C05D17">
              <w:rPr>
                <w:strike/>
              </w:rPr>
              <w:t>ve</w:t>
            </w:r>
            <w:proofErr w:type="gramEnd"/>
            <w:r w:rsidRPr="00C05D17">
              <w:rPr>
                <w:strike/>
              </w:rPr>
              <w:t xml:space="preserve"> výši 40 % výdajů, ze kterých je stanovena dotace. </w:t>
            </w:r>
          </w:p>
          <w:p w:rsidR="00E41512" w:rsidRPr="00C05D17" w:rsidRDefault="00E41512" w:rsidP="007C1FA5">
            <w:pPr>
              <w:pStyle w:val="Bezmezer"/>
              <w:jc w:val="both"/>
              <w:rPr>
                <w:strike/>
              </w:rPr>
            </w:pPr>
            <w:r w:rsidRPr="00C05D17">
              <w:rPr>
                <w:strike/>
              </w:rPr>
              <w:t xml:space="preserve">Může být navýšena o 10 % pro mladé zemědělce a o 10 % pro znevýhodněné oblasti (LFA). </w:t>
            </w:r>
          </w:p>
          <w:p w:rsidR="00E41512" w:rsidRPr="00C05D17" w:rsidRDefault="00E41512" w:rsidP="00E41512">
            <w:pPr>
              <w:pStyle w:val="Bezmezer"/>
              <w:rPr>
                <w:strike/>
              </w:rPr>
            </w:pPr>
            <w:r w:rsidRPr="00C05D17">
              <w:rPr>
                <w:strike/>
              </w:rPr>
              <w:t xml:space="preserve">Příspěvek EZFRV činí 75 % a příspěvek ČR 25 % veřejných výdajů. </w:t>
            </w:r>
          </w:p>
        </w:tc>
      </w:tr>
      <w:tr w:rsidR="00E41512" w:rsidRPr="00C05D17" w:rsidTr="00864FE5">
        <w:tc>
          <w:tcPr>
            <w:tcW w:w="8931" w:type="dxa"/>
            <w:gridSpan w:val="3"/>
            <w:tcBorders>
              <w:left w:val="single" w:sz="12" w:space="0" w:color="auto"/>
              <w:right w:val="single" w:sz="12" w:space="0" w:color="auto"/>
            </w:tcBorders>
          </w:tcPr>
          <w:p w:rsidR="00E41512" w:rsidRPr="00C05D17" w:rsidRDefault="00E41512" w:rsidP="00E41512">
            <w:pPr>
              <w:pStyle w:val="Bezmezer"/>
              <w:rPr>
                <w:b/>
              </w:rPr>
            </w:pPr>
            <w:r w:rsidRPr="00C05D17">
              <w:rPr>
                <w:b/>
              </w:rPr>
              <w:t>Preferenční kritéria – principy jejich stanovení</w:t>
            </w:r>
          </w:p>
        </w:tc>
      </w:tr>
      <w:tr w:rsidR="00E41512" w:rsidRPr="00C05D17" w:rsidTr="00864FE5">
        <w:tc>
          <w:tcPr>
            <w:tcW w:w="1730" w:type="dxa"/>
            <w:tcBorders>
              <w:left w:val="single" w:sz="12" w:space="0" w:color="auto"/>
              <w:bottom w:val="single" w:sz="12" w:space="0" w:color="auto"/>
            </w:tcBorders>
            <w:shd w:val="clear" w:color="auto" w:fill="D9D9D9" w:themeFill="background1" w:themeFillShade="D9"/>
          </w:tcPr>
          <w:p w:rsidR="00E41512" w:rsidRPr="00C05D17" w:rsidRDefault="00E41512" w:rsidP="00E41512">
            <w:pPr>
              <w:pStyle w:val="Bezmezer"/>
            </w:pPr>
            <w:r w:rsidRPr="00C05D17">
              <w:rPr>
                <w:b/>
              </w:rPr>
              <w:lastRenderedPageBreak/>
              <w:t>Preferenční kritéria – principy jejich stanovení</w:t>
            </w:r>
          </w:p>
        </w:tc>
        <w:tc>
          <w:tcPr>
            <w:tcW w:w="7201" w:type="dxa"/>
            <w:gridSpan w:val="2"/>
            <w:tcBorders>
              <w:bottom w:val="single" w:sz="12" w:space="0" w:color="auto"/>
              <w:right w:val="single" w:sz="12" w:space="0" w:color="auto"/>
            </w:tcBorders>
          </w:tcPr>
          <w:p w:rsidR="00932E0D" w:rsidRPr="00C05D17" w:rsidRDefault="00932E0D" w:rsidP="00932E0D">
            <w:pPr>
              <w:pStyle w:val="Bezmezer"/>
              <w:jc w:val="both"/>
              <w:rPr>
                <w:rFonts w:cs="Times New Roman"/>
              </w:rPr>
            </w:pPr>
            <w:r w:rsidRPr="00C05D17">
              <w:rPr>
                <w:rFonts w:cs="Times New Roman"/>
              </w:rPr>
              <w:t>Preferenční kritéria budou nastavena až v konkrétní výzvě. Níže uvádíme jen principy stanovení preferenčních kritérií:</w:t>
            </w:r>
          </w:p>
          <w:p w:rsidR="00E41512" w:rsidRPr="00C05D17" w:rsidRDefault="002B5AC5" w:rsidP="003B6F1C">
            <w:pPr>
              <w:pStyle w:val="Bezmezer"/>
              <w:numPr>
                <w:ilvl w:val="0"/>
                <w:numId w:val="44"/>
              </w:numPr>
            </w:pPr>
            <w:r w:rsidRPr="00C05D17">
              <w:t>p</w:t>
            </w:r>
            <w:r w:rsidR="00E41512" w:rsidRPr="00C05D17">
              <w:t>referovány budou projekty vytvářející pracovní místa</w:t>
            </w:r>
            <w:r w:rsidRPr="00C05D17">
              <w:t>;</w:t>
            </w:r>
          </w:p>
          <w:p w:rsidR="00E41512" w:rsidRPr="00C05D17" w:rsidRDefault="002B5AC5" w:rsidP="003B6F1C">
            <w:pPr>
              <w:pStyle w:val="Bezmezer"/>
              <w:numPr>
                <w:ilvl w:val="0"/>
                <w:numId w:val="44"/>
              </w:numPr>
            </w:pPr>
            <w:r w:rsidRPr="00C05D17">
              <w:t>ž</w:t>
            </w:r>
            <w:r w:rsidR="00E41512" w:rsidRPr="00C05D17">
              <w:t>adatel, nebo zemědělský podnik se hlásí k principům a splňuje podmínky sociálního podnikání</w:t>
            </w:r>
            <w:r w:rsidRPr="00C05D17">
              <w:t>;</w:t>
            </w:r>
          </w:p>
          <w:p w:rsidR="00E41512" w:rsidRPr="00C05D17" w:rsidRDefault="002B5AC5" w:rsidP="003B6F1C">
            <w:pPr>
              <w:pStyle w:val="Bezmezer"/>
              <w:numPr>
                <w:ilvl w:val="0"/>
                <w:numId w:val="44"/>
              </w:numPr>
            </w:pPr>
            <w:r w:rsidRPr="00C05D17">
              <w:t>p</w:t>
            </w:r>
            <w:r w:rsidR="00E41512" w:rsidRPr="00C05D17">
              <w:t>referovány budou projekty se zkrácenou dobou realizace</w:t>
            </w:r>
            <w:r w:rsidRPr="00C05D17">
              <w:t>;</w:t>
            </w:r>
          </w:p>
          <w:p w:rsidR="00E41512" w:rsidRPr="00C05D17" w:rsidRDefault="002B5AC5" w:rsidP="003B6F1C">
            <w:pPr>
              <w:pStyle w:val="Bezmezer"/>
              <w:numPr>
                <w:ilvl w:val="0"/>
                <w:numId w:val="44"/>
              </w:numPr>
            </w:pPr>
            <w:r w:rsidRPr="00C05D17">
              <w:t>p</w:t>
            </w:r>
            <w:r w:rsidR="00E41512" w:rsidRPr="00C05D17">
              <w:t>referovány budou projekty v menších obcích</w:t>
            </w:r>
            <w:r w:rsidRPr="00C05D17">
              <w:t>;</w:t>
            </w:r>
          </w:p>
          <w:p w:rsidR="00E41512" w:rsidRPr="00C05D17" w:rsidRDefault="002B5AC5" w:rsidP="003B6F1C">
            <w:pPr>
              <w:pStyle w:val="Bezmezer"/>
              <w:numPr>
                <w:ilvl w:val="0"/>
                <w:numId w:val="44"/>
              </w:numPr>
            </w:pPr>
            <w:r w:rsidRPr="00C05D17">
              <w:t>r</w:t>
            </w:r>
            <w:r w:rsidR="00E41512" w:rsidRPr="00C05D17">
              <w:t>ealizací projektu nedojde k záboru ZPF</w:t>
            </w:r>
            <w:r w:rsidRPr="00C05D17">
              <w:t>;</w:t>
            </w:r>
          </w:p>
          <w:p w:rsidR="00E41512" w:rsidRPr="00C05D17" w:rsidRDefault="002B5AC5" w:rsidP="003B6F1C">
            <w:pPr>
              <w:pStyle w:val="Bezmezer"/>
              <w:numPr>
                <w:ilvl w:val="0"/>
                <w:numId w:val="44"/>
              </w:numPr>
            </w:pPr>
            <w:r w:rsidRPr="00C05D17">
              <w:t>p</w:t>
            </w:r>
            <w:r w:rsidR="00E41512" w:rsidRPr="00C05D17">
              <w:t>referovány budou projekty s inovačními rysy</w:t>
            </w:r>
            <w:r w:rsidRPr="00C05D17">
              <w:t>.</w:t>
            </w:r>
          </w:p>
          <w:p w:rsidR="00E41512" w:rsidRPr="00C05D17" w:rsidRDefault="002B5AC5" w:rsidP="003B6F1C">
            <w:pPr>
              <w:pStyle w:val="Bezmezer"/>
              <w:numPr>
                <w:ilvl w:val="0"/>
                <w:numId w:val="44"/>
              </w:numPr>
            </w:pPr>
            <w:r w:rsidRPr="00C05D17">
              <w:t>p</w:t>
            </w:r>
            <w:r w:rsidR="00E41512" w:rsidRPr="00C05D17">
              <w:t>referovány budou projekty navazující na projekty spolupráce MAS</w:t>
            </w:r>
            <w:r w:rsidRPr="00C05D17">
              <w:t>.</w:t>
            </w:r>
          </w:p>
        </w:tc>
      </w:tr>
      <w:tr w:rsidR="00E41512" w:rsidRPr="00C05D17" w:rsidTr="00864FE5">
        <w:tc>
          <w:tcPr>
            <w:tcW w:w="893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E41512" w:rsidRPr="00C05D17" w:rsidRDefault="00E41512" w:rsidP="00E41512">
            <w:pPr>
              <w:pStyle w:val="Bezmezer"/>
              <w:rPr>
                <w:b/>
              </w:rPr>
            </w:pPr>
            <w:r w:rsidRPr="00C05D17">
              <w:rPr>
                <w:b/>
              </w:rPr>
              <w:t>Indikátory povinné</w:t>
            </w:r>
          </w:p>
        </w:tc>
      </w:tr>
      <w:tr w:rsidR="00840440" w:rsidRPr="00C05D17" w:rsidTr="00864FE5">
        <w:tc>
          <w:tcPr>
            <w:tcW w:w="1730" w:type="dxa"/>
            <w:tcBorders>
              <w:top w:val="single" w:sz="12" w:space="0" w:color="auto"/>
              <w:left w:val="single" w:sz="12" w:space="0" w:color="auto"/>
            </w:tcBorders>
          </w:tcPr>
          <w:p w:rsidR="00840440" w:rsidRPr="00C05D17" w:rsidRDefault="00840440" w:rsidP="00E41512">
            <w:pPr>
              <w:pStyle w:val="Bezmezer"/>
              <w:rPr>
                <w:b/>
                <w:i/>
              </w:rPr>
            </w:pPr>
            <w:r w:rsidRPr="00C05D17">
              <w:rPr>
                <w:b/>
                <w:i/>
              </w:rPr>
              <w:t>Typ</w:t>
            </w:r>
          </w:p>
        </w:tc>
        <w:tc>
          <w:tcPr>
            <w:tcW w:w="2665" w:type="dxa"/>
            <w:tcBorders>
              <w:top w:val="single" w:sz="12" w:space="0" w:color="auto"/>
            </w:tcBorders>
            <w:shd w:val="clear" w:color="auto" w:fill="auto"/>
          </w:tcPr>
          <w:p w:rsidR="00840440" w:rsidRPr="00C05D17" w:rsidRDefault="00840440" w:rsidP="00E41512">
            <w:pPr>
              <w:pStyle w:val="Bezmezer"/>
            </w:pPr>
            <w:r w:rsidRPr="00C05D17">
              <w:t>výsledku</w:t>
            </w:r>
          </w:p>
        </w:tc>
        <w:tc>
          <w:tcPr>
            <w:tcW w:w="4536" w:type="dxa"/>
            <w:vMerge w:val="restart"/>
            <w:tcBorders>
              <w:top w:val="single" w:sz="12" w:space="0" w:color="auto"/>
              <w:right w:val="single" w:sz="12" w:space="0" w:color="auto"/>
            </w:tcBorders>
          </w:tcPr>
          <w:p w:rsidR="00840440" w:rsidRPr="00C05D17" w:rsidRDefault="00840440" w:rsidP="00E41512">
            <w:pPr>
              <w:pStyle w:val="Bezmezer"/>
              <w:rPr>
                <w:b/>
              </w:rPr>
            </w:pPr>
            <w:r w:rsidRPr="00C05D17">
              <w:rPr>
                <w:b/>
              </w:rPr>
              <w:t>Odůvodnění:</w:t>
            </w:r>
          </w:p>
          <w:p w:rsidR="00840440" w:rsidRPr="00C05D17" w:rsidRDefault="003D0653" w:rsidP="002B5AC5">
            <w:pPr>
              <w:pStyle w:val="Bezmezer"/>
            </w:pPr>
            <w:r w:rsidRPr="00C05D17">
              <w:t>PRV určilo povinnost na každých 200 000 EUR podpory vytvořit jedno pracovní místo. Za celou SCLLD to při alokace 394</w:t>
            </w:r>
            <w:r w:rsidR="002B5AC5" w:rsidRPr="00C05D17">
              <w:t xml:space="preserve"> </w:t>
            </w:r>
            <w:r w:rsidRPr="00C05D17">
              <w:t xml:space="preserve">633 EUR činí 2 pracovní místa. </w:t>
            </w:r>
            <w:r w:rsidR="00840440" w:rsidRPr="00C05D17">
              <w:t xml:space="preserve">Jelikož v prvovýrobě většinou zefektivněním, pořízením novějších technologií </w:t>
            </w:r>
            <w:r w:rsidR="00391395" w:rsidRPr="00C05D17">
              <w:br/>
            </w:r>
            <w:r w:rsidR="00840440" w:rsidRPr="00C05D17">
              <w:t>a strojů dochází k úspoře pracovních sil, je nastaven monitorovací indikátor na hodnotu 0,4 pracovního místa.</w:t>
            </w:r>
          </w:p>
        </w:tc>
      </w:tr>
      <w:tr w:rsidR="00840440" w:rsidRPr="00C05D17" w:rsidTr="00864FE5">
        <w:tc>
          <w:tcPr>
            <w:tcW w:w="1730" w:type="dxa"/>
            <w:tcBorders>
              <w:left w:val="single" w:sz="12" w:space="0" w:color="auto"/>
              <w:bottom w:val="single" w:sz="4" w:space="0" w:color="auto"/>
            </w:tcBorders>
          </w:tcPr>
          <w:p w:rsidR="00840440" w:rsidRPr="00C05D17" w:rsidRDefault="00840440" w:rsidP="00E41512">
            <w:pPr>
              <w:pStyle w:val="Bezmezer"/>
              <w:rPr>
                <w:b/>
                <w:i/>
              </w:rPr>
            </w:pPr>
            <w:r w:rsidRPr="00C05D17">
              <w:rPr>
                <w:b/>
                <w:i/>
              </w:rPr>
              <w:t>Číslo</w:t>
            </w:r>
          </w:p>
        </w:tc>
        <w:tc>
          <w:tcPr>
            <w:tcW w:w="2665" w:type="dxa"/>
            <w:tcBorders>
              <w:bottom w:val="single" w:sz="4" w:space="0" w:color="auto"/>
            </w:tcBorders>
            <w:shd w:val="clear" w:color="auto" w:fill="auto"/>
          </w:tcPr>
          <w:p w:rsidR="00840440" w:rsidRPr="00C05D17" w:rsidRDefault="00840440" w:rsidP="00E41512">
            <w:pPr>
              <w:pStyle w:val="Bezmezer"/>
            </w:pPr>
            <w:r w:rsidRPr="00C05D17">
              <w:t>94800</w:t>
            </w:r>
          </w:p>
        </w:tc>
        <w:tc>
          <w:tcPr>
            <w:tcW w:w="4536" w:type="dxa"/>
            <w:vMerge/>
            <w:tcBorders>
              <w:right w:val="single" w:sz="12" w:space="0" w:color="auto"/>
            </w:tcBorders>
          </w:tcPr>
          <w:p w:rsidR="00840440" w:rsidRPr="00C05D17" w:rsidRDefault="00840440" w:rsidP="00E41512">
            <w:pPr>
              <w:pStyle w:val="Bezmezer"/>
            </w:pPr>
          </w:p>
        </w:tc>
      </w:tr>
      <w:tr w:rsidR="00840440" w:rsidRPr="00C05D17" w:rsidTr="00864FE5">
        <w:tc>
          <w:tcPr>
            <w:tcW w:w="1730" w:type="dxa"/>
            <w:tcBorders>
              <w:left w:val="single" w:sz="12" w:space="0" w:color="auto"/>
            </w:tcBorders>
            <w:shd w:val="clear" w:color="auto" w:fill="auto"/>
          </w:tcPr>
          <w:p w:rsidR="00840440" w:rsidRPr="00C05D17" w:rsidRDefault="00840440" w:rsidP="00E41512">
            <w:pPr>
              <w:pStyle w:val="Bezmezer"/>
              <w:rPr>
                <w:b/>
                <w:i/>
              </w:rPr>
            </w:pPr>
            <w:r w:rsidRPr="00C05D17">
              <w:rPr>
                <w:b/>
                <w:i/>
              </w:rPr>
              <w:t>Název</w:t>
            </w:r>
          </w:p>
        </w:tc>
        <w:tc>
          <w:tcPr>
            <w:tcW w:w="2665" w:type="dxa"/>
            <w:shd w:val="clear" w:color="auto" w:fill="auto"/>
          </w:tcPr>
          <w:p w:rsidR="00840440" w:rsidRPr="00C05D17" w:rsidRDefault="00840440" w:rsidP="00E41512">
            <w:pPr>
              <w:pStyle w:val="Bezmezer"/>
              <w:rPr>
                <w:b/>
              </w:rPr>
            </w:pPr>
            <w:r w:rsidRPr="00C05D17">
              <w:rPr>
                <w:rFonts w:cs="Tahoma"/>
                <w:b/>
              </w:rPr>
              <w:t>Pracovní místa vytvořena v rámci podpořených projektů</w:t>
            </w:r>
          </w:p>
        </w:tc>
        <w:tc>
          <w:tcPr>
            <w:tcW w:w="4536" w:type="dxa"/>
            <w:vMerge/>
            <w:tcBorders>
              <w:right w:val="single" w:sz="12" w:space="0" w:color="auto"/>
            </w:tcBorders>
            <w:shd w:val="clear" w:color="auto" w:fill="auto"/>
          </w:tcPr>
          <w:p w:rsidR="00840440" w:rsidRPr="00C05D17" w:rsidRDefault="00840440" w:rsidP="00E41512">
            <w:pPr>
              <w:pStyle w:val="Bezmezer"/>
              <w:rPr>
                <w:b/>
              </w:rPr>
            </w:pPr>
          </w:p>
        </w:tc>
      </w:tr>
      <w:tr w:rsidR="00840440" w:rsidRPr="00C05D17" w:rsidTr="00864FE5">
        <w:tc>
          <w:tcPr>
            <w:tcW w:w="1730" w:type="dxa"/>
            <w:tcBorders>
              <w:left w:val="single" w:sz="12" w:space="0" w:color="auto"/>
            </w:tcBorders>
          </w:tcPr>
          <w:p w:rsidR="00840440" w:rsidRPr="00C05D17" w:rsidRDefault="00840440" w:rsidP="00E41512">
            <w:pPr>
              <w:pStyle w:val="Bezmezer"/>
              <w:rPr>
                <w:b/>
                <w:i/>
              </w:rPr>
            </w:pPr>
            <w:r w:rsidRPr="00C05D17">
              <w:rPr>
                <w:b/>
                <w:i/>
              </w:rPr>
              <w:t>Měrná jednotka</w:t>
            </w:r>
          </w:p>
        </w:tc>
        <w:tc>
          <w:tcPr>
            <w:tcW w:w="2665" w:type="dxa"/>
            <w:shd w:val="clear" w:color="auto" w:fill="auto"/>
          </w:tcPr>
          <w:p w:rsidR="00840440" w:rsidRPr="00C05D17" w:rsidRDefault="00840440" w:rsidP="00E41512">
            <w:pPr>
              <w:pStyle w:val="Bezmezer"/>
              <w:rPr>
                <w:rFonts w:cs="Tahoma"/>
              </w:rPr>
            </w:pPr>
            <w:r w:rsidRPr="00C05D17">
              <w:rPr>
                <w:rFonts w:cs="Tahoma"/>
              </w:rPr>
              <w:t>počet</w:t>
            </w:r>
          </w:p>
        </w:tc>
        <w:tc>
          <w:tcPr>
            <w:tcW w:w="4536" w:type="dxa"/>
            <w:vMerge/>
            <w:tcBorders>
              <w:right w:val="single" w:sz="12" w:space="0" w:color="auto"/>
            </w:tcBorders>
          </w:tcPr>
          <w:p w:rsidR="00840440" w:rsidRPr="00C05D17" w:rsidRDefault="00840440" w:rsidP="00E41512">
            <w:pPr>
              <w:pStyle w:val="Bezmezer"/>
            </w:pPr>
          </w:p>
        </w:tc>
      </w:tr>
      <w:tr w:rsidR="00840440" w:rsidRPr="00C05D17" w:rsidTr="00864FE5">
        <w:tc>
          <w:tcPr>
            <w:tcW w:w="1730" w:type="dxa"/>
            <w:tcBorders>
              <w:left w:val="single" w:sz="12" w:space="0" w:color="auto"/>
            </w:tcBorders>
          </w:tcPr>
          <w:p w:rsidR="00840440" w:rsidRPr="00C05D17" w:rsidRDefault="00840440" w:rsidP="00E41512">
            <w:pPr>
              <w:pStyle w:val="Bezmezer"/>
              <w:rPr>
                <w:b/>
                <w:i/>
              </w:rPr>
            </w:pPr>
            <w:r w:rsidRPr="00C05D17">
              <w:rPr>
                <w:b/>
                <w:i/>
              </w:rPr>
              <w:t>Výchozí stav</w:t>
            </w:r>
          </w:p>
        </w:tc>
        <w:tc>
          <w:tcPr>
            <w:tcW w:w="2665" w:type="dxa"/>
            <w:shd w:val="clear" w:color="auto" w:fill="auto"/>
          </w:tcPr>
          <w:p w:rsidR="00840440" w:rsidRPr="00C05D17" w:rsidRDefault="00840440" w:rsidP="00E41512">
            <w:pPr>
              <w:pStyle w:val="Bezmezer"/>
            </w:pPr>
            <w:r w:rsidRPr="00C05D17">
              <w:t>0</w:t>
            </w:r>
          </w:p>
        </w:tc>
        <w:tc>
          <w:tcPr>
            <w:tcW w:w="4536" w:type="dxa"/>
            <w:vMerge/>
            <w:tcBorders>
              <w:right w:val="single" w:sz="12" w:space="0" w:color="auto"/>
            </w:tcBorders>
          </w:tcPr>
          <w:p w:rsidR="00840440" w:rsidRPr="00C05D17" w:rsidRDefault="00840440" w:rsidP="00E41512">
            <w:pPr>
              <w:pStyle w:val="Bezmezer"/>
            </w:pPr>
          </w:p>
        </w:tc>
      </w:tr>
      <w:tr w:rsidR="00840440" w:rsidRPr="00C05D17" w:rsidTr="00864FE5">
        <w:tc>
          <w:tcPr>
            <w:tcW w:w="1730" w:type="dxa"/>
            <w:tcBorders>
              <w:left w:val="single" w:sz="12" w:space="0" w:color="auto"/>
            </w:tcBorders>
          </w:tcPr>
          <w:p w:rsidR="00840440" w:rsidRPr="00C05D17" w:rsidRDefault="00840440" w:rsidP="00E41512">
            <w:pPr>
              <w:pStyle w:val="Bezmezer"/>
              <w:rPr>
                <w:b/>
                <w:i/>
              </w:rPr>
            </w:pPr>
            <w:r w:rsidRPr="00C05D17">
              <w:rPr>
                <w:b/>
                <w:i/>
              </w:rPr>
              <w:t>Hodnota 2018</w:t>
            </w:r>
          </w:p>
        </w:tc>
        <w:tc>
          <w:tcPr>
            <w:tcW w:w="2665" w:type="dxa"/>
            <w:shd w:val="clear" w:color="auto" w:fill="auto"/>
          </w:tcPr>
          <w:p w:rsidR="00840440" w:rsidRPr="00C05D17" w:rsidRDefault="00840440" w:rsidP="00E41512">
            <w:pPr>
              <w:pStyle w:val="Bezmezer"/>
            </w:pPr>
            <w:r w:rsidRPr="00C05D17">
              <w:t>0</w:t>
            </w:r>
          </w:p>
        </w:tc>
        <w:tc>
          <w:tcPr>
            <w:tcW w:w="4536" w:type="dxa"/>
            <w:vMerge/>
            <w:tcBorders>
              <w:right w:val="single" w:sz="12" w:space="0" w:color="auto"/>
            </w:tcBorders>
          </w:tcPr>
          <w:p w:rsidR="00840440" w:rsidRPr="00C05D17" w:rsidRDefault="00840440" w:rsidP="00E41512">
            <w:pPr>
              <w:pStyle w:val="Bezmezer"/>
            </w:pPr>
          </w:p>
        </w:tc>
      </w:tr>
      <w:tr w:rsidR="00840440" w:rsidRPr="00C05D17" w:rsidTr="00864FE5">
        <w:tc>
          <w:tcPr>
            <w:tcW w:w="1730" w:type="dxa"/>
            <w:tcBorders>
              <w:left w:val="single" w:sz="12" w:space="0" w:color="auto"/>
              <w:bottom w:val="single" w:sz="12" w:space="0" w:color="auto"/>
            </w:tcBorders>
          </w:tcPr>
          <w:p w:rsidR="00840440" w:rsidRPr="00C05D17" w:rsidRDefault="00840440" w:rsidP="00840440">
            <w:pPr>
              <w:pStyle w:val="Bezmezer"/>
              <w:rPr>
                <w:b/>
                <w:i/>
              </w:rPr>
            </w:pPr>
            <w:r w:rsidRPr="00C05D17">
              <w:rPr>
                <w:b/>
                <w:i/>
              </w:rPr>
              <w:t>Cílová hodnota</w:t>
            </w:r>
          </w:p>
        </w:tc>
        <w:tc>
          <w:tcPr>
            <w:tcW w:w="2665" w:type="dxa"/>
            <w:tcBorders>
              <w:bottom w:val="single" w:sz="12" w:space="0" w:color="auto"/>
            </w:tcBorders>
            <w:shd w:val="clear" w:color="auto" w:fill="auto"/>
          </w:tcPr>
          <w:p w:rsidR="00840440" w:rsidRPr="00C05D17" w:rsidRDefault="00840440" w:rsidP="00840440">
            <w:pPr>
              <w:pStyle w:val="Bezmezer"/>
            </w:pPr>
            <w:r w:rsidRPr="00C05D17">
              <w:t>0,4</w:t>
            </w:r>
          </w:p>
        </w:tc>
        <w:tc>
          <w:tcPr>
            <w:tcW w:w="4536" w:type="dxa"/>
            <w:vMerge/>
            <w:tcBorders>
              <w:bottom w:val="single" w:sz="12" w:space="0" w:color="auto"/>
              <w:right w:val="single" w:sz="12" w:space="0" w:color="auto"/>
            </w:tcBorders>
          </w:tcPr>
          <w:p w:rsidR="00840440" w:rsidRPr="00C05D17" w:rsidRDefault="00840440" w:rsidP="00840440">
            <w:pPr>
              <w:pStyle w:val="Bezmezer"/>
            </w:pPr>
          </w:p>
        </w:tc>
      </w:tr>
      <w:tr w:rsidR="00840440" w:rsidRPr="00C05D17" w:rsidTr="00864FE5">
        <w:tc>
          <w:tcPr>
            <w:tcW w:w="1730" w:type="dxa"/>
            <w:tcBorders>
              <w:top w:val="single" w:sz="12" w:space="0" w:color="auto"/>
              <w:left w:val="single" w:sz="12" w:space="0" w:color="auto"/>
            </w:tcBorders>
          </w:tcPr>
          <w:p w:rsidR="00840440" w:rsidRPr="00C05D17" w:rsidRDefault="00840440" w:rsidP="00840440">
            <w:pPr>
              <w:pStyle w:val="Bezmezer"/>
              <w:rPr>
                <w:b/>
                <w:i/>
              </w:rPr>
            </w:pPr>
            <w:r w:rsidRPr="00C05D17">
              <w:rPr>
                <w:b/>
                <w:i/>
              </w:rPr>
              <w:t>Typ</w:t>
            </w:r>
          </w:p>
        </w:tc>
        <w:tc>
          <w:tcPr>
            <w:tcW w:w="2665" w:type="dxa"/>
            <w:tcBorders>
              <w:top w:val="single" w:sz="12" w:space="0" w:color="auto"/>
            </w:tcBorders>
            <w:shd w:val="clear" w:color="auto" w:fill="auto"/>
          </w:tcPr>
          <w:p w:rsidR="00840440" w:rsidRPr="00C05D17" w:rsidRDefault="00840440" w:rsidP="00840440">
            <w:pPr>
              <w:pStyle w:val="Bezmezer"/>
            </w:pPr>
            <w:r w:rsidRPr="00C05D17">
              <w:t>výstupu</w:t>
            </w:r>
          </w:p>
        </w:tc>
        <w:tc>
          <w:tcPr>
            <w:tcW w:w="4536" w:type="dxa"/>
            <w:vMerge w:val="restart"/>
            <w:tcBorders>
              <w:top w:val="single" w:sz="12" w:space="0" w:color="auto"/>
              <w:right w:val="single" w:sz="12" w:space="0" w:color="auto"/>
            </w:tcBorders>
          </w:tcPr>
          <w:p w:rsidR="00840440" w:rsidRPr="00C05D17" w:rsidRDefault="00840440" w:rsidP="00840440">
            <w:pPr>
              <w:pStyle w:val="Bezmezer"/>
              <w:rPr>
                <w:b/>
              </w:rPr>
            </w:pPr>
            <w:r w:rsidRPr="00C05D17">
              <w:rPr>
                <w:b/>
              </w:rPr>
              <w:t>Odůvodnění:</w:t>
            </w:r>
          </w:p>
          <w:p w:rsidR="004257FD" w:rsidRPr="00C05D17" w:rsidRDefault="004257FD" w:rsidP="004257FD">
            <w:pPr>
              <w:pStyle w:val="Bezmezer"/>
            </w:pPr>
            <w:r w:rsidRPr="00C05D17">
              <w:t>Z minulého programového období máme zkušenost, že celkové náklady v průměru činily na projekt cca 2000,00 tis Kč (viz. níže). Dotace činí 50 % u zemědělců. Pokud alokaci 5337,0</w:t>
            </w:r>
            <w:r w:rsidR="00884DCE" w:rsidRPr="00C05D17">
              <w:t>1</w:t>
            </w:r>
            <w:r w:rsidRPr="00C05D17">
              <w:t xml:space="preserve"> tis. Kč přepočteme na </w:t>
            </w:r>
            <w:proofErr w:type="gramStart"/>
            <w:r w:rsidRPr="00C05D17">
              <w:t>50%</w:t>
            </w:r>
            <w:proofErr w:type="gramEnd"/>
            <w:r w:rsidRPr="00C05D17">
              <w:t xml:space="preserve"> dotaci, můžeme zaokrouhleně podpořit 5 projektů.</w:t>
            </w:r>
          </w:p>
          <w:p w:rsidR="004257FD" w:rsidRPr="00C05D17" w:rsidRDefault="004257FD" w:rsidP="00840440">
            <w:pPr>
              <w:pStyle w:val="Bezmezer"/>
            </w:pPr>
          </w:p>
          <w:p w:rsidR="004257FD" w:rsidRPr="00C05D17" w:rsidRDefault="004257FD" w:rsidP="004257FD">
            <w:pPr>
              <w:pStyle w:val="Bezmezer"/>
            </w:pPr>
            <w:r w:rsidRPr="00C05D17">
              <w:t>Příjemce                   tis. Kč</w:t>
            </w:r>
          </w:p>
          <w:p w:rsidR="004257FD" w:rsidRPr="00C05D17" w:rsidRDefault="004257FD" w:rsidP="004257FD">
            <w:pPr>
              <w:pStyle w:val="Bezmezer"/>
            </w:pPr>
            <w:r w:rsidRPr="00C05D17">
              <w:t>SRS Čehovice</w:t>
            </w:r>
            <w:r w:rsidRPr="00C05D17">
              <w:tab/>
              <w:t>3302,40</w:t>
            </w:r>
          </w:p>
          <w:p w:rsidR="004257FD" w:rsidRPr="00C05D17" w:rsidRDefault="004257FD" w:rsidP="004257FD">
            <w:pPr>
              <w:pStyle w:val="Bezmezer"/>
            </w:pPr>
            <w:r w:rsidRPr="00C05D17">
              <w:t>ZD Výšovice</w:t>
            </w:r>
            <w:r w:rsidRPr="00C05D17">
              <w:tab/>
              <w:t>2878,80</w:t>
            </w:r>
          </w:p>
          <w:p w:rsidR="004257FD" w:rsidRPr="00C05D17" w:rsidRDefault="004257FD" w:rsidP="004257FD">
            <w:pPr>
              <w:pStyle w:val="Bezmezer"/>
            </w:pPr>
            <w:r w:rsidRPr="00C05D17">
              <w:t>Indrák</w:t>
            </w:r>
            <w:r w:rsidRPr="00C05D17">
              <w:tab/>
              <w:t xml:space="preserve">              2231,35</w:t>
            </w:r>
          </w:p>
          <w:p w:rsidR="004257FD" w:rsidRPr="00C05D17" w:rsidRDefault="004257FD" w:rsidP="004257FD">
            <w:pPr>
              <w:pStyle w:val="Bezmezer"/>
            </w:pPr>
            <w:r w:rsidRPr="00C05D17">
              <w:t>Hýbl</w:t>
            </w:r>
            <w:r w:rsidRPr="00C05D17">
              <w:tab/>
              <w:t xml:space="preserve">                409,91</w:t>
            </w:r>
          </w:p>
          <w:p w:rsidR="004257FD" w:rsidRPr="00C05D17" w:rsidRDefault="004257FD" w:rsidP="004257FD">
            <w:pPr>
              <w:pStyle w:val="Bezmezer"/>
            </w:pPr>
            <w:r w:rsidRPr="00C05D17">
              <w:t>Spurný</w:t>
            </w:r>
            <w:r w:rsidRPr="00C05D17">
              <w:tab/>
              <w:t xml:space="preserve">             2344,80</w:t>
            </w:r>
          </w:p>
          <w:p w:rsidR="004257FD" w:rsidRPr="00C05D17" w:rsidRDefault="004257FD" w:rsidP="004257FD">
            <w:pPr>
              <w:pStyle w:val="Bezmezer"/>
            </w:pPr>
            <w:r w:rsidRPr="00C05D17">
              <w:t>HD Určice          3417,40</w:t>
            </w:r>
          </w:p>
          <w:p w:rsidR="004257FD" w:rsidRPr="00C05D17" w:rsidRDefault="004257FD" w:rsidP="004257FD">
            <w:pPr>
              <w:pStyle w:val="Bezmezer"/>
            </w:pPr>
            <w:r w:rsidRPr="00C05D17">
              <w:t>ZD Klenovice     2694,60</w:t>
            </w:r>
          </w:p>
          <w:p w:rsidR="004257FD" w:rsidRPr="00C05D17" w:rsidRDefault="004257FD" w:rsidP="004257FD">
            <w:pPr>
              <w:pStyle w:val="Bezmezer"/>
            </w:pPr>
            <w:r w:rsidRPr="00C05D17">
              <w:t xml:space="preserve">Spurný </w:t>
            </w:r>
            <w:r w:rsidRPr="00C05D17">
              <w:tab/>
              <w:t xml:space="preserve">               254,40</w:t>
            </w:r>
          </w:p>
          <w:p w:rsidR="004257FD" w:rsidRPr="00C05D17" w:rsidRDefault="004257FD" w:rsidP="004257FD">
            <w:pPr>
              <w:pStyle w:val="Bezmezer"/>
            </w:pPr>
            <w:r w:rsidRPr="00C05D17">
              <w:t>Indrák</w:t>
            </w:r>
            <w:r w:rsidRPr="00C05D17">
              <w:tab/>
              <w:t xml:space="preserve">                 28,80</w:t>
            </w:r>
          </w:p>
          <w:p w:rsidR="004257FD" w:rsidRPr="00C05D17" w:rsidRDefault="004257FD" w:rsidP="004257FD">
            <w:pPr>
              <w:pStyle w:val="Bezmezer"/>
            </w:pPr>
            <w:r w:rsidRPr="00C05D17">
              <w:t>Součet</w:t>
            </w:r>
            <w:r w:rsidRPr="00C05D17">
              <w:tab/>
              <w:t xml:space="preserve">        117562,23</w:t>
            </w:r>
          </w:p>
          <w:p w:rsidR="00840440" w:rsidRPr="00C05D17" w:rsidRDefault="004257FD" w:rsidP="00840440">
            <w:pPr>
              <w:pStyle w:val="Bezmezer"/>
            </w:pPr>
            <w:r w:rsidRPr="00C05D17">
              <w:t>Průměr             1951,36</w:t>
            </w:r>
          </w:p>
        </w:tc>
      </w:tr>
      <w:tr w:rsidR="00840440" w:rsidRPr="00C05D17" w:rsidTr="00864FE5">
        <w:tc>
          <w:tcPr>
            <w:tcW w:w="1730" w:type="dxa"/>
            <w:tcBorders>
              <w:left w:val="single" w:sz="12" w:space="0" w:color="auto"/>
            </w:tcBorders>
          </w:tcPr>
          <w:p w:rsidR="00840440" w:rsidRPr="00C05D17" w:rsidRDefault="00840440" w:rsidP="00840440">
            <w:pPr>
              <w:pStyle w:val="Bezmezer"/>
              <w:rPr>
                <w:b/>
                <w:i/>
              </w:rPr>
            </w:pPr>
            <w:r w:rsidRPr="00C05D17">
              <w:rPr>
                <w:b/>
                <w:i/>
              </w:rPr>
              <w:t>Číslo</w:t>
            </w:r>
          </w:p>
        </w:tc>
        <w:tc>
          <w:tcPr>
            <w:tcW w:w="2665" w:type="dxa"/>
            <w:shd w:val="clear" w:color="auto" w:fill="auto"/>
          </w:tcPr>
          <w:p w:rsidR="00840440" w:rsidRPr="00C05D17" w:rsidRDefault="00840440" w:rsidP="00840440">
            <w:pPr>
              <w:pStyle w:val="Bezmezer"/>
            </w:pPr>
            <w:r w:rsidRPr="00C05D17">
              <w:t>93701</w:t>
            </w:r>
          </w:p>
        </w:tc>
        <w:tc>
          <w:tcPr>
            <w:tcW w:w="4536" w:type="dxa"/>
            <w:vMerge/>
            <w:tcBorders>
              <w:right w:val="single" w:sz="12" w:space="0" w:color="auto"/>
            </w:tcBorders>
          </w:tcPr>
          <w:p w:rsidR="00840440" w:rsidRPr="00C05D17" w:rsidRDefault="00840440" w:rsidP="00840440">
            <w:pPr>
              <w:pStyle w:val="Bezmezer"/>
            </w:pPr>
          </w:p>
        </w:tc>
      </w:tr>
      <w:tr w:rsidR="00840440" w:rsidRPr="00C05D17" w:rsidTr="00864FE5">
        <w:tc>
          <w:tcPr>
            <w:tcW w:w="1730" w:type="dxa"/>
            <w:tcBorders>
              <w:left w:val="single" w:sz="12" w:space="0" w:color="auto"/>
            </w:tcBorders>
          </w:tcPr>
          <w:p w:rsidR="00840440" w:rsidRPr="00C05D17" w:rsidRDefault="00840440" w:rsidP="00840440">
            <w:pPr>
              <w:pStyle w:val="Bezmezer"/>
              <w:rPr>
                <w:b/>
                <w:i/>
              </w:rPr>
            </w:pPr>
            <w:r w:rsidRPr="00C05D17">
              <w:rPr>
                <w:b/>
                <w:i/>
              </w:rPr>
              <w:t>Název</w:t>
            </w:r>
          </w:p>
        </w:tc>
        <w:tc>
          <w:tcPr>
            <w:tcW w:w="2665" w:type="dxa"/>
            <w:shd w:val="clear" w:color="auto" w:fill="auto"/>
          </w:tcPr>
          <w:p w:rsidR="00840440" w:rsidRPr="00C05D17" w:rsidRDefault="00840440" w:rsidP="00840440">
            <w:pPr>
              <w:pStyle w:val="Bezmezer"/>
              <w:rPr>
                <w:b/>
              </w:rPr>
            </w:pPr>
            <w:r w:rsidRPr="00C05D17">
              <w:rPr>
                <w:b/>
              </w:rPr>
              <w:t>Počet podpořených podniků/příjemců</w:t>
            </w:r>
          </w:p>
        </w:tc>
        <w:tc>
          <w:tcPr>
            <w:tcW w:w="4536" w:type="dxa"/>
            <w:vMerge/>
            <w:tcBorders>
              <w:right w:val="single" w:sz="12" w:space="0" w:color="auto"/>
            </w:tcBorders>
          </w:tcPr>
          <w:p w:rsidR="00840440" w:rsidRPr="00C05D17" w:rsidRDefault="00840440" w:rsidP="00840440">
            <w:pPr>
              <w:pStyle w:val="Bezmezer"/>
            </w:pPr>
          </w:p>
        </w:tc>
      </w:tr>
      <w:tr w:rsidR="00840440" w:rsidRPr="00C05D17" w:rsidTr="00864FE5">
        <w:tc>
          <w:tcPr>
            <w:tcW w:w="1730" w:type="dxa"/>
            <w:tcBorders>
              <w:left w:val="single" w:sz="12" w:space="0" w:color="auto"/>
            </w:tcBorders>
          </w:tcPr>
          <w:p w:rsidR="00840440" w:rsidRPr="00C05D17" w:rsidRDefault="00840440" w:rsidP="00840440">
            <w:pPr>
              <w:pStyle w:val="Bezmezer"/>
              <w:rPr>
                <w:b/>
                <w:i/>
              </w:rPr>
            </w:pPr>
            <w:r w:rsidRPr="00C05D17">
              <w:rPr>
                <w:b/>
                <w:i/>
              </w:rPr>
              <w:t>Měrná jednotka</w:t>
            </w:r>
          </w:p>
        </w:tc>
        <w:tc>
          <w:tcPr>
            <w:tcW w:w="2665" w:type="dxa"/>
            <w:shd w:val="clear" w:color="auto" w:fill="auto"/>
          </w:tcPr>
          <w:p w:rsidR="00840440" w:rsidRPr="00C05D17" w:rsidRDefault="00840440" w:rsidP="00840440">
            <w:pPr>
              <w:pStyle w:val="Bezmezer"/>
            </w:pPr>
            <w:r w:rsidRPr="00C05D17">
              <w:t>počet</w:t>
            </w:r>
          </w:p>
        </w:tc>
        <w:tc>
          <w:tcPr>
            <w:tcW w:w="4536" w:type="dxa"/>
            <w:vMerge/>
            <w:tcBorders>
              <w:right w:val="single" w:sz="12" w:space="0" w:color="auto"/>
            </w:tcBorders>
          </w:tcPr>
          <w:p w:rsidR="00840440" w:rsidRPr="00C05D17" w:rsidRDefault="00840440" w:rsidP="00840440">
            <w:pPr>
              <w:pStyle w:val="Bezmezer"/>
            </w:pPr>
          </w:p>
        </w:tc>
      </w:tr>
      <w:tr w:rsidR="00840440" w:rsidRPr="00C05D17" w:rsidTr="00864FE5">
        <w:tc>
          <w:tcPr>
            <w:tcW w:w="1730" w:type="dxa"/>
            <w:tcBorders>
              <w:left w:val="single" w:sz="12" w:space="0" w:color="auto"/>
            </w:tcBorders>
          </w:tcPr>
          <w:p w:rsidR="00840440" w:rsidRPr="00C05D17" w:rsidRDefault="00840440" w:rsidP="00840440">
            <w:pPr>
              <w:pStyle w:val="Bezmezer"/>
              <w:rPr>
                <w:b/>
                <w:i/>
              </w:rPr>
            </w:pPr>
            <w:r w:rsidRPr="00C05D17">
              <w:rPr>
                <w:b/>
                <w:i/>
              </w:rPr>
              <w:t>Výchozí stav</w:t>
            </w:r>
          </w:p>
        </w:tc>
        <w:tc>
          <w:tcPr>
            <w:tcW w:w="2665" w:type="dxa"/>
            <w:shd w:val="clear" w:color="auto" w:fill="auto"/>
          </w:tcPr>
          <w:p w:rsidR="00840440" w:rsidRPr="00C05D17" w:rsidRDefault="00840440" w:rsidP="00840440">
            <w:pPr>
              <w:pStyle w:val="Bezmezer"/>
            </w:pPr>
            <w:r w:rsidRPr="00C05D17">
              <w:t>0</w:t>
            </w:r>
          </w:p>
        </w:tc>
        <w:tc>
          <w:tcPr>
            <w:tcW w:w="4536" w:type="dxa"/>
            <w:vMerge/>
            <w:tcBorders>
              <w:right w:val="single" w:sz="12" w:space="0" w:color="auto"/>
            </w:tcBorders>
          </w:tcPr>
          <w:p w:rsidR="00840440" w:rsidRPr="00C05D17" w:rsidRDefault="00840440" w:rsidP="00840440">
            <w:pPr>
              <w:pStyle w:val="Bezmezer"/>
            </w:pPr>
          </w:p>
        </w:tc>
      </w:tr>
      <w:tr w:rsidR="00840440" w:rsidRPr="00C05D17" w:rsidTr="00864FE5">
        <w:tc>
          <w:tcPr>
            <w:tcW w:w="1730" w:type="dxa"/>
            <w:tcBorders>
              <w:left w:val="single" w:sz="12" w:space="0" w:color="auto"/>
            </w:tcBorders>
          </w:tcPr>
          <w:p w:rsidR="00840440" w:rsidRPr="00C05D17" w:rsidRDefault="00840440" w:rsidP="00840440">
            <w:pPr>
              <w:pStyle w:val="Bezmezer"/>
              <w:rPr>
                <w:b/>
                <w:i/>
              </w:rPr>
            </w:pPr>
            <w:r w:rsidRPr="00C05D17">
              <w:rPr>
                <w:b/>
                <w:i/>
              </w:rPr>
              <w:t>Hodnota 2018</w:t>
            </w:r>
          </w:p>
        </w:tc>
        <w:tc>
          <w:tcPr>
            <w:tcW w:w="2665" w:type="dxa"/>
            <w:shd w:val="clear" w:color="auto" w:fill="auto"/>
          </w:tcPr>
          <w:p w:rsidR="00840440" w:rsidRPr="00C05D17" w:rsidRDefault="00840440" w:rsidP="00840440">
            <w:pPr>
              <w:pStyle w:val="Bezmezer"/>
            </w:pPr>
            <w:r w:rsidRPr="00C05D17">
              <w:t>2</w:t>
            </w:r>
          </w:p>
        </w:tc>
        <w:tc>
          <w:tcPr>
            <w:tcW w:w="4536" w:type="dxa"/>
            <w:vMerge/>
            <w:tcBorders>
              <w:right w:val="single" w:sz="12" w:space="0" w:color="auto"/>
            </w:tcBorders>
          </w:tcPr>
          <w:p w:rsidR="00840440" w:rsidRPr="00C05D17" w:rsidRDefault="00840440" w:rsidP="00840440">
            <w:pPr>
              <w:pStyle w:val="Bezmezer"/>
            </w:pPr>
          </w:p>
        </w:tc>
      </w:tr>
      <w:tr w:rsidR="00840440" w:rsidRPr="00C05D17" w:rsidTr="00864FE5">
        <w:tc>
          <w:tcPr>
            <w:tcW w:w="1730" w:type="dxa"/>
            <w:tcBorders>
              <w:left w:val="single" w:sz="12" w:space="0" w:color="auto"/>
              <w:bottom w:val="single" w:sz="12" w:space="0" w:color="auto"/>
            </w:tcBorders>
          </w:tcPr>
          <w:p w:rsidR="00840440" w:rsidRPr="00C05D17" w:rsidRDefault="00840440" w:rsidP="00840440">
            <w:pPr>
              <w:pStyle w:val="Bezmezer"/>
              <w:rPr>
                <w:b/>
                <w:i/>
              </w:rPr>
            </w:pPr>
            <w:r w:rsidRPr="00C05D17">
              <w:rPr>
                <w:b/>
                <w:i/>
              </w:rPr>
              <w:t>Cílová hodnota</w:t>
            </w:r>
          </w:p>
        </w:tc>
        <w:tc>
          <w:tcPr>
            <w:tcW w:w="2665" w:type="dxa"/>
            <w:tcBorders>
              <w:bottom w:val="single" w:sz="12" w:space="0" w:color="auto"/>
            </w:tcBorders>
            <w:shd w:val="clear" w:color="auto" w:fill="auto"/>
          </w:tcPr>
          <w:p w:rsidR="00840440" w:rsidRPr="00C05D17" w:rsidRDefault="00840440" w:rsidP="00840440">
            <w:pPr>
              <w:pStyle w:val="Bezmezer"/>
            </w:pPr>
            <w:r w:rsidRPr="00C05D17">
              <w:t>5</w:t>
            </w:r>
          </w:p>
        </w:tc>
        <w:tc>
          <w:tcPr>
            <w:tcW w:w="4536" w:type="dxa"/>
            <w:vMerge/>
            <w:tcBorders>
              <w:bottom w:val="single" w:sz="12" w:space="0" w:color="auto"/>
              <w:right w:val="single" w:sz="12" w:space="0" w:color="auto"/>
            </w:tcBorders>
          </w:tcPr>
          <w:p w:rsidR="00840440" w:rsidRPr="00C05D17" w:rsidRDefault="00840440" w:rsidP="00840440">
            <w:pPr>
              <w:pStyle w:val="Bezmezer"/>
            </w:pPr>
          </w:p>
        </w:tc>
      </w:tr>
    </w:tbl>
    <w:p w:rsidR="00183C20" w:rsidRPr="00C05D17" w:rsidRDefault="00183C20" w:rsidP="00183C20">
      <w:pPr>
        <w:spacing w:after="0"/>
        <w:rPr>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1"/>
        <w:gridCol w:w="2713"/>
        <w:gridCol w:w="4550"/>
      </w:tblGrid>
      <w:tr w:rsidR="00E41512" w:rsidRPr="00C05D17" w:rsidTr="004257FD">
        <w:trPr>
          <w:trHeight w:val="440"/>
        </w:trPr>
        <w:tc>
          <w:tcPr>
            <w:tcW w:w="1671" w:type="dxa"/>
            <w:tcBorders>
              <w:top w:val="single" w:sz="12" w:space="0" w:color="auto"/>
              <w:left w:val="single" w:sz="12" w:space="0" w:color="auto"/>
            </w:tcBorders>
            <w:shd w:val="clear" w:color="auto" w:fill="D9D9D9" w:themeFill="background1" w:themeFillShade="D9"/>
            <w:vAlign w:val="center"/>
          </w:tcPr>
          <w:p w:rsidR="00E41512" w:rsidRPr="00C05D17" w:rsidRDefault="00E41512" w:rsidP="00A82EA8">
            <w:pPr>
              <w:pStyle w:val="Bezmezer"/>
              <w:rPr>
                <w:b/>
              </w:rPr>
            </w:pPr>
            <w:r w:rsidRPr="00C05D17">
              <w:rPr>
                <w:b/>
              </w:rPr>
              <w:t xml:space="preserve">Název </w:t>
            </w:r>
            <w:proofErr w:type="spellStart"/>
            <w:r w:rsidRPr="00C05D17">
              <w:rPr>
                <w:b/>
              </w:rPr>
              <w:t>Fiche</w:t>
            </w:r>
            <w:proofErr w:type="spellEnd"/>
            <w:r w:rsidRPr="00C05D17">
              <w:rPr>
                <w:b/>
              </w:rPr>
              <w:t xml:space="preserve"> </w:t>
            </w:r>
          </w:p>
        </w:tc>
        <w:tc>
          <w:tcPr>
            <w:tcW w:w="7263" w:type="dxa"/>
            <w:gridSpan w:val="2"/>
            <w:tcBorders>
              <w:top w:val="single" w:sz="12" w:space="0" w:color="auto"/>
              <w:right w:val="single" w:sz="12" w:space="0" w:color="auto"/>
            </w:tcBorders>
            <w:shd w:val="clear" w:color="auto" w:fill="D9D9D9" w:themeFill="background1" w:themeFillShade="D9"/>
            <w:vAlign w:val="center"/>
          </w:tcPr>
          <w:p w:rsidR="00E41512" w:rsidRPr="00C05D17" w:rsidRDefault="00A82EA8" w:rsidP="00EF48BD">
            <w:pPr>
              <w:pStyle w:val="Bezmezer"/>
              <w:rPr>
                <w:b/>
              </w:rPr>
            </w:pPr>
            <w:r w:rsidRPr="00C05D17">
              <w:rPr>
                <w:b/>
              </w:rPr>
              <w:t xml:space="preserve">Z2 </w:t>
            </w:r>
            <w:r w:rsidR="00E41512" w:rsidRPr="00C05D17">
              <w:rPr>
                <w:b/>
              </w:rPr>
              <w:t>Investice do nezemědělských činností</w:t>
            </w:r>
          </w:p>
        </w:tc>
      </w:tr>
      <w:tr w:rsidR="00E41512" w:rsidRPr="00C05D17" w:rsidTr="004257FD">
        <w:tc>
          <w:tcPr>
            <w:tcW w:w="1671" w:type="dxa"/>
            <w:tcBorders>
              <w:left w:val="single" w:sz="12" w:space="0" w:color="auto"/>
            </w:tcBorders>
            <w:shd w:val="clear" w:color="auto" w:fill="D9D9D9" w:themeFill="background1" w:themeFillShade="D9"/>
          </w:tcPr>
          <w:p w:rsidR="00E41512" w:rsidRPr="00C05D17" w:rsidRDefault="00E41512" w:rsidP="00E41512">
            <w:pPr>
              <w:pStyle w:val="Bezmezer"/>
              <w:rPr>
                <w:b/>
              </w:rPr>
            </w:pPr>
            <w:r w:rsidRPr="00C05D17">
              <w:rPr>
                <w:b/>
              </w:rPr>
              <w:t>Vazba na článek Nařízení PRV</w:t>
            </w:r>
          </w:p>
        </w:tc>
        <w:tc>
          <w:tcPr>
            <w:tcW w:w="7263" w:type="dxa"/>
            <w:gridSpan w:val="2"/>
            <w:tcBorders>
              <w:right w:val="single" w:sz="12" w:space="0" w:color="auto"/>
            </w:tcBorders>
          </w:tcPr>
          <w:p w:rsidR="00E41512" w:rsidRPr="00C05D17" w:rsidRDefault="00E41512" w:rsidP="00E41512">
            <w:pPr>
              <w:pStyle w:val="Bezmezer"/>
              <w:rPr>
                <w:rFonts w:cs="Tahoma"/>
                <w:i/>
                <w:u w:val="single"/>
              </w:rPr>
            </w:pPr>
            <w:r w:rsidRPr="00C05D17">
              <w:rPr>
                <w:rFonts w:cs="Tahoma"/>
                <w:i/>
                <w:u w:val="single"/>
              </w:rPr>
              <w:t>Článek 19, odstavec 1., písmeno b)</w:t>
            </w:r>
          </w:p>
          <w:p w:rsidR="00E41512" w:rsidRPr="00C05D17" w:rsidRDefault="00E41512" w:rsidP="007C1FA5">
            <w:pPr>
              <w:pStyle w:val="Bezmezer"/>
              <w:jc w:val="both"/>
              <w:rPr>
                <w:rFonts w:cs="Tahoma"/>
              </w:rPr>
            </w:pPr>
            <w:r w:rsidRPr="00C05D17">
              <w:rPr>
                <w:rFonts w:cs="Tahoma"/>
              </w:rPr>
              <w:t xml:space="preserve">Podpora je zaměřena na zlepšení celkové výkonnosti a udržitelnosti zemědělského podniku. Jelikož se jedná o podporu v rámci SCLLD, dochází k naplňování Priority 6 Podpora sociálního začleňování, snižování chudoby </w:t>
            </w:r>
            <w:r w:rsidR="007C1FA5" w:rsidRPr="00C05D17">
              <w:rPr>
                <w:rFonts w:cs="Tahoma"/>
              </w:rPr>
              <w:br/>
            </w:r>
            <w:r w:rsidRPr="00C05D17">
              <w:rPr>
                <w:rFonts w:cs="Tahoma"/>
              </w:rPr>
              <w:lastRenderedPageBreak/>
              <w:t xml:space="preserve">a podpora hospodářského rozvoje ve venkovských oblastech, zejména prioritní oblasti. </w:t>
            </w:r>
          </w:p>
          <w:p w:rsidR="00E41512" w:rsidRPr="00C05D17" w:rsidRDefault="00E41512" w:rsidP="00E41512">
            <w:pPr>
              <w:pStyle w:val="Bezmezer"/>
              <w:rPr>
                <w:i/>
                <w:u w:val="single"/>
              </w:rPr>
            </w:pPr>
            <w:r w:rsidRPr="00C05D17">
              <w:rPr>
                <w:i/>
                <w:u w:val="single"/>
              </w:rPr>
              <w:t>Vychází z opatření PRV 6.4 Podpora investic na založení nebo rozvoj nezemědělských činností</w:t>
            </w:r>
          </w:p>
        </w:tc>
      </w:tr>
      <w:tr w:rsidR="00E41512" w:rsidRPr="00C05D17" w:rsidTr="004257FD">
        <w:tc>
          <w:tcPr>
            <w:tcW w:w="1671" w:type="dxa"/>
            <w:tcBorders>
              <w:left w:val="single" w:sz="12" w:space="0" w:color="auto"/>
            </w:tcBorders>
            <w:shd w:val="clear" w:color="auto" w:fill="D9D9D9" w:themeFill="background1" w:themeFillShade="D9"/>
          </w:tcPr>
          <w:p w:rsidR="00E41512" w:rsidRPr="00C05D17" w:rsidRDefault="00E41512" w:rsidP="00E41512">
            <w:pPr>
              <w:pStyle w:val="Bezmezer"/>
              <w:rPr>
                <w:b/>
              </w:rPr>
            </w:pPr>
            <w:r w:rsidRPr="00C05D17">
              <w:rPr>
                <w:b/>
              </w:rPr>
              <w:lastRenderedPageBreak/>
              <w:t xml:space="preserve">Vymezení </w:t>
            </w:r>
            <w:proofErr w:type="spellStart"/>
            <w:r w:rsidRPr="00C05D17">
              <w:rPr>
                <w:b/>
              </w:rPr>
              <w:t>Fiche</w:t>
            </w:r>
            <w:proofErr w:type="spellEnd"/>
            <w:r w:rsidRPr="00C05D17">
              <w:rPr>
                <w:b/>
              </w:rPr>
              <w:t xml:space="preserve"> </w:t>
            </w:r>
          </w:p>
        </w:tc>
        <w:tc>
          <w:tcPr>
            <w:tcW w:w="7263" w:type="dxa"/>
            <w:gridSpan w:val="2"/>
            <w:tcBorders>
              <w:right w:val="single" w:sz="12" w:space="0" w:color="auto"/>
            </w:tcBorders>
          </w:tcPr>
          <w:p w:rsidR="00E41512" w:rsidRPr="00C05D17" w:rsidRDefault="00E41512" w:rsidP="007C1FA5">
            <w:pPr>
              <w:pStyle w:val="Bezmezer"/>
              <w:jc w:val="both"/>
            </w:pPr>
            <w:r w:rsidRPr="00C05D17">
              <w:rPr>
                <w:rFonts w:cs="Tahoma"/>
                <w:b/>
              </w:rPr>
              <w:t>Podpora</w:t>
            </w:r>
            <w:r w:rsidRPr="00C05D17">
              <w:rPr>
                <w:rFonts w:cs="Tahoma"/>
              </w:rPr>
              <w:t xml:space="preserve"> v rámci tohoto článku</w:t>
            </w:r>
            <w:r w:rsidRPr="00C05D17">
              <w:rPr>
                <w:rFonts w:cs="Tahoma"/>
                <w:b/>
              </w:rPr>
              <w:t xml:space="preserve"> zahrnuje</w:t>
            </w:r>
            <w:r w:rsidRPr="00C05D17">
              <w:rPr>
                <w:rFonts w:cs="Tahoma"/>
              </w:rPr>
              <w:t xml:space="preserve"> investice na založení a rozvoj nezemědělských činnosti. Podpora přispívá k naplňování Priority 6 Podpora sociálního začleňování, snižování chudoby a podpora hospodářského rozvoje ve venkovských oblastech, zejména prioritní oblasti </w:t>
            </w:r>
            <w:proofErr w:type="gramStart"/>
            <w:r w:rsidRPr="00C05D17">
              <w:rPr>
                <w:rFonts w:cs="Tahoma"/>
              </w:rPr>
              <w:t>6A</w:t>
            </w:r>
            <w:proofErr w:type="gramEnd"/>
            <w:r w:rsidRPr="00C05D17">
              <w:rPr>
                <w:rFonts w:cs="Tahoma"/>
              </w:rPr>
              <w:t xml:space="preserve"> Usnadněni diverzifikace, vytváření malých podniků a pracovních míst.</w:t>
            </w:r>
          </w:p>
        </w:tc>
      </w:tr>
      <w:tr w:rsidR="00E41512" w:rsidRPr="00C05D17" w:rsidTr="004257FD">
        <w:tc>
          <w:tcPr>
            <w:tcW w:w="1671" w:type="dxa"/>
            <w:tcBorders>
              <w:left w:val="single" w:sz="12" w:space="0" w:color="auto"/>
            </w:tcBorders>
            <w:shd w:val="clear" w:color="auto" w:fill="D9D9D9" w:themeFill="background1" w:themeFillShade="D9"/>
          </w:tcPr>
          <w:p w:rsidR="00E41512" w:rsidRPr="00C05D17" w:rsidRDefault="00E41512" w:rsidP="00E41512">
            <w:pPr>
              <w:pStyle w:val="Bezmezer"/>
              <w:rPr>
                <w:b/>
              </w:rPr>
            </w:pPr>
            <w:r w:rsidRPr="00C05D17">
              <w:rPr>
                <w:b/>
              </w:rPr>
              <w:t>Vazba na cíle SCLLD</w:t>
            </w:r>
          </w:p>
        </w:tc>
        <w:tc>
          <w:tcPr>
            <w:tcW w:w="7263" w:type="dxa"/>
            <w:gridSpan w:val="2"/>
            <w:tcBorders>
              <w:right w:val="single" w:sz="12" w:space="0" w:color="auto"/>
            </w:tcBorders>
          </w:tcPr>
          <w:p w:rsidR="00E41512" w:rsidRPr="00C05D17" w:rsidRDefault="00E41512" w:rsidP="00E41512">
            <w:pPr>
              <w:pStyle w:val="Bezmezer"/>
              <w:rPr>
                <w:i/>
                <w:u w:val="single"/>
              </w:rPr>
            </w:pPr>
            <w:r w:rsidRPr="00C05D17">
              <w:rPr>
                <w:i/>
                <w:u w:val="single"/>
              </w:rPr>
              <w:t>SC 2 Zlepšení podmínek pro podnikání a zaměstnanost</w:t>
            </w:r>
          </w:p>
          <w:p w:rsidR="00E41512" w:rsidRPr="00C05D17" w:rsidRDefault="00506264" w:rsidP="00E41512">
            <w:pPr>
              <w:pStyle w:val="Bezmezer"/>
              <w:rPr>
                <w:i/>
                <w:u w:val="single"/>
              </w:rPr>
            </w:pPr>
            <w:r w:rsidRPr="00C05D17">
              <w:rPr>
                <w:i/>
                <w:u w:val="single"/>
              </w:rPr>
              <w:t>O</w:t>
            </w:r>
            <w:r w:rsidR="00E41512" w:rsidRPr="00C05D17">
              <w:rPr>
                <w:i/>
                <w:u w:val="single"/>
              </w:rPr>
              <w:t xml:space="preserve"> 2.2: Podpora podnikání a podnikatelské infrastruktury</w:t>
            </w:r>
          </w:p>
          <w:p w:rsidR="00E41512" w:rsidRPr="00C05D17" w:rsidRDefault="00E41512" w:rsidP="00E41512">
            <w:pPr>
              <w:pStyle w:val="Bezmezer"/>
            </w:pPr>
            <w:r w:rsidRPr="00C05D17">
              <w:rPr>
                <w:i/>
                <w:u w:val="single"/>
              </w:rPr>
              <w:t>2.1.2 Podpora diverzifikace podnikání</w:t>
            </w:r>
          </w:p>
        </w:tc>
      </w:tr>
      <w:tr w:rsidR="00E41512" w:rsidRPr="00C05D17" w:rsidTr="004257FD">
        <w:tc>
          <w:tcPr>
            <w:tcW w:w="1671" w:type="dxa"/>
            <w:tcBorders>
              <w:left w:val="single" w:sz="12" w:space="0" w:color="auto"/>
            </w:tcBorders>
            <w:shd w:val="clear" w:color="auto" w:fill="D9D9D9" w:themeFill="background1" w:themeFillShade="D9"/>
          </w:tcPr>
          <w:p w:rsidR="00E41512" w:rsidRPr="00C05D17" w:rsidRDefault="00E41512" w:rsidP="00E41512">
            <w:pPr>
              <w:pStyle w:val="Bezmezer"/>
              <w:rPr>
                <w:b/>
              </w:rPr>
            </w:pPr>
            <w:r w:rsidRPr="00C05D17">
              <w:rPr>
                <w:b/>
              </w:rPr>
              <w:t>Oblast podpory dle SCLLD</w:t>
            </w:r>
          </w:p>
        </w:tc>
        <w:tc>
          <w:tcPr>
            <w:tcW w:w="7263" w:type="dxa"/>
            <w:gridSpan w:val="2"/>
            <w:tcBorders>
              <w:right w:val="single" w:sz="12" w:space="0" w:color="auto"/>
            </w:tcBorders>
          </w:tcPr>
          <w:p w:rsidR="00E41512" w:rsidRPr="00C05D17" w:rsidRDefault="00E41512" w:rsidP="007C1FA5">
            <w:pPr>
              <w:pStyle w:val="Bezmezer"/>
              <w:jc w:val="both"/>
            </w:pPr>
            <w:proofErr w:type="spellStart"/>
            <w:r w:rsidRPr="00C05D17">
              <w:t>Fiche</w:t>
            </w:r>
            <w:proofErr w:type="spellEnd"/>
            <w:r w:rsidRPr="00C05D17">
              <w:t xml:space="preserve"> je zaměřena na diverzifikaci činností zemědělských subjektů, ale </w:t>
            </w:r>
            <w:r w:rsidR="007C78C0" w:rsidRPr="00C05D17">
              <w:br/>
            </w:r>
            <w:r w:rsidRPr="00C05D17">
              <w:t xml:space="preserve">i subjektů podnikajících v oblasti podpořených činností. Podpora bude poskytována na zahájení a rozvoj nezemědělské činnosti. </w:t>
            </w:r>
          </w:p>
          <w:p w:rsidR="007C1FA5" w:rsidRPr="00C05D17" w:rsidRDefault="007C1FA5" w:rsidP="007C1FA5">
            <w:pPr>
              <w:pStyle w:val="Bezmezer"/>
              <w:jc w:val="both"/>
            </w:pPr>
          </w:p>
          <w:p w:rsidR="00E41512" w:rsidRPr="00C05D17" w:rsidRDefault="00E41512" w:rsidP="00E41512">
            <w:pPr>
              <w:pStyle w:val="Bezmezer"/>
              <w:rPr>
                <w:b/>
              </w:rPr>
            </w:pPr>
            <w:r w:rsidRPr="00C05D17">
              <w:rPr>
                <w:b/>
              </w:rPr>
              <w:t>Způsobilé jsou aktivity:</w:t>
            </w:r>
          </w:p>
          <w:p w:rsidR="00E41512" w:rsidRPr="00C05D17" w:rsidRDefault="007C78C0" w:rsidP="003B6F1C">
            <w:pPr>
              <w:pStyle w:val="Bezmezer"/>
              <w:numPr>
                <w:ilvl w:val="0"/>
                <w:numId w:val="45"/>
              </w:numPr>
            </w:pPr>
            <w:r w:rsidRPr="00C05D17">
              <w:t>n</w:t>
            </w:r>
            <w:r w:rsidR="00E41512" w:rsidRPr="00C05D17">
              <w:t>ová výstavba, modernizace či přestavba provozovny určené pro nezemědělskou činnost</w:t>
            </w:r>
            <w:r w:rsidRPr="00C05D17">
              <w:t>;</w:t>
            </w:r>
          </w:p>
          <w:p w:rsidR="00E41512" w:rsidRPr="00C05D17" w:rsidRDefault="007C78C0" w:rsidP="003B6F1C">
            <w:pPr>
              <w:pStyle w:val="Bezmezer"/>
              <w:numPr>
                <w:ilvl w:val="0"/>
                <w:numId w:val="45"/>
              </w:numPr>
            </w:pPr>
            <w:r w:rsidRPr="00C05D17">
              <w:t>n</w:t>
            </w:r>
            <w:r w:rsidR="00E41512" w:rsidRPr="00C05D17">
              <w:t>ákup strojů, technologii a dalších zařízení sloužících pro nezemědělskou činnost</w:t>
            </w:r>
            <w:r w:rsidRPr="00C05D17">
              <w:t>;</w:t>
            </w:r>
          </w:p>
          <w:p w:rsidR="00E41512" w:rsidRPr="00C05D17" w:rsidRDefault="007C78C0" w:rsidP="003B6F1C">
            <w:pPr>
              <w:pStyle w:val="Bezmezer"/>
              <w:numPr>
                <w:ilvl w:val="0"/>
                <w:numId w:val="45"/>
              </w:numPr>
            </w:pPr>
            <w:r w:rsidRPr="00C05D17">
              <w:t>d</w:t>
            </w:r>
            <w:r w:rsidR="00E41512" w:rsidRPr="00C05D17">
              <w:t>oplňující výdaje jako součást projektu (úprava povrchů, výstavba odstavných ploch)</w:t>
            </w:r>
            <w:r w:rsidRPr="00C05D17">
              <w:t>;</w:t>
            </w:r>
          </w:p>
          <w:p w:rsidR="00E41512" w:rsidRPr="00C05D17" w:rsidRDefault="007C78C0" w:rsidP="003B6F1C">
            <w:pPr>
              <w:pStyle w:val="Bezmezer"/>
              <w:numPr>
                <w:ilvl w:val="0"/>
                <w:numId w:val="45"/>
              </w:numPr>
            </w:pPr>
            <w:r w:rsidRPr="00C05D17">
              <w:t>n</w:t>
            </w:r>
            <w:r w:rsidR="00E41512" w:rsidRPr="00C05D17">
              <w:t>ákup nemovitostí.</w:t>
            </w:r>
          </w:p>
          <w:p w:rsidR="007C1FA5" w:rsidRPr="00C05D17" w:rsidRDefault="007C1FA5" w:rsidP="007C1FA5">
            <w:pPr>
              <w:pStyle w:val="Bezmezer"/>
            </w:pPr>
          </w:p>
          <w:p w:rsidR="00E41512" w:rsidRPr="00C05D17" w:rsidRDefault="00E41512" w:rsidP="007C1FA5">
            <w:pPr>
              <w:pStyle w:val="Bezmezer"/>
              <w:jc w:val="both"/>
              <w:rPr>
                <w:rFonts w:cs="Arial"/>
                <w:color w:val="000000"/>
              </w:rPr>
            </w:pPr>
            <w:r w:rsidRPr="00C05D17">
              <w:rPr>
                <w:rFonts w:cs="Arial"/>
                <w:color w:val="000000"/>
              </w:rPr>
              <w:t xml:space="preserve">Podporovány budou investice do vybraných nezemědělských činností dle Klasifikace ekonomických činností (CZ-NACE): C (Zpracovatelský průmysl </w:t>
            </w:r>
            <w:r w:rsidR="007C1FA5" w:rsidRPr="00C05D17">
              <w:rPr>
                <w:rFonts w:cs="Arial"/>
                <w:color w:val="000000"/>
              </w:rPr>
              <w:br/>
            </w:r>
            <w:r w:rsidRPr="00C05D17">
              <w:rPr>
                <w:rFonts w:cs="Arial"/>
                <w:color w:val="000000"/>
              </w:rPr>
              <w:t xml:space="preserve">s výjimkou činností v odvětví oceli, v uhelném průmyslu, v odvětví stavby lodí, v odvětví výroby syntetických vláken, a dále s výjimkou tříd 12.00 Výroba tabákových výrobků a 25.40 Výroba zbraní a střeliva), F (Stavebnictví </w:t>
            </w:r>
            <w:r w:rsidR="007C1FA5" w:rsidRPr="00C05D17">
              <w:rPr>
                <w:rFonts w:cs="Arial"/>
                <w:color w:val="000000"/>
              </w:rPr>
              <w:br/>
            </w:r>
            <w:r w:rsidRPr="00C05D17">
              <w:rPr>
                <w:rFonts w:cs="Arial"/>
                <w:color w:val="000000"/>
              </w:rPr>
              <w:t xml:space="preserve">s výjimkou skupiny 41.1 Developerská činnost), G (Velkoobchod </w:t>
            </w:r>
            <w:r w:rsidR="007C1FA5" w:rsidRPr="00C05D17">
              <w:rPr>
                <w:rFonts w:cs="Arial"/>
                <w:color w:val="000000"/>
              </w:rPr>
              <w:br/>
            </w:r>
            <w:r w:rsidRPr="00C05D17">
              <w:rPr>
                <w:rFonts w:cs="Arial"/>
                <w:color w:val="000000"/>
              </w:rPr>
              <w:t xml:space="preserve">a maloobchod; opravy a údržba motorových vozidel s výjimkou oddílu 46 </w:t>
            </w:r>
            <w:r w:rsidR="007C1FA5" w:rsidRPr="00C05D17">
              <w:rPr>
                <w:rFonts w:cs="Arial"/>
                <w:color w:val="000000"/>
              </w:rPr>
              <w:br/>
            </w:r>
            <w:r w:rsidRPr="00C05D17">
              <w:rPr>
                <w:rFonts w:cs="Arial"/>
                <w:color w:val="000000"/>
              </w:rPr>
              <w:t xml:space="preserve">a skupiny 47.3 Maloobchod s pohonnými hmotami ve specializovaných prodejnách), I (Ubytování, stravování a pohostinství), J (Informační </w:t>
            </w:r>
            <w:r w:rsidR="007C1FA5" w:rsidRPr="00C05D17">
              <w:rPr>
                <w:rFonts w:cs="Arial"/>
                <w:color w:val="000000"/>
              </w:rPr>
              <w:br/>
            </w:r>
            <w:r w:rsidRPr="00C05D17">
              <w:rPr>
                <w:rFonts w:cs="Arial"/>
                <w:color w:val="000000"/>
              </w:rPr>
              <w:t xml:space="preserve">a komunikační činnosti s výjimkou oddílů 60 a 61), M (Profesní, vědecké </w:t>
            </w:r>
            <w:r w:rsidR="007C1FA5" w:rsidRPr="00C05D17">
              <w:rPr>
                <w:rFonts w:cs="Arial"/>
                <w:color w:val="000000"/>
              </w:rPr>
              <w:br/>
            </w:r>
            <w:r w:rsidRPr="00C05D17">
              <w:rPr>
                <w:rFonts w:cs="Arial"/>
                <w:color w:val="000000"/>
              </w:rPr>
              <w:t xml:space="preserve">a technické činnosti s výjimkou oddílu 70), N 79 (Činnosti cestovních kanceláří a agentur a ostatní rezervační služby), N 81 (Činnosti související se stavbami </w:t>
            </w:r>
            <w:r w:rsidR="007C1FA5" w:rsidRPr="00C05D17">
              <w:rPr>
                <w:rFonts w:cs="Arial"/>
                <w:color w:val="000000"/>
              </w:rPr>
              <w:br/>
            </w:r>
            <w:r w:rsidRPr="00C05D17">
              <w:rPr>
                <w:rFonts w:cs="Arial"/>
                <w:color w:val="000000"/>
              </w:rPr>
              <w:t xml:space="preserve">a úpravou krajiny s výjimkou skupiny 81.1), N 82.1 (Administrativní </w:t>
            </w:r>
            <w:r w:rsidR="007C1FA5" w:rsidRPr="00C05D17">
              <w:rPr>
                <w:rFonts w:cs="Arial"/>
                <w:color w:val="000000"/>
              </w:rPr>
              <w:br/>
            </w:r>
            <w:r w:rsidRPr="00C05D17">
              <w:rPr>
                <w:rFonts w:cs="Arial"/>
                <w:color w:val="000000"/>
              </w:rPr>
              <w:t xml:space="preserve">a kancelářské činnosti), N 82.3 (Pořádání konferencí a hospodářských výstav), N 82.92 (Balicí činnosti), P 85.59 (Ostatní vzdělávání j. n.), R 93 (Sportovní, zábavní a rekreační činnosti), S 95 (Opravy počítačů a výrobků pro osobní potřebu a převážně pro domácnost) a S 96 (Poskytování ostatních osobních služeb). </w:t>
            </w:r>
          </w:p>
          <w:p w:rsidR="007C1FA5" w:rsidRPr="00C05D17" w:rsidRDefault="007C1FA5" w:rsidP="007C1FA5">
            <w:pPr>
              <w:pStyle w:val="Bezmezer"/>
              <w:jc w:val="both"/>
              <w:rPr>
                <w:rFonts w:cs="Arial"/>
                <w:color w:val="000000"/>
              </w:rPr>
            </w:pPr>
          </w:p>
          <w:p w:rsidR="00E41512" w:rsidRPr="00C05D17" w:rsidRDefault="00E41512" w:rsidP="007C1FA5">
            <w:pPr>
              <w:pStyle w:val="Bezmezer"/>
              <w:jc w:val="both"/>
              <w:rPr>
                <w:rFonts w:cs="Arial"/>
                <w:color w:val="000000"/>
              </w:rPr>
            </w:pPr>
            <w:r w:rsidRPr="00C05D17">
              <w:rPr>
                <w:rFonts w:cs="Arial"/>
                <w:color w:val="000000"/>
              </w:rPr>
              <w:t xml:space="preserve">V případě uvádění produktů na trh jsou na trh uváděny produkty, které nejsou uvedeny v příloze I Smlouvy o fungování EU, případně v kombinaci s produkty uvedenými v příloze I Smlouvy o fungování EU (převažovat musí produkty neuvedené v příloze I Smlouvy o fungování EU). V případě zpracování produktů jsou výstupem procesu produkty, které nejsou uvedeny v příloze I Smlouvy </w:t>
            </w:r>
            <w:r w:rsidR="007C78C0" w:rsidRPr="00C05D17">
              <w:rPr>
                <w:rFonts w:cs="Arial"/>
                <w:color w:val="000000"/>
              </w:rPr>
              <w:br/>
            </w:r>
            <w:r w:rsidRPr="00C05D17">
              <w:rPr>
                <w:rFonts w:cs="Arial"/>
                <w:color w:val="000000"/>
              </w:rPr>
              <w:t xml:space="preserve">o fungování EU. </w:t>
            </w:r>
          </w:p>
          <w:p w:rsidR="007C1FA5" w:rsidRPr="00C05D17" w:rsidRDefault="007C1FA5" w:rsidP="007C1FA5">
            <w:pPr>
              <w:pStyle w:val="Bezmezer"/>
              <w:jc w:val="both"/>
              <w:rPr>
                <w:rFonts w:cs="Arial"/>
                <w:color w:val="000000"/>
              </w:rPr>
            </w:pPr>
          </w:p>
          <w:p w:rsidR="00E41512" w:rsidRPr="00C05D17" w:rsidRDefault="00E41512" w:rsidP="007C1FA5">
            <w:pPr>
              <w:pStyle w:val="Bezmezer"/>
              <w:jc w:val="both"/>
              <w:rPr>
                <w:rFonts w:cs="Arial"/>
                <w:color w:val="000000"/>
              </w:rPr>
            </w:pPr>
            <w:r w:rsidRPr="00C05D17">
              <w:rPr>
                <w:rFonts w:cs="Arial"/>
                <w:color w:val="000000"/>
              </w:rPr>
              <w:t xml:space="preserve">Činnosti R 93 (Sportovní, zábavní a rekreační činnosti) a I 56 (Stravování </w:t>
            </w:r>
            <w:r w:rsidR="007C1FA5" w:rsidRPr="00C05D17">
              <w:rPr>
                <w:rFonts w:cs="Arial"/>
                <w:color w:val="000000"/>
              </w:rPr>
              <w:br/>
            </w:r>
            <w:r w:rsidRPr="00C05D17">
              <w:rPr>
                <w:rFonts w:cs="Arial"/>
                <w:color w:val="000000"/>
              </w:rPr>
              <w:t xml:space="preserve">a pohostinství) mohou být realizovány pouze ve vazbě na venkovskou turistiku a ubytovací kapacitu. </w:t>
            </w:r>
          </w:p>
          <w:p w:rsidR="00E41512" w:rsidRPr="00C05D17" w:rsidRDefault="00E41512" w:rsidP="007C1FA5">
            <w:pPr>
              <w:pStyle w:val="Bezmezer"/>
              <w:jc w:val="both"/>
            </w:pPr>
            <w:r w:rsidRPr="00C05D17">
              <w:rPr>
                <w:rFonts w:cs="Arial"/>
                <w:color w:val="000000"/>
              </w:rPr>
              <w:t>(</w:t>
            </w:r>
            <w:r w:rsidRPr="00C05D17">
              <w:t>Klasifikace ekonomických činností je zveřejněna na internetových stránkách https://www.czso.cz/csu/czso/klasifikace)</w:t>
            </w:r>
          </w:p>
        </w:tc>
      </w:tr>
      <w:tr w:rsidR="00E41512" w:rsidRPr="00C05D17" w:rsidTr="004257FD">
        <w:tc>
          <w:tcPr>
            <w:tcW w:w="1671" w:type="dxa"/>
            <w:tcBorders>
              <w:left w:val="single" w:sz="12" w:space="0" w:color="auto"/>
            </w:tcBorders>
            <w:shd w:val="clear" w:color="auto" w:fill="D9D9D9" w:themeFill="background1" w:themeFillShade="D9"/>
          </w:tcPr>
          <w:p w:rsidR="00E41512" w:rsidRPr="00C05D17" w:rsidRDefault="00E41512" w:rsidP="00E41512">
            <w:pPr>
              <w:pStyle w:val="Bezmezer"/>
              <w:rPr>
                <w:b/>
              </w:rPr>
            </w:pPr>
            <w:r w:rsidRPr="00C05D17">
              <w:rPr>
                <w:b/>
              </w:rPr>
              <w:lastRenderedPageBreak/>
              <w:t>Příjemce</w:t>
            </w:r>
          </w:p>
        </w:tc>
        <w:tc>
          <w:tcPr>
            <w:tcW w:w="7263" w:type="dxa"/>
            <w:gridSpan w:val="2"/>
            <w:tcBorders>
              <w:right w:val="single" w:sz="12" w:space="0" w:color="auto"/>
            </w:tcBorders>
          </w:tcPr>
          <w:p w:rsidR="00E41512" w:rsidRPr="00C05D17" w:rsidRDefault="00E41512" w:rsidP="007C78C0">
            <w:pPr>
              <w:pStyle w:val="Bezmezer"/>
              <w:jc w:val="both"/>
            </w:pPr>
            <w:r w:rsidRPr="00C05D17">
              <w:t xml:space="preserve">Podnikatelské subjekty (právnické osoby i fysické osoby) – mikropodniky </w:t>
            </w:r>
            <w:r w:rsidR="00391395" w:rsidRPr="00C05D17">
              <w:br/>
            </w:r>
            <w:r w:rsidRPr="00C05D17">
              <w:t>a malé podniky ve venkovských oblastech i zemědělci</w:t>
            </w:r>
            <w:r w:rsidR="00020BBD" w:rsidRPr="00C05D17">
              <w:t>.</w:t>
            </w:r>
          </w:p>
          <w:p w:rsidR="00020BBD" w:rsidRPr="00C05D17" w:rsidRDefault="00020BBD" w:rsidP="007C78C0">
            <w:pPr>
              <w:pStyle w:val="Bezmezer"/>
              <w:jc w:val="both"/>
              <w:rPr>
                <w:strike/>
              </w:rPr>
            </w:pPr>
            <w:r w:rsidRPr="00C05D17">
              <w:rPr>
                <w:strike/>
              </w:rPr>
              <w:t>Seznam příjemců může být ve výzvě omezen. Omezení vyplývá z malé výše podpory přidělené MAS</w:t>
            </w:r>
            <w:r w:rsidR="007C78C0" w:rsidRPr="00C05D17">
              <w:rPr>
                <w:strike/>
              </w:rPr>
              <w:t xml:space="preserve"> na celé programové období </w:t>
            </w:r>
            <w:proofErr w:type="gramStart"/>
            <w:r w:rsidR="007C78C0" w:rsidRPr="00C05D17">
              <w:rPr>
                <w:strike/>
              </w:rPr>
              <w:t xml:space="preserve">2014 - </w:t>
            </w:r>
            <w:r w:rsidRPr="00C05D17">
              <w:rPr>
                <w:strike/>
              </w:rPr>
              <w:t>2020</w:t>
            </w:r>
            <w:proofErr w:type="gramEnd"/>
            <w:r w:rsidRPr="00C05D17">
              <w:rPr>
                <w:strike/>
              </w:rPr>
              <w:t>.</w:t>
            </w:r>
          </w:p>
        </w:tc>
      </w:tr>
      <w:tr w:rsidR="004257FD" w:rsidRPr="00C05D17" w:rsidTr="004257FD">
        <w:tc>
          <w:tcPr>
            <w:tcW w:w="1671" w:type="dxa"/>
            <w:tcBorders>
              <w:left w:val="single" w:sz="12" w:space="0" w:color="auto"/>
            </w:tcBorders>
            <w:shd w:val="clear" w:color="auto" w:fill="D9D9D9" w:themeFill="background1" w:themeFillShade="D9"/>
          </w:tcPr>
          <w:p w:rsidR="004257FD" w:rsidRPr="00C05D17" w:rsidRDefault="004257FD" w:rsidP="004257FD">
            <w:pPr>
              <w:pStyle w:val="Bezmezer"/>
              <w:rPr>
                <w:b/>
              </w:rPr>
            </w:pPr>
            <w:r w:rsidRPr="00C05D17">
              <w:rPr>
                <w:b/>
              </w:rPr>
              <w:t>Výše způsobilých nákladů</w:t>
            </w:r>
          </w:p>
        </w:tc>
        <w:tc>
          <w:tcPr>
            <w:tcW w:w="7263" w:type="dxa"/>
            <w:gridSpan w:val="2"/>
            <w:tcBorders>
              <w:right w:val="single" w:sz="12" w:space="0" w:color="auto"/>
            </w:tcBorders>
          </w:tcPr>
          <w:p w:rsidR="004257FD" w:rsidRPr="00C05D17" w:rsidRDefault="004257FD" w:rsidP="004257FD">
            <w:pPr>
              <w:pStyle w:val="Bezmezer"/>
              <w:jc w:val="both"/>
            </w:pPr>
            <w:r w:rsidRPr="00C05D17">
              <w:t>Min. 50 tis. Kč, max. 5 000 tis. Kč.</w:t>
            </w:r>
          </w:p>
          <w:p w:rsidR="004257FD" w:rsidRPr="00C05D17" w:rsidRDefault="004257FD" w:rsidP="004257FD">
            <w:pPr>
              <w:pStyle w:val="Bezmezer"/>
              <w:jc w:val="both"/>
            </w:pPr>
            <w:r w:rsidRPr="00C05D17">
              <w:t>Minimální a maximální výše bude nastavena v každé výzvě. Nastavení výše je zde z orientačních důvodů.</w:t>
            </w:r>
          </w:p>
        </w:tc>
      </w:tr>
      <w:tr w:rsidR="00E41512" w:rsidRPr="00C05D17" w:rsidTr="004257FD">
        <w:tc>
          <w:tcPr>
            <w:tcW w:w="1671" w:type="dxa"/>
            <w:tcBorders>
              <w:left w:val="single" w:sz="12" w:space="0" w:color="auto"/>
            </w:tcBorders>
            <w:shd w:val="clear" w:color="auto" w:fill="D9D9D9" w:themeFill="background1" w:themeFillShade="D9"/>
          </w:tcPr>
          <w:p w:rsidR="00E41512" w:rsidRPr="00C05D17" w:rsidRDefault="00E41512" w:rsidP="00E41512">
            <w:pPr>
              <w:pStyle w:val="Bezmezer"/>
              <w:rPr>
                <w:b/>
                <w:strike/>
              </w:rPr>
            </w:pPr>
            <w:r w:rsidRPr="00C05D17">
              <w:rPr>
                <w:b/>
                <w:strike/>
              </w:rPr>
              <w:t>Podpora</w:t>
            </w:r>
          </w:p>
        </w:tc>
        <w:tc>
          <w:tcPr>
            <w:tcW w:w="7263" w:type="dxa"/>
            <w:gridSpan w:val="2"/>
            <w:tcBorders>
              <w:right w:val="single" w:sz="12" w:space="0" w:color="auto"/>
            </w:tcBorders>
          </w:tcPr>
          <w:p w:rsidR="00E41512" w:rsidRPr="00C05D17" w:rsidRDefault="003A29D9" w:rsidP="00E41512">
            <w:pPr>
              <w:pStyle w:val="Bezmezer"/>
              <w:rPr>
                <w:strike/>
              </w:rPr>
            </w:pPr>
            <w:r w:rsidRPr="00C05D17">
              <w:rPr>
                <w:strike/>
              </w:rPr>
              <w:t xml:space="preserve">Přímá, nenávratná dotace – </w:t>
            </w:r>
          </w:p>
          <w:p w:rsidR="00E41512" w:rsidRPr="00C05D17" w:rsidRDefault="00E41512" w:rsidP="007C1FA5">
            <w:pPr>
              <w:pStyle w:val="Bezmezer"/>
              <w:jc w:val="both"/>
              <w:rPr>
                <w:strike/>
              </w:rPr>
            </w:pPr>
            <w:r w:rsidRPr="00C05D17">
              <w:rPr>
                <w:strike/>
              </w:rPr>
              <w:t>Podnikatelské subjekty ostatní (FO a PO) - mikropodniky a malé podniky 45</w:t>
            </w:r>
            <w:r w:rsidR="00F932C6" w:rsidRPr="00C05D17">
              <w:rPr>
                <w:strike/>
              </w:rPr>
              <w:t xml:space="preserve"> </w:t>
            </w:r>
            <w:r w:rsidRPr="00C05D17">
              <w:rPr>
                <w:strike/>
              </w:rPr>
              <w:t>%</w:t>
            </w:r>
          </w:p>
          <w:p w:rsidR="00E41512" w:rsidRPr="00C05D17" w:rsidRDefault="00E41512" w:rsidP="007C1FA5">
            <w:pPr>
              <w:pStyle w:val="Bezmezer"/>
              <w:jc w:val="both"/>
              <w:rPr>
                <w:strike/>
              </w:rPr>
            </w:pPr>
            <w:r w:rsidRPr="00C05D17">
              <w:rPr>
                <w:strike/>
              </w:rPr>
              <w:t xml:space="preserve">Zemědělské PO a FO </w:t>
            </w:r>
            <w:r w:rsidR="00F932C6" w:rsidRPr="00C05D17">
              <w:rPr>
                <w:strike/>
              </w:rPr>
              <w:t>–</w:t>
            </w:r>
            <w:r w:rsidRPr="00C05D17">
              <w:rPr>
                <w:strike/>
              </w:rPr>
              <w:t xml:space="preserve"> 25</w:t>
            </w:r>
            <w:r w:rsidR="00F932C6" w:rsidRPr="00C05D17">
              <w:rPr>
                <w:strike/>
              </w:rPr>
              <w:t xml:space="preserve"> </w:t>
            </w:r>
            <w:r w:rsidRPr="00C05D17">
              <w:rPr>
                <w:strike/>
              </w:rPr>
              <w:t>% velký podnik, 35</w:t>
            </w:r>
            <w:r w:rsidR="00F932C6" w:rsidRPr="00C05D17">
              <w:rPr>
                <w:strike/>
              </w:rPr>
              <w:t xml:space="preserve"> </w:t>
            </w:r>
            <w:r w:rsidRPr="00C05D17">
              <w:rPr>
                <w:strike/>
              </w:rPr>
              <w:t>% střední podnik a 45</w:t>
            </w:r>
            <w:r w:rsidR="00F932C6" w:rsidRPr="00C05D17">
              <w:rPr>
                <w:strike/>
              </w:rPr>
              <w:t xml:space="preserve"> </w:t>
            </w:r>
            <w:r w:rsidR="007C78C0" w:rsidRPr="00C05D17">
              <w:rPr>
                <w:strike/>
              </w:rPr>
              <w:t>% malý podnik.</w:t>
            </w:r>
          </w:p>
        </w:tc>
      </w:tr>
      <w:tr w:rsidR="00E41512" w:rsidRPr="00C05D17" w:rsidTr="004257FD">
        <w:tc>
          <w:tcPr>
            <w:tcW w:w="1671" w:type="dxa"/>
            <w:tcBorders>
              <w:left w:val="single" w:sz="12" w:space="0" w:color="auto"/>
              <w:bottom w:val="single" w:sz="12" w:space="0" w:color="auto"/>
            </w:tcBorders>
            <w:shd w:val="clear" w:color="auto" w:fill="D9D9D9" w:themeFill="background1" w:themeFillShade="D9"/>
          </w:tcPr>
          <w:p w:rsidR="00E41512" w:rsidRPr="00C05D17" w:rsidRDefault="00E41512" w:rsidP="00E41512">
            <w:pPr>
              <w:pStyle w:val="Bezmezer"/>
              <w:rPr>
                <w:b/>
              </w:rPr>
            </w:pPr>
            <w:r w:rsidRPr="00C05D17">
              <w:rPr>
                <w:b/>
              </w:rPr>
              <w:t>Preferenční kritéria – principy jejich stanovení</w:t>
            </w:r>
          </w:p>
        </w:tc>
        <w:tc>
          <w:tcPr>
            <w:tcW w:w="7263" w:type="dxa"/>
            <w:gridSpan w:val="2"/>
            <w:tcBorders>
              <w:bottom w:val="single" w:sz="12" w:space="0" w:color="auto"/>
              <w:right w:val="single" w:sz="12" w:space="0" w:color="auto"/>
            </w:tcBorders>
          </w:tcPr>
          <w:p w:rsidR="00932E0D" w:rsidRPr="00C05D17" w:rsidRDefault="00932E0D" w:rsidP="00932E0D">
            <w:pPr>
              <w:pStyle w:val="Bezmezer"/>
              <w:jc w:val="both"/>
              <w:rPr>
                <w:rFonts w:cs="Times New Roman"/>
              </w:rPr>
            </w:pPr>
            <w:r w:rsidRPr="00C05D17">
              <w:rPr>
                <w:rFonts w:cs="Times New Roman"/>
              </w:rPr>
              <w:t>Preferenční kritéria budou nastavena až v konkrétní výzvě. Níže uvádíme jen principy stanovení preferenčních kritérií:</w:t>
            </w:r>
          </w:p>
          <w:p w:rsidR="00E41512" w:rsidRPr="00C05D17" w:rsidRDefault="007C78C0" w:rsidP="003B6F1C">
            <w:pPr>
              <w:pStyle w:val="Bezmezer"/>
              <w:numPr>
                <w:ilvl w:val="0"/>
                <w:numId w:val="46"/>
              </w:numPr>
            </w:pPr>
            <w:r w:rsidRPr="00C05D17">
              <w:t>p</w:t>
            </w:r>
            <w:r w:rsidR="00E41512" w:rsidRPr="00C05D17">
              <w:t>referovány budou projekty vytvářející pracovní místa</w:t>
            </w:r>
            <w:r w:rsidRPr="00C05D17">
              <w:t>;</w:t>
            </w:r>
          </w:p>
          <w:p w:rsidR="00E41512" w:rsidRPr="00C05D17" w:rsidRDefault="007C78C0" w:rsidP="003B6F1C">
            <w:pPr>
              <w:pStyle w:val="Bezmezer"/>
              <w:numPr>
                <w:ilvl w:val="0"/>
                <w:numId w:val="46"/>
              </w:numPr>
            </w:pPr>
            <w:r w:rsidRPr="00C05D17">
              <w:t>ž</w:t>
            </w:r>
            <w:r w:rsidR="00E41512" w:rsidRPr="00C05D17">
              <w:t>adatel, nebo zemědělský podnik se hlásí k principům a splňuje podmínky sociálního podnikání</w:t>
            </w:r>
            <w:r w:rsidRPr="00C05D17">
              <w:t>;</w:t>
            </w:r>
          </w:p>
          <w:p w:rsidR="00E41512" w:rsidRPr="00C05D17" w:rsidRDefault="007C78C0" w:rsidP="003B6F1C">
            <w:pPr>
              <w:pStyle w:val="Bezmezer"/>
              <w:numPr>
                <w:ilvl w:val="0"/>
                <w:numId w:val="46"/>
              </w:numPr>
            </w:pPr>
            <w:r w:rsidRPr="00C05D17">
              <w:t>p</w:t>
            </w:r>
            <w:r w:rsidR="00E41512" w:rsidRPr="00C05D17">
              <w:t>referovány budou projekty se zkrácenou dobou realizace</w:t>
            </w:r>
            <w:r w:rsidRPr="00C05D17">
              <w:t>;</w:t>
            </w:r>
          </w:p>
          <w:p w:rsidR="00E41512" w:rsidRPr="00C05D17" w:rsidRDefault="007C78C0" w:rsidP="003B6F1C">
            <w:pPr>
              <w:pStyle w:val="Bezmezer"/>
              <w:numPr>
                <w:ilvl w:val="0"/>
                <w:numId w:val="46"/>
              </w:numPr>
            </w:pPr>
            <w:r w:rsidRPr="00C05D17">
              <w:t>p</w:t>
            </w:r>
            <w:r w:rsidR="00E41512" w:rsidRPr="00C05D17">
              <w:t>referovány budou projekty v menších obcích</w:t>
            </w:r>
            <w:r w:rsidRPr="00C05D17">
              <w:t>;</w:t>
            </w:r>
          </w:p>
          <w:p w:rsidR="00E41512" w:rsidRPr="00C05D17" w:rsidRDefault="007C78C0" w:rsidP="003B6F1C">
            <w:pPr>
              <w:pStyle w:val="Bezmezer"/>
              <w:numPr>
                <w:ilvl w:val="0"/>
                <w:numId w:val="46"/>
              </w:numPr>
            </w:pPr>
            <w:r w:rsidRPr="00C05D17">
              <w:t>r</w:t>
            </w:r>
            <w:r w:rsidR="00E41512" w:rsidRPr="00C05D17">
              <w:t>ealizací projektu nedojde k záboru ZPF</w:t>
            </w:r>
            <w:r w:rsidRPr="00C05D17">
              <w:t>;</w:t>
            </w:r>
          </w:p>
          <w:p w:rsidR="00E41512" w:rsidRPr="00C05D17" w:rsidRDefault="007C78C0" w:rsidP="003B6F1C">
            <w:pPr>
              <w:pStyle w:val="Bezmezer"/>
              <w:numPr>
                <w:ilvl w:val="0"/>
                <w:numId w:val="46"/>
              </w:numPr>
            </w:pPr>
            <w:r w:rsidRPr="00C05D17">
              <w:t>p</w:t>
            </w:r>
            <w:r w:rsidR="00E41512" w:rsidRPr="00C05D17">
              <w:t>referovány budou projekty s inovačními rysy</w:t>
            </w:r>
            <w:r w:rsidRPr="00C05D17">
              <w:t>;</w:t>
            </w:r>
          </w:p>
          <w:p w:rsidR="00E41512" w:rsidRPr="00C05D17" w:rsidRDefault="007C78C0" w:rsidP="003B6F1C">
            <w:pPr>
              <w:pStyle w:val="Bezmezer"/>
              <w:numPr>
                <w:ilvl w:val="0"/>
                <w:numId w:val="46"/>
              </w:numPr>
            </w:pPr>
            <w:r w:rsidRPr="00C05D17">
              <w:t>p</w:t>
            </w:r>
            <w:r w:rsidR="00E41512" w:rsidRPr="00C05D17">
              <w:t>referovány budou projekty navazující na projekty spolupráce MAS</w:t>
            </w:r>
            <w:r w:rsidRPr="00C05D17">
              <w:t>.</w:t>
            </w:r>
          </w:p>
        </w:tc>
      </w:tr>
      <w:tr w:rsidR="00E41512" w:rsidRPr="00C05D17" w:rsidTr="004257FD">
        <w:tc>
          <w:tcPr>
            <w:tcW w:w="8934"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E41512" w:rsidRPr="00C05D17" w:rsidRDefault="00E41512" w:rsidP="00E41512">
            <w:pPr>
              <w:pStyle w:val="Bezmezer"/>
              <w:rPr>
                <w:b/>
              </w:rPr>
            </w:pPr>
            <w:r w:rsidRPr="00C05D17">
              <w:rPr>
                <w:b/>
              </w:rPr>
              <w:t>Indikátory povinné</w:t>
            </w:r>
          </w:p>
        </w:tc>
      </w:tr>
      <w:tr w:rsidR="00843399" w:rsidRPr="00C05D17" w:rsidTr="004257FD">
        <w:tc>
          <w:tcPr>
            <w:tcW w:w="1671" w:type="dxa"/>
            <w:tcBorders>
              <w:top w:val="single" w:sz="12" w:space="0" w:color="auto"/>
              <w:left w:val="single" w:sz="12" w:space="0" w:color="auto"/>
            </w:tcBorders>
          </w:tcPr>
          <w:p w:rsidR="00843399" w:rsidRPr="00C05D17" w:rsidRDefault="00843399" w:rsidP="00E41512">
            <w:pPr>
              <w:pStyle w:val="Bezmezer"/>
              <w:rPr>
                <w:b/>
                <w:i/>
              </w:rPr>
            </w:pPr>
            <w:r w:rsidRPr="00C05D17">
              <w:rPr>
                <w:b/>
                <w:i/>
              </w:rPr>
              <w:t>Typ</w:t>
            </w:r>
          </w:p>
        </w:tc>
        <w:tc>
          <w:tcPr>
            <w:tcW w:w="2713" w:type="dxa"/>
            <w:tcBorders>
              <w:top w:val="single" w:sz="12" w:space="0" w:color="auto"/>
            </w:tcBorders>
            <w:shd w:val="clear" w:color="auto" w:fill="auto"/>
          </w:tcPr>
          <w:p w:rsidR="00843399" w:rsidRPr="00C05D17" w:rsidRDefault="00843399" w:rsidP="00E41512">
            <w:pPr>
              <w:pStyle w:val="Bezmezer"/>
            </w:pPr>
            <w:r w:rsidRPr="00C05D17">
              <w:t>výsledku</w:t>
            </w:r>
          </w:p>
        </w:tc>
        <w:tc>
          <w:tcPr>
            <w:tcW w:w="4550" w:type="dxa"/>
            <w:vMerge w:val="restart"/>
            <w:tcBorders>
              <w:top w:val="single" w:sz="12" w:space="0" w:color="auto"/>
              <w:right w:val="single" w:sz="12" w:space="0" w:color="auto"/>
            </w:tcBorders>
          </w:tcPr>
          <w:p w:rsidR="00843399" w:rsidRPr="00C05D17" w:rsidRDefault="00843399" w:rsidP="00DC7E23">
            <w:pPr>
              <w:pStyle w:val="Bezmezer"/>
              <w:rPr>
                <w:b/>
              </w:rPr>
            </w:pPr>
            <w:r w:rsidRPr="00C05D17">
              <w:rPr>
                <w:b/>
              </w:rPr>
              <w:t>Odůvodnění:</w:t>
            </w:r>
          </w:p>
          <w:p w:rsidR="00843399" w:rsidRPr="00C05D17" w:rsidRDefault="00843399" w:rsidP="00DC7E23">
            <w:pPr>
              <w:pStyle w:val="Bezmezer"/>
            </w:pPr>
            <w:r w:rsidRPr="00C05D17">
              <w:t xml:space="preserve">PRV určilo povinnost na každých 200 000 EUR podpory vytvořit jedno pracovní místo. Za celou SCLLD to při alokace 394 633 EUR činí 2 pracovní místa. Realizací projektů z této </w:t>
            </w:r>
            <w:proofErr w:type="spellStart"/>
            <w:r w:rsidRPr="00C05D17">
              <w:t>fiche</w:t>
            </w:r>
            <w:proofErr w:type="spellEnd"/>
            <w:r w:rsidRPr="00C05D17">
              <w:t xml:space="preserve"> počítáme s naplněním monitorovacího indikátoru na hodnotu 1,6 pracovního místa.</w:t>
            </w:r>
          </w:p>
        </w:tc>
      </w:tr>
      <w:tr w:rsidR="00843399" w:rsidRPr="00C05D17" w:rsidTr="004257FD">
        <w:tc>
          <w:tcPr>
            <w:tcW w:w="1671" w:type="dxa"/>
            <w:tcBorders>
              <w:left w:val="single" w:sz="12" w:space="0" w:color="auto"/>
              <w:bottom w:val="single" w:sz="4" w:space="0" w:color="auto"/>
            </w:tcBorders>
          </w:tcPr>
          <w:p w:rsidR="00843399" w:rsidRPr="00C05D17" w:rsidRDefault="00843399" w:rsidP="00E41512">
            <w:pPr>
              <w:pStyle w:val="Bezmezer"/>
              <w:rPr>
                <w:b/>
                <w:i/>
              </w:rPr>
            </w:pPr>
            <w:r w:rsidRPr="00C05D17">
              <w:rPr>
                <w:b/>
                <w:i/>
              </w:rPr>
              <w:t>Číslo</w:t>
            </w:r>
          </w:p>
        </w:tc>
        <w:tc>
          <w:tcPr>
            <w:tcW w:w="2713" w:type="dxa"/>
            <w:tcBorders>
              <w:bottom w:val="single" w:sz="4" w:space="0" w:color="auto"/>
            </w:tcBorders>
            <w:shd w:val="clear" w:color="auto" w:fill="auto"/>
          </w:tcPr>
          <w:p w:rsidR="00843399" w:rsidRPr="00C05D17" w:rsidRDefault="00843399" w:rsidP="00E41512">
            <w:pPr>
              <w:pStyle w:val="Bezmezer"/>
            </w:pPr>
            <w:r w:rsidRPr="00C05D17">
              <w:t>94800</w:t>
            </w:r>
          </w:p>
        </w:tc>
        <w:tc>
          <w:tcPr>
            <w:tcW w:w="4550" w:type="dxa"/>
            <w:vMerge/>
            <w:tcBorders>
              <w:right w:val="single" w:sz="12" w:space="0" w:color="auto"/>
            </w:tcBorders>
          </w:tcPr>
          <w:p w:rsidR="00843399" w:rsidRPr="00C05D17" w:rsidRDefault="00843399" w:rsidP="00E41512">
            <w:pPr>
              <w:pStyle w:val="Bezmezer"/>
            </w:pPr>
          </w:p>
        </w:tc>
      </w:tr>
      <w:tr w:rsidR="00843399" w:rsidRPr="00C05D17" w:rsidTr="004257FD">
        <w:tc>
          <w:tcPr>
            <w:tcW w:w="1671" w:type="dxa"/>
            <w:tcBorders>
              <w:left w:val="single" w:sz="12" w:space="0" w:color="auto"/>
            </w:tcBorders>
            <w:shd w:val="clear" w:color="auto" w:fill="auto"/>
          </w:tcPr>
          <w:p w:rsidR="00843399" w:rsidRPr="00C05D17" w:rsidRDefault="00843399" w:rsidP="00E41512">
            <w:pPr>
              <w:pStyle w:val="Bezmezer"/>
              <w:rPr>
                <w:b/>
                <w:i/>
              </w:rPr>
            </w:pPr>
            <w:r w:rsidRPr="00C05D17">
              <w:rPr>
                <w:b/>
                <w:i/>
              </w:rPr>
              <w:t>Název</w:t>
            </w:r>
          </w:p>
        </w:tc>
        <w:tc>
          <w:tcPr>
            <w:tcW w:w="2713" w:type="dxa"/>
            <w:shd w:val="clear" w:color="auto" w:fill="auto"/>
          </w:tcPr>
          <w:p w:rsidR="00843399" w:rsidRPr="00C05D17" w:rsidRDefault="00843399" w:rsidP="00E41512">
            <w:pPr>
              <w:pStyle w:val="Bezmezer"/>
              <w:rPr>
                <w:b/>
              </w:rPr>
            </w:pPr>
            <w:r w:rsidRPr="00C05D17">
              <w:rPr>
                <w:rFonts w:cs="Tahoma"/>
                <w:b/>
              </w:rPr>
              <w:t>Pracovní místa vytvořena v rámci podpořených projektů</w:t>
            </w:r>
          </w:p>
        </w:tc>
        <w:tc>
          <w:tcPr>
            <w:tcW w:w="4550" w:type="dxa"/>
            <w:vMerge/>
            <w:tcBorders>
              <w:right w:val="single" w:sz="12" w:space="0" w:color="auto"/>
            </w:tcBorders>
            <w:shd w:val="clear" w:color="auto" w:fill="auto"/>
          </w:tcPr>
          <w:p w:rsidR="00843399" w:rsidRPr="00C05D17" w:rsidRDefault="00843399" w:rsidP="00E41512">
            <w:pPr>
              <w:pStyle w:val="Bezmezer"/>
              <w:rPr>
                <w:b/>
              </w:rPr>
            </w:pPr>
          </w:p>
        </w:tc>
      </w:tr>
      <w:tr w:rsidR="00843399" w:rsidRPr="00C05D17" w:rsidTr="004257FD">
        <w:tc>
          <w:tcPr>
            <w:tcW w:w="1671" w:type="dxa"/>
            <w:tcBorders>
              <w:left w:val="single" w:sz="12" w:space="0" w:color="auto"/>
            </w:tcBorders>
          </w:tcPr>
          <w:p w:rsidR="00843399" w:rsidRPr="00C05D17" w:rsidRDefault="00843399" w:rsidP="00E41512">
            <w:pPr>
              <w:pStyle w:val="Bezmezer"/>
              <w:rPr>
                <w:b/>
                <w:i/>
              </w:rPr>
            </w:pPr>
            <w:r w:rsidRPr="00C05D17">
              <w:rPr>
                <w:b/>
                <w:i/>
              </w:rPr>
              <w:t>Měrná jednotka</w:t>
            </w:r>
          </w:p>
        </w:tc>
        <w:tc>
          <w:tcPr>
            <w:tcW w:w="2713" w:type="dxa"/>
            <w:shd w:val="clear" w:color="auto" w:fill="auto"/>
          </w:tcPr>
          <w:p w:rsidR="00843399" w:rsidRPr="00C05D17" w:rsidRDefault="00843399" w:rsidP="00E41512">
            <w:pPr>
              <w:pStyle w:val="Bezmezer"/>
              <w:rPr>
                <w:rFonts w:cs="Tahoma"/>
              </w:rPr>
            </w:pPr>
            <w:r w:rsidRPr="00C05D17">
              <w:rPr>
                <w:rFonts w:cs="Tahoma"/>
              </w:rPr>
              <w:t>počet</w:t>
            </w:r>
          </w:p>
        </w:tc>
        <w:tc>
          <w:tcPr>
            <w:tcW w:w="4550" w:type="dxa"/>
            <w:vMerge/>
            <w:tcBorders>
              <w:right w:val="single" w:sz="12" w:space="0" w:color="auto"/>
            </w:tcBorders>
          </w:tcPr>
          <w:p w:rsidR="00843399" w:rsidRPr="00C05D17" w:rsidRDefault="00843399" w:rsidP="00E41512">
            <w:pPr>
              <w:pStyle w:val="Bezmezer"/>
            </w:pPr>
          </w:p>
        </w:tc>
      </w:tr>
      <w:tr w:rsidR="00843399" w:rsidRPr="00C05D17" w:rsidTr="004257FD">
        <w:tc>
          <w:tcPr>
            <w:tcW w:w="1671" w:type="dxa"/>
            <w:tcBorders>
              <w:left w:val="single" w:sz="12" w:space="0" w:color="auto"/>
            </w:tcBorders>
          </w:tcPr>
          <w:p w:rsidR="00843399" w:rsidRPr="00C05D17" w:rsidRDefault="00843399" w:rsidP="00E41512">
            <w:pPr>
              <w:pStyle w:val="Bezmezer"/>
              <w:rPr>
                <w:b/>
                <w:i/>
              </w:rPr>
            </w:pPr>
            <w:r w:rsidRPr="00C05D17">
              <w:rPr>
                <w:b/>
                <w:i/>
              </w:rPr>
              <w:t>Výchozí stav</w:t>
            </w:r>
          </w:p>
        </w:tc>
        <w:tc>
          <w:tcPr>
            <w:tcW w:w="2713" w:type="dxa"/>
            <w:tcBorders>
              <w:bottom w:val="single" w:sz="4" w:space="0" w:color="auto"/>
            </w:tcBorders>
            <w:shd w:val="clear" w:color="auto" w:fill="auto"/>
          </w:tcPr>
          <w:p w:rsidR="00843399" w:rsidRPr="00C05D17" w:rsidRDefault="00843399" w:rsidP="00E41512">
            <w:pPr>
              <w:pStyle w:val="Bezmezer"/>
            </w:pPr>
            <w:r w:rsidRPr="00C05D17">
              <w:t>0</w:t>
            </w:r>
          </w:p>
        </w:tc>
        <w:tc>
          <w:tcPr>
            <w:tcW w:w="4550" w:type="dxa"/>
            <w:vMerge/>
            <w:tcBorders>
              <w:right w:val="single" w:sz="12" w:space="0" w:color="auto"/>
            </w:tcBorders>
          </w:tcPr>
          <w:p w:rsidR="00843399" w:rsidRPr="00C05D17" w:rsidRDefault="00843399" w:rsidP="00E41512">
            <w:pPr>
              <w:pStyle w:val="Bezmezer"/>
            </w:pPr>
          </w:p>
        </w:tc>
      </w:tr>
      <w:tr w:rsidR="00843399" w:rsidRPr="00C05D17" w:rsidTr="004257FD">
        <w:tc>
          <w:tcPr>
            <w:tcW w:w="1671" w:type="dxa"/>
            <w:tcBorders>
              <w:left w:val="single" w:sz="12" w:space="0" w:color="auto"/>
            </w:tcBorders>
          </w:tcPr>
          <w:p w:rsidR="00843399" w:rsidRPr="00C05D17" w:rsidRDefault="00843399" w:rsidP="00E41512">
            <w:pPr>
              <w:pStyle w:val="Bezmezer"/>
              <w:rPr>
                <w:b/>
                <w:i/>
              </w:rPr>
            </w:pPr>
            <w:r w:rsidRPr="00C05D17">
              <w:rPr>
                <w:b/>
                <w:i/>
              </w:rPr>
              <w:t>Hodnota 2018</w:t>
            </w:r>
          </w:p>
        </w:tc>
        <w:tc>
          <w:tcPr>
            <w:tcW w:w="2713" w:type="dxa"/>
            <w:shd w:val="clear" w:color="auto" w:fill="auto"/>
          </w:tcPr>
          <w:p w:rsidR="00843399" w:rsidRPr="00C05D17" w:rsidRDefault="00843399" w:rsidP="00E41512">
            <w:pPr>
              <w:pStyle w:val="Bezmezer"/>
            </w:pPr>
            <w:r w:rsidRPr="00C05D17">
              <w:t>0</w:t>
            </w:r>
          </w:p>
        </w:tc>
        <w:tc>
          <w:tcPr>
            <w:tcW w:w="4550" w:type="dxa"/>
            <w:vMerge/>
            <w:tcBorders>
              <w:right w:val="single" w:sz="12" w:space="0" w:color="auto"/>
            </w:tcBorders>
          </w:tcPr>
          <w:p w:rsidR="00843399" w:rsidRPr="00C05D17" w:rsidRDefault="00843399" w:rsidP="00E41512">
            <w:pPr>
              <w:pStyle w:val="Bezmezer"/>
            </w:pPr>
          </w:p>
        </w:tc>
      </w:tr>
      <w:tr w:rsidR="00843399" w:rsidRPr="00C05D17" w:rsidTr="004257FD">
        <w:tc>
          <w:tcPr>
            <w:tcW w:w="1671" w:type="dxa"/>
            <w:tcBorders>
              <w:left w:val="single" w:sz="12" w:space="0" w:color="auto"/>
              <w:bottom w:val="single" w:sz="12" w:space="0" w:color="auto"/>
            </w:tcBorders>
          </w:tcPr>
          <w:p w:rsidR="00843399" w:rsidRPr="00C05D17" w:rsidRDefault="00843399" w:rsidP="00BD444D">
            <w:pPr>
              <w:pStyle w:val="Bezmezer"/>
              <w:rPr>
                <w:b/>
                <w:i/>
              </w:rPr>
            </w:pPr>
            <w:r w:rsidRPr="00C05D17">
              <w:rPr>
                <w:b/>
                <w:i/>
              </w:rPr>
              <w:t>Cílová hodnota</w:t>
            </w:r>
          </w:p>
        </w:tc>
        <w:tc>
          <w:tcPr>
            <w:tcW w:w="2713" w:type="dxa"/>
            <w:tcBorders>
              <w:bottom w:val="single" w:sz="12" w:space="0" w:color="auto"/>
            </w:tcBorders>
            <w:shd w:val="clear" w:color="auto" w:fill="auto"/>
          </w:tcPr>
          <w:p w:rsidR="00843399" w:rsidRPr="00C05D17" w:rsidRDefault="00843399" w:rsidP="00BD444D">
            <w:pPr>
              <w:pStyle w:val="Bezmezer"/>
            </w:pPr>
            <w:r w:rsidRPr="00C05D17">
              <w:t>1,6</w:t>
            </w:r>
          </w:p>
        </w:tc>
        <w:tc>
          <w:tcPr>
            <w:tcW w:w="4550" w:type="dxa"/>
            <w:vMerge/>
            <w:tcBorders>
              <w:bottom w:val="single" w:sz="12" w:space="0" w:color="auto"/>
              <w:right w:val="single" w:sz="12" w:space="0" w:color="auto"/>
            </w:tcBorders>
          </w:tcPr>
          <w:p w:rsidR="00843399" w:rsidRPr="00C05D17" w:rsidRDefault="00843399" w:rsidP="00BD444D">
            <w:pPr>
              <w:pStyle w:val="Bezmezer"/>
            </w:pPr>
          </w:p>
        </w:tc>
      </w:tr>
      <w:tr w:rsidR="00BD444D" w:rsidRPr="00C05D17" w:rsidTr="004257FD">
        <w:tc>
          <w:tcPr>
            <w:tcW w:w="1671" w:type="dxa"/>
            <w:tcBorders>
              <w:top w:val="single" w:sz="12" w:space="0" w:color="auto"/>
              <w:left w:val="single" w:sz="12" w:space="0" w:color="auto"/>
            </w:tcBorders>
          </w:tcPr>
          <w:p w:rsidR="00BD444D" w:rsidRPr="00C05D17" w:rsidRDefault="00BD444D" w:rsidP="00BD444D">
            <w:pPr>
              <w:pStyle w:val="Bezmezer"/>
              <w:rPr>
                <w:b/>
                <w:i/>
              </w:rPr>
            </w:pPr>
            <w:r w:rsidRPr="00C05D17">
              <w:rPr>
                <w:b/>
                <w:i/>
              </w:rPr>
              <w:t>Typ</w:t>
            </w:r>
          </w:p>
        </w:tc>
        <w:tc>
          <w:tcPr>
            <w:tcW w:w="2713" w:type="dxa"/>
            <w:tcBorders>
              <w:top w:val="single" w:sz="12" w:space="0" w:color="auto"/>
            </w:tcBorders>
            <w:shd w:val="clear" w:color="auto" w:fill="auto"/>
          </w:tcPr>
          <w:p w:rsidR="00BD444D" w:rsidRPr="00C05D17" w:rsidRDefault="00BD444D" w:rsidP="00BD444D">
            <w:pPr>
              <w:pStyle w:val="Bezmezer"/>
            </w:pPr>
            <w:r w:rsidRPr="00C05D17">
              <w:t>výstupu</w:t>
            </w:r>
          </w:p>
        </w:tc>
        <w:tc>
          <w:tcPr>
            <w:tcW w:w="4550" w:type="dxa"/>
            <w:vMerge w:val="restart"/>
            <w:tcBorders>
              <w:top w:val="single" w:sz="12" w:space="0" w:color="auto"/>
              <w:right w:val="single" w:sz="12" w:space="0" w:color="auto"/>
            </w:tcBorders>
          </w:tcPr>
          <w:p w:rsidR="0056529C" w:rsidRPr="00C05D17" w:rsidRDefault="0056529C" w:rsidP="0056529C">
            <w:pPr>
              <w:pStyle w:val="Bezmezer"/>
              <w:rPr>
                <w:b/>
              </w:rPr>
            </w:pPr>
            <w:r w:rsidRPr="00C05D17">
              <w:rPr>
                <w:b/>
              </w:rPr>
              <w:t>Odůvodnění:</w:t>
            </w:r>
          </w:p>
          <w:p w:rsidR="0056529C" w:rsidRPr="00C05D17" w:rsidRDefault="00263463" w:rsidP="0056529C">
            <w:pPr>
              <w:pStyle w:val="Bezmezer"/>
            </w:pPr>
            <w:r w:rsidRPr="00C05D17">
              <w:t xml:space="preserve">Z minulého programového období máme zkušenost, že celkové náklady v průměru činily na projekt cca 693,05 tis. Kč (viz. níže). Dotace činí 45 %. Pokud alokaci 5337,01 tis. Kč přepočteme na </w:t>
            </w:r>
            <w:proofErr w:type="gramStart"/>
            <w:r w:rsidRPr="00C05D17">
              <w:t>45%</w:t>
            </w:r>
            <w:proofErr w:type="gramEnd"/>
            <w:r w:rsidRPr="00C05D17">
              <w:t xml:space="preserve"> dotaci, můžeme zaokrouhleně podpořit 17 projektů. U těchto projektů však nevniklo žádné pracovní místo. Právě povinnost naplnit monitorovací indikátor </w:t>
            </w:r>
            <w:r w:rsidRPr="00C05D17">
              <w:lastRenderedPageBreak/>
              <w:t xml:space="preserve">1,6 pracovního místa určuje, že budou podporovány nákladnější projektové záměry.  </w:t>
            </w:r>
          </w:p>
          <w:tbl>
            <w:tblPr>
              <w:tblW w:w="2860" w:type="dxa"/>
              <w:tblCellMar>
                <w:left w:w="70" w:type="dxa"/>
                <w:right w:w="70" w:type="dxa"/>
              </w:tblCellMar>
              <w:tblLook w:val="04A0" w:firstRow="1" w:lastRow="0" w:firstColumn="1" w:lastColumn="0" w:noHBand="0" w:noVBand="1"/>
            </w:tblPr>
            <w:tblGrid>
              <w:gridCol w:w="1400"/>
              <w:gridCol w:w="1460"/>
            </w:tblGrid>
            <w:tr w:rsidR="00263463" w:rsidRPr="00C05D17" w:rsidTr="00E27593">
              <w:trPr>
                <w:gridBefore w:val="1"/>
                <w:wBefore w:w="1400" w:type="dxa"/>
                <w:trHeight w:val="300"/>
              </w:trPr>
              <w:tc>
                <w:tcPr>
                  <w:tcW w:w="1460" w:type="dxa"/>
                  <w:tcBorders>
                    <w:top w:val="nil"/>
                    <w:left w:val="nil"/>
                    <w:bottom w:val="nil"/>
                    <w:right w:val="nil"/>
                  </w:tcBorders>
                  <w:shd w:val="clear" w:color="auto" w:fill="auto"/>
                  <w:noWrap/>
                  <w:vAlign w:val="bottom"/>
                  <w:hideMark/>
                </w:tcPr>
                <w:p w:rsidR="00263463" w:rsidRPr="00C05D17" w:rsidRDefault="00263463" w:rsidP="00263463">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              tis. Kč</w:t>
                  </w:r>
                </w:p>
              </w:tc>
            </w:tr>
            <w:tr w:rsidR="00263463" w:rsidRPr="00C05D17" w:rsidTr="00E27593">
              <w:trPr>
                <w:trHeight w:val="300"/>
              </w:trPr>
              <w:tc>
                <w:tcPr>
                  <w:tcW w:w="1400" w:type="dxa"/>
                  <w:tcBorders>
                    <w:top w:val="nil"/>
                    <w:left w:val="nil"/>
                    <w:bottom w:val="nil"/>
                    <w:right w:val="nil"/>
                  </w:tcBorders>
                  <w:shd w:val="clear" w:color="auto" w:fill="auto"/>
                  <w:noWrap/>
                  <w:vAlign w:val="center"/>
                  <w:hideMark/>
                </w:tcPr>
                <w:p w:rsidR="00263463" w:rsidRPr="00C05D17" w:rsidRDefault="00263463" w:rsidP="00263463">
                  <w:pPr>
                    <w:spacing w:before="0" w:after="0" w:line="240" w:lineRule="auto"/>
                    <w:rPr>
                      <w:rFonts w:eastAsia="Times New Roman" w:cs="Times New Roman"/>
                      <w:color w:val="000000"/>
                      <w:lang w:eastAsia="cs-CZ"/>
                    </w:rPr>
                  </w:pPr>
                  <w:r w:rsidRPr="00C05D17">
                    <w:rPr>
                      <w:rFonts w:eastAsia="Times New Roman" w:cs="Times New Roman"/>
                      <w:color w:val="000000"/>
                      <w:lang w:eastAsia="cs-CZ"/>
                    </w:rPr>
                    <w:t>Doseděl</w:t>
                  </w:r>
                </w:p>
              </w:tc>
              <w:tc>
                <w:tcPr>
                  <w:tcW w:w="1460" w:type="dxa"/>
                  <w:tcBorders>
                    <w:top w:val="nil"/>
                    <w:left w:val="nil"/>
                    <w:bottom w:val="nil"/>
                    <w:right w:val="nil"/>
                  </w:tcBorders>
                  <w:shd w:val="clear" w:color="auto" w:fill="auto"/>
                  <w:noWrap/>
                  <w:vAlign w:val="bottom"/>
                  <w:hideMark/>
                </w:tcPr>
                <w:p w:rsidR="00263463" w:rsidRPr="00C05D17" w:rsidRDefault="00263463" w:rsidP="00263463">
                  <w:pPr>
                    <w:spacing w:before="0" w:after="0" w:line="240" w:lineRule="auto"/>
                    <w:jc w:val="right"/>
                    <w:rPr>
                      <w:rFonts w:eastAsia="Times New Roman" w:cs="Times New Roman"/>
                      <w:color w:val="000000"/>
                      <w:lang w:eastAsia="cs-CZ"/>
                    </w:rPr>
                  </w:pPr>
                  <w:r w:rsidRPr="00C05D17">
                    <w:rPr>
                      <w:rFonts w:eastAsia="Times New Roman" w:cs="Times New Roman"/>
                      <w:color w:val="000000"/>
                      <w:lang w:eastAsia="cs-CZ"/>
                    </w:rPr>
                    <w:t>76,20</w:t>
                  </w:r>
                </w:p>
              </w:tc>
            </w:tr>
            <w:tr w:rsidR="00263463" w:rsidRPr="00C05D17" w:rsidTr="00E27593">
              <w:trPr>
                <w:trHeight w:val="300"/>
              </w:trPr>
              <w:tc>
                <w:tcPr>
                  <w:tcW w:w="1400" w:type="dxa"/>
                  <w:tcBorders>
                    <w:top w:val="nil"/>
                    <w:left w:val="nil"/>
                    <w:bottom w:val="nil"/>
                    <w:right w:val="nil"/>
                  </w:tcBorders>
                  <w:shd w:val="clear" w:color="auto" w:fill="auto"/>
                  <w:noWrap/>
                  <w:vAlign w:val="center"/>
                  <w:hideMark/>
                </w:tcPr>
                <w:p w:rsidR="00263463" w:rsidRPr="00C05D17" w:rsidRDefault="00263463" w:rsidP="00263463">
                  <w:pPr>
                    <w:spacing w:before="0" w:after="0" w:line="240" w:lineRule="auto"/>
                    <w:rPr>
                      <w:rFonts w:eastAsia="Times New Roman" w:cs="Times New Roman"/>
                      <w:color w:val="000000"/>
                      <w:lang w:eastAsia="cs-CZ"/>
                    </w:rPr>
                  </w:pPr>
                  <w:r w:rsidRPr="00C05D17">
                    <w:rPr>
                      <w:rFonts w:eastAsia="Times New Roman" w:cs="Times New Roman"/>
                      <w:color w:val="000000"/>
                      <w:lang w:eastAsia="cs-CZ"/>
                    </w:rPr>
                    <w:t>Králíček</w:t>
                  </w:r>
                </w:p>
              </w:tc>
              <w:tc>
                <w:tcPr>
                  <w:tcW w:w="1460" w:type="dxa"/>
                  <w:tcBorders>
                    <w:top w:val="nil"/>
                    <w:left w:val="nil"/>
                    <w:bottom w:val="nil"/>
                    <w:right w:val="nil"/>
                  </w:tcBorders>
                  <w:shd w:val="clear" w:color="auto" w:fill="auto"/>
                  <w:noWrap/>
                  <w:vAlign w:val="bottom"/>
                  <w:hideMark/>
                </w:tcPr>
                <w:p w:rsidR="00263463" w:rsidRPr="00C05D17" w:rsidRDefault="00263463" w:rsidP="00263463">
                  <w:pPr>
                    <w:spacing w:before="0" w:after="0" w:line="240" w:lineRule="auto"/>
                    <w:jc w:val="right"/>
                    <w:rPr>
                      <w:rFonts w:eastAsia="Times New Roman" w:cs="Times New Roman"/>
                      <w:color w:val="000000"/>
                      <w:lang w:eastAsia="cs-CZ"/>
                    </w:rPr>
                  </w:pPr>
                  <w:r w:rsidRPr="00C05D17">
                    <w:rPr>
                      <w:rFonts w:eastAsia="Times New Roman" w:cs="Times New Roman"/>
                      <w:color w:val="000000"/>
                      <w:lang w:eastAsia="cs-CZ"/>
                    </w:rPr>
                    <w:t>61,71</w:t>
                  </w:r>
                </w:p>
              </w:tc>
            </w:tr>
            <w:tr w:rsidR="00263463" w:rsidRPr="00C05D17" w:rsidTr="00E27593">
              <w:trPr>
                <w:trHeight w:val="300"/>
              </w:trPr>
              <w:tc>
                <w:tcPr>
                  <w:tcW w:w="1400" w:type="dxa"/>
                  <w:tcBorders>
                    <w:top w:val="nil"/>
                    <w:left w:val="nil"/>
                    <w:bottom w:val="nil"/>
                    <w:right w:val="nil"/>
                  </w:tcBorders>
                  <w:shd w:val="clear" w:color="auto" w:fill="auto"/>
                  <w:noWrap/>
                  <w:vAlign w:val="center"/>
                  <w:hideMark/>
                </w:tcPr>
                <w:p w:rsidR="00263463" w:rsidRPr="00C05D17" w:rsidRDefault="00263463" w:rsidP="00263463">
                  <w:pPr>
                    <w:spacing w:before="0" w:after="0" w:line="240" w:lineRule="auto"/>
                    <w:rPr>
                      <w:rFonts w:eastAsia="Times New Roman" w:cs="Times New Roman"/>
                      <w:color w:val="000000"/>
                      <w:lang w:eastAsia="cs-CZ"/>
                    </w:rPr>
                  </w:pPr>
                  <w:r w:rsidRPr="00C05D17">
                    <w:rPr>
                      <w:rFonts w:eastAsia="Times New Roman" w:cs="Times New Roman"/>
                      <w:color w:val="000000"/>
                      <w:lang w:eastAsia="cs-CZ"/>
                    </w:rPr>
                    <w:t>Zatloukal</w:t>
                  </w:r>
                </w:p>
              </w:tc>
              <w:tc>
                <w:tcPr>
                  <w:tcW w:w="1460" w:type="dxa"/>
                  <w:tcBorders>
                    <w:top w:val="nil"/>
                    <w:left w:val="nil"/>
                    <w:bottom w:val="nil"/>
                    <w:right w:val="nil"/>
                  </w:tcBorders>
                  <w:shd w:val="clear" w:color="auto" w:fill="auto"/>
                  <w:noWrap/>
                  <w:vAlign w:val="bottom"/>
                  <w:hideMark/>
                </w:tcPr>
                <w:p w:rsidR="00263463" w:rsidRPr="00C05D17" w:rsidRDefault="00263463" w:rsidP="00263463">
                  <w:pPr>
                    <w:spacing w:before="0" w:after="0" w:line="240" w:lineRule="auto"/>
                    <w:jc w:val="right"/>
                    <w:rPr>
                      <w:rFonts w:eastAsia="Times New Roman" w:cs="Times New Roman"/>
                      <w:color w:val="000000"/>
                      <w:lang w:eastAsia="cs-CZ"/>
                    </w:rPr>
                  </w:pPr>
                  <w:r w:rsidRPr="00C05D17">
                    <w:rPr>
                      <w:rFonts w:eastAsia="Times New Roman" w:cs="Times New Roman"/>
                      <w:color w:val="000000"/>
                      <w:lang w:eastAsia="cs-CZ"/>
                    </w:rPr>
                    <w:t>1242,52</w:t>
                  </w:r>
                </w:p>
              </w:tc>
            </w:tr>
            <w:tr w:rsidR="00263463" w:rsidRPr="00C05D17" w:rsidTr="00E27593">
              <w:trPr>
                <w:trHeight w:val="300"/>
              </w:trPr>
              <w:tc>
                <w:tcPr>
                  <w:tcW w:w="1400" w:type="dxa"/>
                  <w:tcBorders>
                    <w:top w:val="nil"/>
                    <w:left w:val="nil"/>
                    <w:bottom w:val="nil"/>
                    <w:right w:val="nil"/>
                  </w:tcBorders>
                  <w:shd w:val="clear" w:color="auto" w:fill="auto"/>
                  <w:noWrap/>
                  <w:vAlign w:val="center"/>
                  <w:hideMark/>
                </w:tcPr>
                <w:p w:rsidR="00263463" w:rsidRPr="00C05D17" w:rsidRDefault="00263463" w:rsidP="00263463">
                  <w:pPr>
                    <w:spacing w:before="0" w:after="0" w:line="240" w:lineRule="auto"/>
                    <w:rPr>
                      <w:rFonts w:eastAsia="Times New Roman" w:cs="Times New Roman"/>
                      <w:color w:val="000000"/>
                      <w:lang w:eastAsia="cs-CZ"/>
                    </w:rPr>
                  </w:pPr>
                  <w:proofErr w:type="spellStart"/>
                  <w:r w:rsidRPr="00C05D17">
                    <w:rPr>
                      <w:rFonts w:eastAsia="Times New Roman" w:cs="Times New Roman"/>
                      <w:color w:val="000000"/>
                      <w:lang w:eastAsia="cs-CZ"/>
                    </w:rPr>
                    <w:t>Řihošek</w:t>
                  </w:r>
                  <w:proofErr w:type="spellEnd"/>
                </w:p>
              </w:tc>
              <w:tc>
                <w:tcPr>
                  <w:tcW w:w="1460" w:type="dxa"/>
                  <w:tcBorders>
                    <w:top w:val="nil"/>
                    <w:left w:val="nil"/>
                    <w:bottom w:val="nil"/>
                    <w:right w:val="nil"/>
                  </w:tcBorders>
                  <w:shd w:val="clear" w:color="auto" w:fill="auto"/>
                  <w:noWrap/>
                  <w:vAlign w:val="bottom"/>
                  <w:hideMark/>
                </w:tcPr>
                <w:p w:rsidR="00263463" w:rsidRPr="00C05D17" w:rsidRDefault="00263463" w:rsidP="00263463">
                  <w:pPr>
                    <w:spacing w:before="0" w:after="0" w:line="240" w:lineRule="auto"/>
                    <w:jc w:val="right"/>
                    <w:rPr>
                      <w:rFonts w:eastAsia="Times New Roman" w:cs="Times New Roman"/>
                      <w:color w:val="000000"/>
                      <w:lang w:eastAsia="cs-CZ"/>
                    </w:rPr>
                  </w:pPr>
                  <w:r w:rsidRPr="00C05D17">
                    <w:rPr>
                      <w:rFonts w:eastAsia="Times New Roman" w:cs="Times New Roman"/>
                      <w:color w:val="000000"/>
                      <w:lang w:eastAsia="cs-CZ"/>
                    </w:rPr>
                    <w:t>770,40</w:t>
                  </w:r>
                </w:p>
              </w:tc>
            </w:tr>
            <w:tr w:rsidR="00263463" w:rsidRPr="00C05D17" w:rsidTr="00E27593">
              <w:trPr>
                <w:trHeight w:val="300"/>
              </w:trPr>
              <w:tc>
                <w:tcPr>
                  <w:tcW w:w="1400" w:type="dxa"/>
                  <w:tcBorders>
                    <w:top w:val="nil"/>
                    <w:left w:val="nil"/>
                    <w:bottom w:val="nil"/>
                    <w:right w:val="nil"/>
                  </w:tcBorders>
                  <w:shd w:val="clear" w:color="auto" w:fill="auto"/>
                  <w:noWrap/>
                  <w:vAlign w:val="center"/>
                  <w:hideMark/>
                </w:tcPr>
                <w:p w:rsidR="00263463" w:rsidRPr="00C05D17" w:rsidRDefault="00263463" w:rsidP="00263463">
                  <w:pPr>
                    <w:spacing w:before="0" w:after="0" w:line="240" w:lineRule="auto"/>
                    <w:rPr>
                      <w:rFonts w:eastAsia="Times New Roman" w:cs="Times New Roman"/>
                      <w:color w:val="000000"/>
                      <w:lang w:eastAsia="cs-CZ"/>
                    </w:rPr>
                  </w:pPr>
                  <w:r w:rsidRPr="00C05D17">
                    <w:rPr>
                      <w:rFonts w:eastAsia="Times New Roman" w:cs="Times New Roman"/>
                      <w:color w:val="000000"/>
                      <w:lang w:eastAsia="cs-CZ"/>
                    </w:rPr>
                    <w:t xml:space="preserve">J a B </w:t>
                  </w:r>
                  <w:proofErr w:type="spellStart"/>
                  <w:r w:rsidRPr="00C05D17">
                    <w:rPr>
                      <w:rFonts w:eastAsia="Times New Roman" w:cs="Times New Roman"/>
                      <w:color w:val="000000"/>
                      <w:lang w:eastAsia="cs-CZ"/>
                    </w:rPr>
                    <w:t>Běliska</w:t>
                  </w:r>
                  <w:proofErr w:type="spellEnd"/>
                </w:p>
              </w:tc>
              <w:tc>
                <w:tcPr>
                  <w:tcW w:w="1460" w:type="dxa"/>
                  <w:tcBorders>
                    <w:top w:val="nil"/>
                    <w:left w:val="nil"/>
                    <w:bottom w:val="nil"/>
                    <w:right w:val="nil"/>
                  </w:tcBorders>
                  <w:shd w:val="clear" w:color="auto" w:fill="auto"/>
                  <w:noWrap/>
                  <w:vAlign w:val="bottom"/>
                  <w:hideMark/>
                </w:tcPr>
                <w:p w:rsidR="00263463" w:rsidRPr="00C05D17" w:rsidRDefault="00263463" w:rsidP="00263463">
                  <w:pPr>
                    <w:spacing w:before="0" w:after="0" w:line="240" w:lineRule="auto"/>
                    <w:jc w:val="right"/>
                    <w:rPr>
                      <w:rFonts w:eastAsia="Times New Roman" w:cs="Times New Roman"/>
                      <w:color w:val="000000"/>
                      <w:lang w:eastAsia="cs-CZ"/>
                    </w:rPr>
                  </w:pPr>
                  <w:r w:rsidRPr="00C05D17">
                    <w:rPr>
                      <w:rFonts w:eastAsia="Times New Roman" w:cs="Times New Roman"/>
                      <w:color w:val="000000"/>
                      <w:lang w:eastAsia="cs-CZ"/>
                    </w:rPr>
                    <w:t>592,39</w:t>
                  </w:r>
                </w:p>
              </w:tc>
            </w:tr>
            <w:tr w:rsidR="00263463" w:rsidRPr="00C05D17" w:rsidTr="00E27593">
              <w:trPr>
                <w:trHeight w:val="300"/>
              </w:trPr>
              <w:tc>
                <w:tcPr>
                  <w:tcW w:w="1400" w:type="dxa"/>
                  <w:tcBorders>
                    <w:top w:val="nil"/>
                    <w:left w:val="nil"/>
                    <w:bottom w:val="nil"/>
                    <w:right w:val="nil"/>
                  </w:tcBorders>
                  <w:shd w:val="clear" w:color="auto" w:fill="auto"/>
                  <w:noWrap/>
                  <w:vAlign w:val="center"/>
                  <w:hideMark/>
                </w:tcPr>
                <w:p w:rsidR="00263463" w:rsidRPr="00C05D17" w:rsidRDefault="00263463" w:rsidP="00263463">
                  <w:pPr>
                    <w:spacing w:before="0" w:after="0" w:line="240" w:lineRule="auto"/>
                    <w:rPr>
                      <w:rFonts w:eastAsia="Times New Roman" w:cs="Times New Roman"/>
                      <w:color w:val="000000"/>
                      <w:lang w:eastAsia="cs-CZ"/>
                    </w:rPr>
                  </w:pPr>
                  <w:r w:rsidRPr="00C05D17">
                    <w:rPr>
                      <w:rFonts w:eastAsia="Times New Roman" w:cs="Times New Roman"/>
                      <w:color w:val="000000"/>
                      <w:lang w:eastAsia="cs-CZ"/>
                    </w:rPr>
                    <w:t>Tesárek</w:t>
                  </w:r>
                </w:p>
              </w:tc>
              <w:tc>
                <w:tcPr>
                  <w:tcW w:w="1460" w:type="dxa"/>
                  <w:tcBorders>
                    <w:top w:val="nil"/>
                    <w:left w:val="nil"/>
                    <w:bottom w:val="nil"/>
                    <w:right w:val="nil"/>
                  </w:tcBorders>
                  <w:shd w:val="clear" w:color="auto" w:fill="auto"/>
                  <w:noWrap/>
                  <w:vAlign w:val="bottom"/>
                  <w:hideMark/>
                </w:tcPr>
                <w:p w:rsidR="00263463" w:rsidRPr="00C05D17" w:rsidRDefault="00263463" w:rsidP="00263463">
                  <w:pPr>
                    <w:spacing w:before="0" w:after="0" w:line="240" w:lineRule="auto"/>
                    <w:jc w:val="right"/>
                    <w:rPr>
                      <w:rFonts w:eastAsia="Times New Roman" w:cs="Times New Roman"/>
                      <w:color w:val="000000"/>
                      <w:lang w:eastAsia="cs-CZ"/>
                    </w:rPr>
                  </w:pPr>
                  <w:r w:rsidRPr="00C05D17">
                    <w:rPr>
                      <w:rFonts w:eastAsia="Times New Roman" w:cs="Times New Roman"/>
                      <w:color w:val="000000"/>
                      <w:lang w:eastAsia="cs-CZ"/>
                    </w:rPr>
                    <w:t>217,42</w:t>
                  </w:r>
                </w:p>
              </w:tc>
            </w:tr>
            <w:tr w:rsidR="00263463" w:rsidRPr="00C05D17" w:rsidTr="00E27593">
              <w:trPr>
                <w:trHeight w:val="300"/>
              </w:trPr>
              <w:tc>
                <w:tcPr>
                  <w:tcW w:w="1400" w:type="dxa"/>
                  <w:tcBorders>
                    <w:top w:val="nil"/>
                    <w:left w:val="nil"/>
                    <w:bottom w:val="nil"/>
                    <w:right w:val="nil"/>
                  </w:tcBorders>
                  <w:shd w:val="clear" w:color="auto" w:fill="auto"/>
                  <w:noWrap/>
                  <w:vAlign w:val="center"/>
                  <w:hideMark/>
                </w:tcPr>
                <w:p w:rsidR="00263463" w:rsidRPr="00C05D17" w:rsidRDefault="00263463" w:rsidP="00263463">
                  <w:pPr>
                    <w:spacing w:before="0" w:after="0" w:line="240" w:lineRule="auto"/>
                    <w:rPr>
                      <w:rFonts w:eastAsia="Times New Roman" w:cs="Times New Roman"/>
                      <w:color w:val="000000"/>
                      <w:lang w:eastAsia="cs-CZ"/>
                    </w:rPr>
                  </w:pPr>
                  <w:r w:rsidRPr="00C05D17">
                    <w:rPr>
                      <w:rFonts w:eastAsia="Times New Roman" w:cs="Times New Roman"/>
                      <w:color w:val="000000"/>
                      <w:lang w:eastAsia="cs-CZ"/>
                    </w:rPr>
                    <w:t>Soušek</w:t>
                  </w:r>
                </w:p>
              </w:tc>
              <w:tc>
                <w:tcPr>
                  <w:tcW w:w="1460" w:type="dxa"/>
                  <w:tcBorders>
                    <w:top w:val="nil"/>
                    <w:left w:val="nil"/>
                    <w:bottom w:val="nil"/>
                    <w:right w:val="nil"/>
                  </w:tcBorders>
                  <w:shd w:val="clear" w:color="auto" w:fill="auto"/>
                  <w:noWrap/>
                  <w:vAlign w:val="bottom"/>
                  <w:hideMark/>
                </w:tcPr>
                <w:p w:rsidR="00263463" w:rsidRPr="00C05D17" w:rsidRDefault="00263463" w:rsidP="00263463">
                  <w:pPr>
                    <w:spacing w:before="0" w:after="0" w:line="240" w:lineRule="auto"/>
                    <w:jc w:val="right"/>
                    <w:rPr>
                      <w:rFonts w:eastAsia="Times New Roman" w:cs="Times New Roman"/>
                      <w:color w:val="000000"/>
                      <w:lang w:eastAsia="cs-CZ"/>
                    </w:rPr>
                  </w:pPr>
                  <w:r w:rsidRPr="00C05D17">
                    <w:rPr>
                      <w:rFonts w:eastAsia="Times New Roman" w:cs="Times New Roman"/>
                      <w:color w:val="000000"/>
                      <w:lang w:eastAsia="cs-CZ"/>
                    </w:rPr>
                    <w:t>146,40</w:t>
                  </w:r>
                </w:p>
              </w:tc>
            </w:tr>
            <w:tr w:rsidR="00263463" w:rsidRPr="00C05D17" w:rsidTr="00E27593">
              <w:trPr>
                <w:trHeight w:val="300"/>
              </w:trPr>
              <w:tc>
                <w:tcPr>
                  <w:tcW w:w="1400" w:type="dxa"/>
                  <w:tcBorders>
                    <w:top w:val="nil"/>
                    <w:left w:val="nil"/>
                    <w:bottom w:val="nil"/>
                    <w:right w:val="nil"/>
                  </w:tcBorders>
                  <w:shd w:val="clear" w:color="auto" w:fill="auto"/>
                  <w:noWrap/>
                  <w:vAlign w:val="center"/>
                  <w:hideMark/>
                </w:tcPr>
                <w:p w:rsidR="00263463" w:rsidRPr="00C05D17" w:rsidRDefault="00263463" w:rsidP="00263463">
                  <w:pPr>
                    <w:spacing w:before="0" w:after="0" w:line="240" w:lineRule="auto"/>
                    <w:rPr>
                      <w:rFonts w:eastAsia="Times New Roman" w:cs="Times New Roman"/>
                      <w:color w:val="000000"/>
                      <w:lang w:eastAsia="cs-CZ"/>
                    </w:rPr>
                  </w:pPr>
                  <w:proofErr w:type="spellStart"/>
                  <w:r w:rsidRPr="00C05D17">
                    <w:rPr>
                      <w:rFonts w:eastAsia="Times New Roman" w:cs="Times New Roman"/>
                      <w:color w:val="000000"/>
                      <w:lang w:eastAsia="cs-CZ"/>
                    </w:rPr>
                    <w:t>Řihošek</w:t>
                  </w:r>
                  <w:proofErr w:type="spellEnd"/>
                </w:p>
              </w:tc>
              <w:tc>
                <w:tcPr>
                  <w:tcW w:w="1460" w:type="dxa"/>
                  <w:tcBorders>
                    <w:top w:val="nil"/>
                    <w:left w:val="nil"/>
                    <w:bottom w:val="nil"/>
                    <w:right w:val="nil"/>
                  </w:tcBorders>
                  <w:shd w:val="clear" w:color="auto" w:fill="auto"/>
                  <w:noWrap/>
                  <w:vAlign w:val="bottom"/>
                  <w:hideMark/>
                </w:tcPr>
                <w:p w:rsidR="00263463" w:rsidRPr="00C05D17" w:rsidRDefault="00263463" w:rsidP="00263463">
                  <w:pPr>
                    <w:spacing w:before="0" w:after="0" w:line="240" w:lineRule="auto"/>
                    <w:jc w:val="right"/>
                    <w:rPr>
                      <w:rFonts w:eastAsia="Times New Roman" w:cs="Times New Roman"/>
                      <w:color w:val="000000"/>
                      <w:lang w:eastAsia="cs-CZ"/>
                    </w:rPr>
                  </w:pPr>
                  <w:r w:rsidRPr="00C05D17">
                    <w:rPr>
                      <w:rFonts w:eastAsia="Times New Roman" w:cs="Times New Roman"/>
                      <w:color w:val="000000"/>
                      <w:lang w:eastAsia="cs-CZ"/>
                    </w:rPr>
                    <w:t>603,28</w:t>
                  </w:r>
                </w:p>
              </w:tc>
            </w:tr>
            <w:tr w:rsidR="00263463" w:rsidRPr="00C05D17" w:rsidTr="00E27593">
              <w:trPr>
                <w:trHeight w:val="300"/>
              </w:trPr>
              <w:tc>
                <w:tcPr>
                  <w:tcW w:w="1400" w:type="dxa"/>
                  <w:tcBorders>
                    <w:top w:val="nil"/>
                    <w:left w:val="nil"/>
                    <w:bottom w:val="nil"/>
                    <w:right w:val="nil"/>
                  </w:tcBorders>
                  <w:shd w:val="clear" w:color="auto" w:fill="auto"/>
                  <w:noWrap/>
                  <w:vAlign w:val="center"/>
                  <w:hideMark/>
                </w:tcPr>
                <w:p w:rsidR="00263463" w:rsidRPr="00C05D17" w:rsidRDefault="00263463" w:rsidP="00263463">
                  <w:pPr>
                    <w:spacing w:before="0" w:after="0" w:line="240" w:lineRule="auto"/>
                    <w:rPr>
                      <w:rFonts w:eastAsia="Times New Roman" w:cs="Times New Roman"/>
                      <w:color w:val="000000"/>
                      <w:lang w:eastAsia="cs-CZ"/>
                    </w:rPr>
                  </w:pPr>
                  <w:r w:rsidRPr="00C05D17">
                    <w:rPr>
                      <w:rFonts w:eastAsia="Times New Roman" w:cs="Times New Roman"/>
                      <w:color w:val="000000"/>
                      <w:lang w:eastAsia="cs-CZ"/>
                    </w:rPr>
                    <w:t>Štěpánek</w:t>
                  </w:r>
                </w:p>
              </w:tc>
              <w:tc>
                <w:tcPr>
                  <w:tcW w:w="1460" w:type="dxa"/>
                  <w:tcBorders>
                    <w:top w:val="nil"/>
                    <w:left w:val="nil"/>
                    <w:bottom w:val="nil"/>
                    <w:right w:val="nil"/>
                  </w:tcBorders>
                  <w:shd w:val="clear" w:color="auto" w:fill="auto"/>
                  <w:noWrap/>
                  <w:vAlign w:val="bottom"/>
                  <w:hideMark/>
                </w:tcPr>
                <w:p w:rsidR="00263463" w:rsidRPr="00C05D17" w:rsidRDefault="00263463" w:rsidP="00263463">
                  <w:pPr>
                    <w:spacing w:before="0" w:after="0" w:line="240" w:lineRule="auto"/>
                    <w:jc w:val="right"/>
                    <w:rPr>
                      <w:rFonts w:eastAsia="Times New Roman" w:cs="Times New Roman"/>
                      <w:color w:val="000000"/>
                      <w:lang w:eastAsia="cs-CZ"/>
                    </w:rPr>
                  </w:pPr>
                  <w:r w:rsidRPr="00C05D17">
                    <w:rPr>
                      <w:rFonts w:eastAsia="Times New Roman" w:cs="Times New Roman"/>
                      <w:color w:val="000000"/>
                      <w:lang w:eastAsia="cs-CZ"/>
                    </w:rPr>
                    <w:t>264,70</w:t>
                  </w:r>
                </w:p>
              </w:tc>
            </w:tr>
            <w:tr w:rsidR="00263463" w:rsidRPr="00C05D17" w:rsidTr="00E27593">
              <w:trPr>
                <w:trHeight w:val="300"/>
              </w:trPr>
              <w:tc>
                <w:tcPr>
                  <w:tcW w:w="1400" w:type="dxa"/>
                  <w:tcBorders>
                    <w:top w:val="nil"/>
                    <w:left w:val="nil"/>
                    <w:bottom w:val="nil"/>
                    <w:right w:val="nil"/>
                  </w:tcBorders>
                  <w:shd w:val="clear" w:color="auto" w:fill="auto"/>
                  <w:noWrap/>
                  <w:vAlign w:val="center"/>
                  <w:hideMark/>
                </w:tcPr>
                <w:p w:rsidR="00263463" w:rsidRPr="00C05D17" w:rsidRDefault="00176A48" w:rsidP="00263463">
                  <w:pPr>
                    <w:spacing w:before="0" w:after="0" w:line="240" w:lineRule="auto"/>
                    <w:rPr>
                      <w:rFonts w:eastAsia="Times New Roman" w:cs="Times New Roman"/>
                      <w:color w:val="000000"/>
                      <w:lang w:eastAsia="cs-CZ"/>
                    </w:rPr>
                  </w:pPr>
                  <w:r w:rsidRPr="00C05D17">
                    <w:rPr>
                      <w:rFonts w:eastAsia="Times New Roman" w:cs="Times New Roman"/>
                      <w:color w:val="000000"/>
                      <w:lang w:eastAsia="cs-CZ"/>
                    </w:rPr>
                    <w:t>BE</w:t>
                  </w:r>
                  <w:r w:rsidR="00263463" w:rsidRPr="00C05D17">
                    <w:rPr>
                      <w:rFonts w:eastAsia="Times New Roman" w:cs="Times New Roman"/>
                      <w:color w:val="000000"/>
                      <w:lang w:eastAsia="cs-CZ"/>
                    </w:rPr>
                    <w:t>DECOS</w:t>
                  </w:r>
                </w:p>
              </w:tc>
              <w:tc>
                <w:tcPr>
                  <w:tcW w:w="1460" w:type="dxa"/>
                  <w:tcBorders>
                    <w:top w:val="nil"/>
                    <w:left w:val="nil"/>
                    <w:bottom w:val="nil"/>
                    <w:right w:val="nil"/>
                  </w:tcBorders>
                  <w:shd w:val="clear" w:color="auto" w:fill="auto"/>
                  <w:noWrap/>
                  <w:vAlign w:val="bottom"/>
                  <w:hideMark/>
                </w:tcPr>
                <w:p w:rsidR="00263463" w:rsidRPr="00C05D17" w:rsidRDefault="00263463" w:rsidP="00263463">
                  <w:pPr>
                    <w:spacing w:before="0" w:after="0" w:line="240" w:lineRule="auto"/>
                    <w:jc w:val="right"/>
                    <w:rPr>
                      <w:rFonts w:eastAsia="Times New Roman" w:cs="Times New Roman"/>
                      <w:color w:val="000000"/>
                      <w:lang w:eastAsia="cs-CZ"/>
                    </w:rPr>
                  </w:pPr>
                  <w:r w:rsidRPr="00C05D17">
                    <w:rPr>
                      <w:rFonts w:eastAsia="Times New Roman" w:cs="Times New Roman"/>
                      <w:color w:val="000000"/>
                      <w:lang w:eastAsia="cs-CZ"/>
                    </w:rPr>
                    <w:t>902,94</w:t>
                  </w:r>
                </w:p>
              </w:tc>
            </w:tr>
            <w:tr w:rsidR="00263463" w:rsidRPr="00C05D17" w:rsidTr="00E27593">
              <w:trPr>
                <w:trHeight w:val="300"/>
              </w:trPr>
              <w:tc>
                <w:tcPr>
                  <w:tcW w:w="1400" w:type="dxa"/>
                  <w:tcBorders>
                    <w:top w:val="nil"/>
                    <w:left w:val="nil"/>
                    <w:bottom w:val="nil"/>
                    <w:right w:val="nil"/>
                  </w:tcBorders>
                  <w:shd w:val="clear" w:color="auto" w:fill="auto"/>
                  <w:noWrap/>
                  <w:vAlign w:val="center"/>
                  <w:hideMark/>
                </w:tcPr>
                <w:p w:rsidR="00263463" w:rsidRPr="00C05D17" w:rsidRDefault="00263463" w:rsidP="00263463">
                  <w:pPr>
                    <w:spacing w:before="0" w:after="0" w:line="240" w:lineRule="auto"/>
                    <w:rPr>
                      <w:rFonts w:eastAsia="Times New Roman" w:cs="Times New Roman"/>
                      <w:color w:val="000000"/>
                      <w:lang w:eastAsia="cs-CZ"/>
                    </w:rPr>
                  </w:pPr>
                  <w:r w:rsidRPr="00C05D17">
                    <w:rPr>
                      <w:rFonts w:eastAsia="Times New Roman" w:cs="Times New Roman"/>
                      <w:color w:val="000000"/>
                      <w:lang w:eastAsia="cs-CZ"/>
                    </w:rPr>
                    <w:t>Okleštěk</w:t>
                  </w:r>
                </w:p>
              </w:tc>
              <w:tc>
                <w:tcPr>
                  <w:tcW w:w="1460" w:type="dxa"/>
                  <w:tcBorders>
                    <w:top w:val="nil"/>
                    <w:left w:val="nil"/>
                    <w:bottom w:val="nil"/>
                    <w:right w:val="nil"/>
                  </w:tcBorders>
                  <w:shd w:val="clear" w:color="auto" w:fill="auto"/>
                  <w:noWrap/>
                  <w:vAlign w:val="bottom"/>
                  <w:hideMark/>
                </w:tcPr>
                <w:p w:rsidR="00263463" w:rsidRPr="00C05D17" w:rsidRDefault="00263463" w:rsidP="00263463">
                  <w:pPr>
                    <w:spacing w:before="0" w:after="0" w:line="240" w:lineRule="auto"/>
                    <w:jc w:val="right"/>
                    <w:rPr>
                      <w:rFonts w:eastAsia="Times New Roman" w:cs="Times New Roman"/>
                      <w:color w:val="000000"/>
                      <w:lang w:eastAsia="cs-CZ"/>
                    </w:rPr>
                  </w:pPr>
                  <w:r w:rsidRPr="00C05D17">
                    <w:rPr>
                      <w:rFonts w:eastAsia="Times New Roman" w:cs="Times New Roman"/>
                      <w:color w:val="000000"/>
                      <w:lang w:eastAsia="cs-CZ"/>
                    </w:rPr>
                    <w:t>3187,47</w:t>
                  </w:r>
                </w:p>
              </w:tc>
            </w:tr>
            <w:tr w:rsidR="00263463" w:rsidRPr="00C05D17" w:rsidTr="00E27593">
              <w:trPr>
                <w:trHeight w:val="300"/>
              </w:trPr>
              <w:tc>
                <w:tcPr>
                  <w:tcW w:w="1400" w:type="dxa"/>
                  <w:tcBorders>
                    <w:top w:val="nil"/>
                    <w:left w:val="nil"/>
                    <w:bottom w:val="nil"/>
                    <w:right w:val="nil"/>
                  </w:tcBorders>
                  <w:shd w:val="clear" w:color="auto" w:fill="auto"/>
                  <w:noWrap/>
                  <w:vAlign w:val="center"/>
                  <w:hideMark/>
                </w:tcPr>
                <w:p w:rsidR="00263463" w:rsidRPr="00C05D17" w:rsidRDefault="00263463" w:rsidP="00263463">
                  <w:pPr>
                    <w:spacing w:before="0" w:after="0" w:line="240" w:lineRule="auto"/>
                    <w:rPr>
                      <w:rFonts w:eastAsia="Times New Roman" w:cs="Times New Roman"/>
                      <w:color w:val="000000"/>
                      <w:lang w:eastAsia="cs-CZ"/>
                    </w:rPr>
                  </w:pPr>
                  <w:r w:rsidRPr="00C05D17">
                    <w:rPr>
                      <w:rFonts w:eastAsia="Times New Roman" w:cs="Times New Roman"/>
                      <w:color w:val="000000"/>
                      <w:lang w:eastAsia="cs-CZ"/>
                    </w:rPr>
                    <w:t>Zajíc</w:t>
                  </w:r>
                </w:p>
              </w:tc>
              <w:tc>
                <w:tcPr>
                  <w:tcW w:w="1460" w:type="dxa"/>
                  <w:tcBorders>
                    <w:top w:val="nil"/>
                    <w:left w:val="nil"/>
                    <w:bottom w:val="nil"/>
                    <w:right w:val="nil"/>
                  </w:tcBorders>
                  <w:shd w:val="clear" w:color="auto" w:fill="auto"/>
                  <w:noWrap/>
                  <w:vAlign w:val="bottom"/>
                  <w:hideMark/>
                </w:tcPr>
                <w:p w:rsidR="00263463" w:rsidRPr="00C05D17" w:rsidRDefault="00263463" w:rsidP="00263463">
                  <w:pPr>
                    <w:spacing w:before="0" w:after="0" w:line="240" w:lineRule="auto"/>
                    <w:jc w:val="right"/>
                    <w:rPr>
                      <w:rFonts w:eastAsia="Times New Roman" w:cs="Times New Roman"/>
                      <w:color w:val="000000"/>
                      <w:lang w:eastAsia="cs-CZ"/>
                    </w:rPr>
                  </w:pPr>
                  <w:r w:rsidRPr="00C05D17">
                    <w:rPr>
                      <w:rFonts w:eastAsia="Times New Roman" w:cs="Times New Roman"/>
                      <w:color w:val="000000"/>
                      <w:lang w:eastAsia="cs-CZ"/>
                    </w:rPr>
                    <w:t>352,72</w:t>
                  </w:r>
                </w:p>
              </w:tc>
            </w:tr>
            <w:tr w:rsidR="00263463" w:rsidRPr="00C05D17" w:rsidTr="00E27593">
              <w:trPr>
                <w:trHeight w:val="300"/>
              </w:trPr>
              <w:tc>
                <w:tcPr>
                  <w:tcW w:w="1400" w:type="dxa"/>
                  <w:tcBorders>
                    <w:top w:val="nil"/>
                    <w:left w:val="nil"/>
                    <w:bottom w:val="nil"/>
                    <w:right w:val="nil"/>
                  </w:tcBorders>
                  <w:shd w:val="clear" w:color="auto" w:fill="auto"/>
                  <w:noWrap/>
                  <w:vAlign w:val="center"/>
                  <w:hideMark/>
                </w:tcPr>
                <w:p w:rsidR="00263463" w:rsidRPr="00C05D17" w:rsidRDefault="00263463" w:rsidP="00263463">
                  <w:pPr>
                    <w:spacing w:before="0" w:after="0" w:line="240" w:lineRule="auto"/>
                    <w:rPr>
                      <w:rFonts w:eastAsia="Times New Roman" w:cs="Times New Roman"/>
                      <w:color w:val="000000"/>
                      <w:lang w:eastAsia="cs-CZ"/>
                    </w:rPr>
                  </w:pPr>
                  <w:proofErr w:type="spellStart"/>
                  <w:r w:rsidRPr="00C05D17">
                    <w:rPr>
                      <w:rFonts w:eastAsia="Times New Roman" w:cs="Times New Roman"/>
                      <w:color w:val="000000"/>
                      <w:lang w:eastAsia="cs-CZ"/>
                    </w:rPr>
                    <w:t>Růčka</w:t>
                  </w:r>
                  <w:proofErr w:type="spellEnd"/>
                </w:p>
              </w:tc>
              <w:tc>
                <w:tcPr>
                  <w:tcW w:w="1460" w:type="dxa"/>
                  <w:tcBorders>
                    <w:top w:val="nil"/>
                    <w:left w:val="nil"/>
                    <w:bottom w:val="nil"/>
                    <w:right w:val="nil"/>
                  </w:tcBorders>
                  <w:shd w:val="clear" w:color="auto" w:fill="auto"/>
                  <w:noWrap/>
                  <w:vAlign w:val="bottom"/>
                  <w:hideMark/>
                </w:tcPr>
                <w:p w:rsidR="00263463" w:rsidRPr="00C05D17" w:rsidRDefault="00263463" w:rsidP="00263463">
                  <w:pPr>
                    <w:spacing w:before="0" w:after="0" w:line="240" w:lineRule="auto"/>
                    <w:jc w:val="right"/>
                    <w:rPr>
                      <w:rFonts w:eastAsia="Times New Roman" w:cs="Times New Roman"/>
                      <w:color w:val="000000"/>
                      <w:lang w:eastAsia="cs-CZ"/>
                    </w:rPr>
                  </w:pPr>
                  <w:r w:rsidRPr="00C05D17">
                    <w:rPr>
                      <w:rFonts w:eastAsia="Times New Roman" w:cs="Times New Roman"/>
                      <w:color w:val="000000"/>
                      <w:lang w:eastAsia="cs-CZ"/>
                    </w:rPr>
                    <w:t>445,23</w:t>
                  </w:r>
                </w:p>
              </w:tc>
            </w:tr>
            <w:tr w:rsidR="00263463" w:rsidRPr="00C05D17" w:rsidTr="00E27593">
              <w:trPr>
                <w:trHeight w:val="300"/>
              </w:trPr>
              <w:tc>
                <w:tcPr>
                  <w:tcW w:w="1400" w:type="dxa"/>
                  <w:tcBorders>
                    <w:top w:val="nil"/>
                    <w:left w:val="nil"/>
                    <w:bottom w:val="nil"/>
                    <w:right w:val="nil"/>
                  </w:tcBorders>
                  <w:shd w:val="clear" w:color="auto" w:fill="auto"/>
                  <w:noWrap/>
                  <w:vAlign w:val="center"/>
                  <w:hideMark/>
                </w:tcPr>
                <w:p w:rsidR="00263463" w:rsidRPr="00C05D17" w:rsidRDefault="00263463" w:rsidP="00263463">
                  <w:pPr>
                    <w:spacing w:before="0" w:after="0" w:line="240" w:lineRule="auto"/>
                    <w:rPr>
                      <w:rFonts w:eastAsia="Times New Roman" w:cs="Times New Roman"/>
                      <w:color w:val="000000"/>
                      <w:lang w:eastAsia="cs-CZ"/>
                    </w:rPr>
                  </w:pPr>
                  <w:proofErr w:type="spellStart"/>
                  <w:r w:rsidRPr="00C05D17">
                    <w:rPr>
                      <w:rFonts w:eastAsia="Times New Roman" w:cs="Times New Roman"/>
                      <w:color w:val="000000"/>
                      <w:lang w:eastAsia="cs-CZ"/>
                    </w:rPr>
                    <w:t>Merčáková</w:t>
                  </w:r>
                  <w:proofErr w:type="spellEnd"/>
                </w:p>
              </w:tc>
              <w:tc>
                <w:tcPr>
                  <w:tcW w:w="1460" w:type="dxa"/>
                  <w:tcBorders>
                    <w:top w:val="nil"/>
                    <w:left w:val="nil"/>
                    <w:bottom w:val="nil"/>
                    <w:right w:val="nil"/>
                  </w:tcBorders>
                  <w:shd w:val="clear" w:color="auto" w:fill="auto"/>
                  <w:noWrap/>
                  <w:vAlign w:val="bottom"/>
                  <w:hideMark/>
                </w:tcPr>
                <w:p w:rsidR="00263463" w:rsidRPr="00C05D17" w:rsidRDefault="00263463" w:rsidP="00263463">
                  <w:pPr>
                    <w:spacing w:before="0" w:after="0" w:line="240" w:lineRule="auto"/>
                    <w:jc w:val="right"/>
                    <w:rPr>
                      <w:rFonts w:eastAsia="Times New Roman" w:cs="Times New Roman"/>
                      <w:color w:val="000000"/>
                      <w:lang w:eastAsia="cs-CZ"/>
                    </w:rPr>
                  </w:pPr>
                  <w:r w:rsidRPr="00C05D17">
                    <w:rPr>
                      <w:rFonts w:eastAsia="Times New Roman" w:cs="Times New Roman"/>
                      <w:color w:val="000000"/>
                      <w:lang w:eastAsia="cs-CZ"/>
                    </w:rPr>
                    <w:t>562,65</w:t>
                  </w:r>
                </w:p>
              </w:tc>
            </w:tr>
            <w:tr w:rsidR="00263463" w:rsidRPr="00C05D17" w:rsidTr="00E27593">
              <w:trPr>
                <w:trHeight w:val="300"/>
              </w:trPr>
              <w:tc>
                <w:tcPr>
                  <w:tcW w:w="1400" w:type="dxa"/>
                  <w:tcBorders>
                    <w:top w:val="nil"/>
                    <w:left w:val="nil"/>
                    <w:bottom w:val="nil"/>
                    <w:right w:val="nil"/>
                  </w:tcBorders>
                  <w:shd w:val="clear" w:color="auto" w:fill="auto"/>
                  <w:noWrap/>
                  <w:vAlign w:val="center"/>
                  <w:hideMark/>
                </w:tcPr>
                <w:p w:rsidR="00263463" w:rsidRPr="00C05D17" w:rsidRDefault="00263463" w:rsidP="00263463">
                  <w:pPr>
                    <w:spacing w:before="0" w:after="0" w:line="240" w:lineRule="auto"/>
                    <w:rPr>
                      <w:rFonts w:eastAsia="Times New Roman" w:cs="Times New Roman"/>
                      <w:color w:val="000000"/>
                      <w:lang w:eastAsia="cs-CZ"/>
                    </w:rPr>
                  </w:pPr>
                  <w:r w:rsidRPr="00C05D17">
                    <w:rPr>
                      <w:rFonts w:eastAsia="Times New Roman" w:cs="Times New Roman"/>
                      <w:color w:val="000000"/>
                      <w:lang w:eastAsia="cs-CZ"/>
                    </w:rPr>
                    <w:t>Přecechtěl</w:t>
                  </w:r>
                </w:p>
              </w:tc>
              <w:tc>
                <w:tcPr>
                  <w:tcW w:w="1460" w:type="dxa"/>
                  <w:tcBorders>
                    <w:top w:val="nil"/>
                    <w:left w:val="nil"/>
                    <w:bottom w:val="nil"/>
                    <w:right w:val="nil"/>
                  </w:tcBorders>
                  <w:shd w:val="clear" w:color="auto" w:fill="auto"/>
                  <w:noWrap/>
                  <w:vAlign w:val="bottom"/>
                  <w:hideMark/>
                </w:tcPr>
                <w:p w:rsidR="00263463" w:rsidRPr="00C05D17" w:rsidRDefault="00263463" w:rsidP="00263463">
                  <w:pPr>
                    <w:spacing w:before="0" w:after="0" w:line="240" w:lineRule="auto"/>
                    <w:jc w:val="right"/>
                    <w:rPr>
                      <w:rFonts w:eastAsia="Times New Roman" w:cs="Times New Roman"/>
                      <w:color w:val="000000"/>
                      <w:lang w:eastAsia="cs-CZ"/>
                    </w:rPr>
                  </w:pPr>
                  <w:r w:rsidRPr="00C05D17">
                    <w:rPr>
                      <w:rFonts w:eastAsia="Times New Roman" w:cs="Times New Roman"/>
                      <w:color w:val="000000"/>
                      <w:lang w:eastAsia="cs-CZ"/>
                    </w:rPr>
                    <w:t>1223,31</w:t>
                  </w:r>
                </w:p>
              </w:tc>
            </w:tr>
            <w:tr w:rsidR="00263463" w:rsidRPr="00C05D17" w:rsidTr="00E27593">
              <w:trPr>
                <w:trHeight w:val="300"/>
              </w:trPr>
              <w:tc>
                <w:tcPr>
                  <w:tcW w:w="1400" w:type="dxa"/>
                  <w:tcBorders>
                    <w:top w:val="nil"/>
                    <w:left w:val="nil"/>
                    <w:bottom w:val="nil"/>
                    <w:right w:val="nil"/>
                  </w:tcBorders>
                  <w:shd w:val="clear" w:color="auto" w:fill="auto"/>
                  <w:noWrap/>
                  <w:vAlign w:val="center"/>
                  <w:hideMark/>
                </w:tcPr>
                <w:p w:rsidR="00263463" w:rsidRPr="00C05D17" w:rsidRDefault="00263463" w:rsidP="00263463">
                  <w:pPr>
                    <w:spacing w:before="0" w:after="0" w:line="240" w:lineRule="auto"/>
                    <w:rPr>
                      <w:rFonts w:eastAsia="Times New Roman" w:cs="Times New Roman"/>
                      <w:color w:val="000000"/>
                      <w:lang w:eastAsia="cs-CZ"/>
                    </w:rPr>
                  </w:pPr>
                  <w:proofErr w:type="spellStart"/>
                  <w:r w:rsidRPr="00C05D17">
                    <w:rPr>
                      <w:rFonts w:eastAsia="Times New Roman" w:cs="Times New Roman"/>
                      <w:color w:val="000000"/>
                      <w:lang w:eastAsia="cs-CZ"/>
                    </w:rPr>
                    <w:t>Novický</w:t>
                  </w:r>
                  <w:proofErr w:type="spellEnd"/>
                </w:p>
              </w:tc>
              <w:tc>
                <w:tcPr>
                  <w:tcW w:w="1460" w:type="dxa"/>
                  <w:tcBorders>
                    <w:top w:val="nil"/>
                    <w:left w:val="nil"/>
                    <w:bottom w:val="nil"/>
                    <w:right w:val="nil"/>
                  </w:tcBorders>
                  <w:shd w:val="clear" w:color="auto" w:fill="auto"/>
                  <w:noWrap/>
                  <w:vAlign w:val="bottom"/>
                  <w:hideMark/>
                </w:tcPr>
                <w:p w:rsidR="00263463" w:rsidRPr="00C05D17" w:rsidRDefault="00263463" w:rsidP="00263463">
                  <w:pPr>
                    <w:spacing w:before="0" w:after="0" w:line="240" w:lineRule="auto"/>
                    <w:jc w:val="right"/>
                    <w:rPr>
                      <w:rFonts w:eastAsia="Times New Roman" w:cs="Times New Roman"/>
                      <w:color w:val="000000"/>
                      <w:lang w:eastAsia="cs-CZ"/>
                    </w:rPr>
                  </w:pPr>
                  <w:r w:rsidRPr="00C05D17">
                    <w:rPr>
                      <w:rFonts w:eastAsia="Times New Roman" w:cs="Times New Roman"/>
                      <w:color w:val="000000"/>
                      <w:lang w:eastAsia="cs-CZ"/>
                    </w:rPr>
                    <w:t>940,17</w:t>
                  </w:r>
                </w:p>
              </w:tc>
            </w:tr>
            <w:tr w:rsidR="00263463" w:rsidRPr="00C05D17" w:rsidTr="00E27593">
              <w:trPr>
                <w:trHeight w:val="300"/>
              </w:trPr>
              <w:tc>
                <w:tcPr>
                  <w:tcW w:w="1400" w:type="dxa"/>
                  <w:tcBorders>
                    <w:top w:val="nil"/>
                    <w:left w:val="nil"/>
                    <w:bottom w:val="nil"/>
                    <w:right w:val="nil"/>
                  </w:tcBorders>
                  <w:shd w:val="clear" w:color="auto" w:fill="auto"/>
                  <w:noWrap/>
                  <w:vAlign w:val="center"/>
                  <w:hideMark/>
                </w:tcPr>
                <w:p w:rsidR="00263463" w:rsidRPr="00C05D17" w:rsidRDefault="00263463" w:rsidP="00263463">
                  <w:pPr>
                    <w:spacing w:before="0" w:after="0" w:line="240" w:lineRule="auto"/>
                    <w:rPr>
                      <w:rFonts w:eastAsia="Times New Roman" w:cs="Times New Roman"/>
                      <w:color w:val="000000"/>
                      <w:lang w:eastAsia="cs-CZ"/>
                    </w:rPr>
                  </w:pPr>
                  <w:r w:rsidRPr="00C05D17">
                    <w:rPr>
                      <w:rFonts w:eastAsia="Times New Roman" w:cs="Times New Roman"/>
                      <w:color w:val="000000"/>
                      <w:lang w:eastAsia="cs-CZ"/>
                    </w:rPr>
                    <w:t>Tesárek</w:t>
                  </w:r>
                </w:p>
              </w:tc>
              <w:tc>
                <w:tcPr>
                  <w:tcW w:w="1460" w:type="dxa"/>
                  <w:tcBorders>
                    <w:top w:val="nil"/>
                    <w:left w:val="nil"/>
                    <w:bottom w:val="nil"/>
                    <w:right w:val="nil"/>
                  </w:tcBorders>
                  <w:shd w:val="clear" w:color="auto" w:fill="auto"/>
                  <w:noWrap/>
                  <w:vAlign w:val="bottom"/>
                  <w:hideMark/>
                </w:tcPr>
                <w:p w:rsidR="00263463" w:rsidRPr="00C05D17" w:rsidRDefault="00263463" w:rsidP="00263463">
                  <w:pPr>
                    <w:spacing w:before="0" w:after="0" w:line="240" w:lineRule="auto"/>
                    <w:jc w:val="right"/>
                    <w:rPr>
                      <w:rFonts w:eastAsia="Times New Roman" w:cs="Times New Roman"/>
                      <w:color w:val="000000"/>
                      <w:lang w:eastAsia="cs-CZ"/>
                    </w:rPr>
                  </w:pPr>
                  <w:r w:rsidRPr="00C05D17">
                    <w:rPr>
                      <w:rFonts w:eastAsia="Times New Roman" w:cs="Times New Roman"/>
                      <w:color w:val="000000"/>
                      <w:lang w:eastAsia="cs-CZ"/>
                    </w:rPr>
                    <w:t>192,39</w:t>
                  </w:r>
                </w:p>
              </w:tc>
            </w:tr>
            <w:tr w:rsidR="00263463" w:rsidRPr="00C05D17" w:rsidTr="00E27593">
              <w:trPr>
                <w:trHeight w:val="300"/>
              </w:trPr>
              <w:tc>
                <w:tcPr>
                  <w:tcW w:w="1400" w:type="dxa"/>
                  <w:tcBorders>
                    <w:top w:val="nil"/>
                    <w:left w:val="nil"/>
                    <w:bottom w:val="nil"/>
                    <w:right w:val="nil"/>
                  </w:tcBorders>
                  <w:shd w:val="clear" w:color="auto" w:fill="auto"/>
                  <w:noWrap/>
                  <w:vAlign w:val="center"/>
                  <w:hideMark/>
                </w:tcPr>
                <w:p w:rsidR="00263463" w:rsidRPr="00C05D17" w:rsidRDefault="00263463" w:rsidP="00263463">
                  <w:pPr>
                    <w:spacing w:before="0"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Součet</w:t>
                  </w:r>
                </w:p>
              </w:tc>
              <w:tc>
                <w:tcPr>
                  <w:tcW w:w="1460" w:type="dxa"/>
                  <w:tcBorders>
                    <w:top w:val="nil"/>
                    <w:left w:val="nil"/>
                    <w:bottom w:val="nil"/>
                    <w:right w:val="nil"/>
                  </w:tcBorders>
                  <w:shd w:val="clear" w:color="auto" w:fill="auto"/>
                  <w:noWrap/>
                  <w:vAlign w:val="bottom"/>
                  <w:hideMark/>
                </w:tcPr>
                <w:p w:rsidR="00263463" w:rsidRPr="00C05D17" w:rsidRDefault="00263463" w:rsidP="00263463">
                  <w:pPr>
                    <w:spacing w:before="0" w:after="0" w:line="240" w:lineRule="auto"/>
                    <w:jc w:val="right"/>
                    <w:rPr>
                      <w:rFonts w:eastAsia="Times New Roman" w:cs="Times New Roman"/>
                      <w:color w:val="000000"/>
                      <w:lang w:eastAsia="cs-CZ"/>
                    </w:rPr>
                  </w:pPr>
                  <w:r w:rsidRPr="00C05D17">
                    <w:rPr>
                      <w:rFonts w:eastAsia="Times New Roman" w:cs="Times New Roman"/>
                      <w:color w:val="000000"/>
                      <w:lang w:eastAsia="cs-CZ"/>
                    </w:rPr>
                    <w:t>11781,87</w:t>
                  </w:r>
                </w:p>
              </w:tc>
            </w:tr>
            <w:tr w:rsidR="00263463" w:rsidRPr="00C05D17" w:rsidTr="00E27593">
              <w:trPr>
                <w:trHeight w:val="300"/>
              </w:trPr>
              <w:tc>
                <w:tcPr>
                  <w:tcW w:w="1400" w:type="dxa"/>
                  <w:tcBorders>
                    <w:top w:val="nil"/>
                    <w:left w:val="nil"/>
                    <w:bottom w:val="nil"/>
                    <w:right w:val="nil"/>
                  </w:tcBorders>
                  <w:shd w:val="clear" w:color="auto" w:fill="auto"/>
                  <w:noWrap/>
                  <w:vAlign w:val="center"/>
                  <w:hideMark/>
                </w:tcPr>
                <w:p w:rsidR="00263463" w:rsidRPr="00C05D17" w:rsidRDefault="00263463" w:rsidP="00263463">
                  <w:pPr>
                    <w:spacing w:before="0"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Průměr</w:t>
                  </w:r>
                </w:p>
              </w:tc>
              <w:tc>
                <w:tcPr>
                  <w:tcW w:w="1460" w:type="dxa"/>
                  <w:tcBorders>
                    <w:top w:val="nil"/>
                    <w:left w:val="nil"/>
                    <w:bottom w:val="nil"/>
                    <w:right w:val="nil"/>
                  </w:tcBorders>
                  <w:shd w:val="clear" w:color="auto" w:fill="auto"/>
                  <w:noWrap/>
                  <w:vAlign w:val="bottom"/>
                  <w:hideMark/>
                </w:tcPr>
                <w:p w:rsidR="00263463" w:rsidRPr="00C05D17" w:rsidRDefault="00263463" w:rsidP="00263463">
                  <w:pPr>
                    <w:spacing w:before="0" w:after="0" w:line="240" w:lineRule="auto"/>
                    <w:jc w:val="right"/>
                    <w:rPr>
                      <w:rFonts w:eastAsia="Times New Roman" w:cs="Times New Roman"/>
                      <w:color w:val="000000"/>
                      <w:lang w:eastAsia="cs-CZ"/>
                    </w:rPr>
                  </w:pPr>
                  <w:r w:rsidRPr="00C05D17">
                    <w:rPr>
                      <w:rFonts w:eastAsia="Times New Roman" w:cs="Times New Roman"/>
                      <w:color w:val="000000"/>
                      <w:lang w:eastAsia="cs-CZ"/>
                    </w:rPr>
                    <w:t>693,05</w:t>
                  </w:r>
                </w:p>
              </w:tc>
            </w:tr>
          </w:tbl>
          <w:p w:rsidR="00BD444D" w:rsidRPr="00C05D17" w:rsidRDefault="00BD444D" w:rsidP="00263463">
            <w:pPr>
              <w:pStyle w:val="Bezmezer"/>
            </w:pPr>
          </w:p>
        </w:tc>
      </w:tr>
      <w:tr w:rsidR="00BD444D" w:rsidRPr="00C05D17" w:rsidTr="004257FD">
        <w:tc>
          <w:tcPr>
            <w:tcW w:w="1671" w:type="dxa"/>
            <w:tcBorders>
              <w:left w:val="single" w:sz="12" w:space="0" w:color="auto"/>
            </w:tcBorders>
          </w:tcPr>
          <w:p w:rsidR="00BD444D" w:rsidRPr="00C05D17" w:rsidRDefault="00BD444D" w:rsidP="00BD444D">
            <w:pPr>
              <w:pStyle w:val="Bezmezer"/>
              <w:rPr>
                <w:b/>
                <w:i/>
              </w:rPr>
            </w:pPr>
            <w:r w:rsidRPr="00C05D17">
              <w:rPr>
                <w:b/>
                <w:i/>
              </w:rPr>
              <w:t>Číslo</w:t>
            </w:r>
          </w:p>
        </w:tc>
        <w:tc>
          <w:tcPr>
            <w:tcW w:w="2713" w:type="dxa"/>
            <w:shd w:val="clear" w:color="auto" w:fill="auto"/>
          </w:tcPr>
          <w:p w:rsidR="00BD444D" w:rsidRPr="00C05D17" w:rsidRDefault="00BD444D" w:rsidP="00BD444D">
            <w:pPr>
              <w:pStyle w:val="Bezmezer"/>
            </w:pPr>
            <w:r w:rsidRPr="00C05D17">
              <w:t>93701</w:t>
            </w:r>
          </w:p>
        </w:tc>
        <w:tc>
          <w:tcPr>
            <w:tcW w:w="4550" w:type="dxa"/>
            <w:vMerge/>
            <w:tcBorders>
              <w:right w:val="single" w:sz="12" w:space="0" w:color="auto"/>
            </w:tcBorders>
          </w:tcPr>
          <w:p w:rsidR="00BD444D" w:rsidRPr="00C05D17" w:rsidRDefault="00BD444D" w:rsidP="00BD444D">
            <w:pPr>
              <w:pStyle w:val="Bezmezer"/>
            </w:pPr>
          </w:p>
        </w:tc>
      </w:tr>
      <w:tr w:rsidR="00BD444D" w:rsidRPr="00C05D17" w:rsidTr="004257FD">
        <w:tc>
          <w:tcPr>
            <w:tcW w:w="1671" w:type="dxa"/>
            <w:tcBorders>
              <w:left w:val="single" w:sz="12" w:space="0" w:color="auto"/>
            </w:tcBorders>
          </w:tcPr>
          <w:p w:rsidR="00BD444D" w:rsidRPr="00C05D17" w:rsidRDefault="00BD444D" w:rsidP="00BD444D">
            <w:pPr>
              <w:pStyle w:val="Bezmezer"/>
              <w:rPr>
                <w:b/>
                <w:i/>
              </w:rPr>
            </w:pPr>
            <w:r w:rsidRPr="00C05D17">
              <w:rPr>
                <w:b/>
                <w:i/>
              </w:rPr>
              <w:t>Název</w:t>
            </w:r>
          </w:p>
        </w:tc>
        <w:tc>
          <w:tcPr>
            <w:tcW w:w="2713" w:type="dxa"/>
            <w:shd w:val="clear" w:color="auto" w:fill="auto"/>
          </w:tcPr>
          <w:p w:rsidR="00BD444D" w:rsidRPr="00C05D17" w:rsidRDefault="00BD444D" w:rsidP="00BD444D">
            <w:pPr>
              <w:pStyle w:val="Bezmezer"/>
              <w:rPr>
                <w:b/>
              </w:rPr>
            </w:pPr>
            <w:r w:rsidRPr="00C05D17">
              <w:rPr>
                <w:b/>
              </w:rPr>
              <w:t>Počet podpořených podniků/příjemců</w:t>
            </w:r>
          </w:p>
        </w:tc>
        <w:tc>
          <w:tcPr>
            <w:tcW w:w="4550" w:type="dxa"/>
            <w:vMerge/>
            <w:tcBorders>
              <w:right w:val="single" w:sz="12" w:space="0" w:color="auto"/>
            </w:tcBorders>
          </w:tcPr>
          <w:p w:rsidR="00BD444D" w:rsidRPr="00C05D17" w:rsidRDefault="00BD444D" w:rsidP="00BD444D">
            <w:pPr>
              <w:pStyle w:val="Bezmezer"/>
            </w:pPr>
          </w:p>
        </w:tc>
      </w:tr>
      <w:tr w:rsidR="00BD444D" w:rsidRPr="00C05D17" w:rsidTr="004257FD">
        <w:tc>
          <w:tcPr>
            <w:tcW w:w="1671" w:type="dxa"/>
            <w:tcBorders>
              <w:left w:val="single" w:sz="12" w:space="0" w:color="auto"/>
            </w:tcBorders>
          </w:tcPr>
          <w:p w:rsidR="00BD444D" w:rsidRPr="00C05D17" w:rsidRDefault="00BD444D" w:rsidP="00BD444D">
            <w:pPr>
              <w:pStyle w:val="Bezmezer"/>
              <w:rPr>
                <w:b/>
                <w:i/>
              </w:rPr>
            </w:pPr>
            <w:r w:rsidRPr="00C05D17">
              <w:rPr>
                <w:b/>
                <w:i/>
              </w:rPr>
              <w:t>Měrná jednotka</w:t>
            </w:r>
          </w:p>
        </w:tc>
        <w:tc>
          <w:tcPr>
            <w:tcW w:w="2713" w:type="dxa"/>
            <w:shd w:val="clear" w:color="auto" w:fill="auto"/>
          </w:tcPr>
          <w:p w:rsidR="00BD444D" w:rsidRPr="00C05D17" w:rsidRDefault="00BD444D" w:rsidP="00BD444D">
            <w:pPr>
              <w:pStyle w:val="Bezmezer"/>
            </w:pPr>
            <w:r w:rsidRPr="00C05D17">
              <w:t>počet</w:t>
            </w:r>
          </w:p>
        </w:tc>
        <w:tc>
          <w:tcPr>
            <w:tcW w:w="4550" w:type="dxa"/>
            <w:vMerge/>
            <w:tcBorders>
              <w:right w:val="single" w:sz="12" w:space="0" w:color="auto"/>
            </w:tcBorders>
          </w:tcPr>
          <w:p w:rsidR="00BD444D" w:rsidRPr="00C05D17" w:rsidRDefault="00BD444D" w:rsidP="00BD444D">
            <w:pPr>
              <w:pStyle w:val="Bezmezer"/>
            </w:pPr>
          </w:p>
        </w:tc>
      </w:tr>
      <w:tr w:rsidR="00BD444D" w:rsidRPr="00C05D17" w:rsidTr="004257FD">
        <w:tc>
          <w:tcPr>
            <w:tcW w:w="1671" w:type="dxa"/>
            <w:tcBorders>
              <w:left w:val="single" w:sz="12" w:space="0" w:color="auto"/>
            </w:tcBorders>
          </w:tcPr>
          <w:p w:rsidR="00BD444D" w:rsidRPr="00C05D17" w:rsidRDefault="00BD444D" w:rsidP="00BD444D">
            <w:pPr>
              <w:pStyle w:val="Bezmezer"/>
              <w:rPr>
                <w:b/>
                <w:i/>
              </w:rPr>
            </w:pPr>
            <w:r w:rsidRPr="00C05D17">
              <w:rPr>
                <w:b/>
                <w:i/>
              </w:rPr>
              <w:t>Výchozí stav</w:t>
            </w:r>
          </w:p>
        </w:tc>
        <w:tc>
          <w:tcPr>
            <w:tcW w:w="2713" w:type="dxa"/>
            <w:shd w:val="clear" w:color="auto" w:fill="auto"/>
          </w:tcPr>
          <w:p w:rsidR="00BD444D" w:rsidRPr="00C05D17" w:rsidRDefault="00BD444D" w:rsidP="00BD444D">
            <w:pPr>
              <w:pStyle w:val="Bezmezer"/>
            </w:pPr>
            <w:r w:rsidRPr="00C05D17">
              <w:t>0</w:t>
            </w:r>
          </w:p>
        </w:tc>
        <w:tc>
          <w:tcPr>
            <w:tcW w:w="4550" w:type="dxa"/>
            <w:vMerge/>
            <w:tcBorders>
              <w:right w:val="single" w:sz="12" w:space="0" w:color="auto"/>
            </w:tcBorders>
          </w:tcPr>
          <w:p w:rsidR="00BD444D" w:rsidRPr="00C05D17" w:rsidRDefault="00BD444D" w:rsidP="00BD444D">
            <w:pPr>
              <w:pStyle w:val="Bezmezer"/>
            </w:pPr>
          </w:p>
        </w:tc>
      </w:tr>
      <w:tr w:rsidR="00BD444D" w:rsidRPr="00C05D17" w:rsidTr="004257FD">
        <w:tc>
          <w:tcPr>
            <w:tcW w:w="1671" w:type="dxa"/>
            <w:tcBorders>
              <w:left w:val="single" w:sz="12" w:space="0" w:color="auto"/>
            </w:tcBorders>
          </w:tcPr>
          <w:p w:rsidR="00BD444D" w:rsidRPr="00C05D17" w:rsidRDefault="00BD444D" w:rsidP="00BD444D">
            <w:pPr>
              <w:pStyle w:val="Bezmezer"/>
              <w:rPr>
                <w:b/>
                <w:i/>
              </w:rPr>
            </w:pPr>
            <w:r w:rsidRPr="00C05D17">
              <w:rPr>
                <w:b/>
                <w:i/>
              </w:rPr>
              <w:t>Hodnota 2018</w:t>
            </w:r>
          </w:p>
        </w:tc>
        <w:tc>
          <w:tcPr>
            <w:tcW w:w="2713" w:type="dxa"/>
            <w:shd w:val="clear" w:color="auto" w:fill="auto"/>
          </w:tcPr>
          <w:p w:rsidR="00BD444D" w:rsidRPr="00C05D17" w:rsidRDefault="00BD444D" w:rsidP="00BD444D">
            <w:pPr>
              <w:pStyle w:val="Bezmezer"/>
            </w:pPr>
            <w:r w:rsidRPr="00C05D17">
              <w:t>1</w:t>
            </w:r>
          </w:p>
        </w:tc>
        <w:tc>
          <w:tcPr>
            <w:tcW w:w="4550" w:type="dxa"/>
            <w:vMerge/>
            <w:tcBorders>
              <w:right w:val="single" w:sz="12" w:space="0" w:color="auto"/>
            </w:tcBorders>
          </w:tcPr>
          <w:p w:rsidR="00BD444D" w:rsidRPr="00C05D17" w:rsidRDefault="00BD444D" w:rsidP="00BD444D">
            <w:pPr>
              <w:pStyle w:val="Bezmezer"/>
            </w:pPr>
          </w:p>
        </w:tc>
      </w:tr>
      <w:tr w:rsidR="00BD444D" w:rsidRPr="00C05D17" w:rsidTr="004257FD">
        <w:tc>
          <w:tcPr>
            <w:tcW w:w="1671" w:type="dxa"/>
            <w:tcBorders>
              <w:left w:val="single" w:sz="12" w:space="0" w:color="auto"/>
              <w:bottom w:val="single" w:sz="12" w:space="0" w:color="auto"/>
            </w:tcBorders>
          </w:tcPr>
          <w:p w:rsidR="00BD444D" w:rsidRPr="00C05D17" w:rsidRDefault="00BD444D" w:rsidP="00BD444D">
            <w:pPr>
              <w:pStyle w:val="Bezmezer"/>
              <w:rPr>
                <w:b/>
                <w:i/>
              </w:rPr>
            </w:pPr>
            <w:r w:rsidRPr="00C05D17">
              <w:rPr>
                <w:b/>
                <w:i/>
              </w:rPr>
              <w:t>Cílová hodnota</w:t>
            </w:r>
          </w:p>
        </w:tc>
        <w:tc>
          <w:tcPr>
            <w:tcW w:w="2713" w:type="dxa"/>
            <w:tcBorders>
              <w:bottom w:val="single" w:sz="12" w:space="0" w:color="auto"/>
            </w:tcBorders>
            <w:shd w:val="clear" w:color="auto" w:fill="auto"/>
          </w:tcPr>
          <w:p w:rsidR="00BD444D" w:rsidRPr="00C05D17" w:rsidRDefault="0056529C" w:rsidP="00BD444D">
            <w:pPr>
              <w:pStyle w:val="Bezmezer"/>
            </w:pPr>
            <w:r w:rsidRPr="00C05D17">
              <w:t>6</w:t>
            </w:r>
          </w:p>
        </w:tc>
        <w:tc>
          <w:tcPr>
            <w:tcW w:w="4550" w:type="dxa"/>
            <w:vMerge/>
            <w:tcBorders>
              <w:bottom w:val="single" w:sz="12" w:space="0" w:color="auto"/>
              <w:right w:val="single" w:sz="12" w:space="0" w:color="auto"/>
            </w:tcBorders>
          </w:tcPr>
          <w:p w:rsidR="00BD444D" w:rsidRPr="00C05D17" w:rsidRDefault="00BD444D" w:rsidP="00BD444D">
            <w:pPr>
              <w:pStyle w:val="Bezmezer"/>
            </w:pPr>
          </w:p>
        </w:tc>
      </w:tr>
    </w:tbl>
    <w:p w:rsidR="00A04651" w:rsidRPr="00C05D17" w:rsidRDefault="00A04651">
      <w:r w:rsidRPr="00C05D17">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3602"/>
        <w:gridCol w:w="3604"/>
      </w:tblGrid>
      <w:tr w:rsidR="00E41512" w:rsidRPr="00C05D17" w:rsidTr="00864FE5">
        <w:trPr>
          <w:trHeight w:val="432"/>
        </w:trPr>
        <w:tc>
          <w:tcPr>
            <w:tcW w:w="1730" w:type="dxa"/>
            <w:tcBorders>
              <w:top w:val="single" w:sz="12" w:space="0" w:color="auto"/>
              <w:left w:val="single" w:sz="12" w:space="0" w:color="auto"/>
            </w:tcBorders>
            <w:shd w:val="clear" w:color="auto" w:fill="D9D9D9" w:themeFill="background1" w:themeFillShade="D9"/>
            <w:vAlign w:val="center"/>
          </w:tcPr>
          <w:p w:rsidR="00E41512" w:rsidRPr="00C05D17" w:rsidRDefault="00E41512" w:rsidP="00A82EA8">
            <w:pPr>
              <w:pStyle w:val="Bezmezer"/>
              <w:rPr>
                <w:b/>
              </w:rPr>
            </w:pPr>
            <w:r w:rsidRPr="00C05D17">
              <w:rPr>
                <w:b/>
              </w:rPr>
              <w:lastRenderedPageBreak/>
              <w:t xml:space="preserve">Název </w:t>
            </w:r>
            <w:proofErr w:type="spellStart"/>
            <w:r w:rsidRPr="00C05D17">
              <w:rPr>
                <w:b/>
              </w:rPr>
              <w:t>Fiche</w:t>
            </w:r>
            <w:proofErr w:type="spellEnd"/>
            <w:r w:rsidRPr="00C05D17">
              <w:rPr>
                <w:b/>
              </w:rPr>
              <w:t xml:space="preserve"> </w:t>
            </w:r>
          </w:p>
        </w:tc>
        <w:tc>
          <w:tcPr>
            <w:tcW w:w="7224" w:type="dxa"/>
            <w:gridSpan w:val="2"/>
            <w:tcBorders>
              <w:top w:val="single" w:sz="12" w:space="0" w:color="auto"/>
              <w:right w:val="single" w:sz="12" w:space="0" w:color="auto"/>
            </w:tcBorders>
            <w:shd w:val="clear" w:color="auto" w:fill="D9D9D9" w:themeFill="background1" w:themeFillShade="D9"/>
            <w:vAlign w:val="center"/>
          </w:tcPr>
          <w:p w:rsidR="00E41512" w:rsidRPr="00C05D17" w:rsidRDefault="00A82EA8" w:rsidP="00EF48BD">
            <w:pPr>
              <w:pStyle w:val="Bezmezer"/>
              <w:rPr>
                <w:b/>
                <w:color w:val="000000"/>
              </w:rPr>
            </w:pPr>
            <w:r w:rsidRPr="00C05D17">
              <w:rPr>
                <w:b/>
              </w:rPr>
              <w:t xml:space="preserve">Z3 </w:t>
            </w:r>
            <w:r w:rsidR="00E41512" w:rsidRPr="00C05D17">
              <w:rPr>
                <w:b/>
                <w:color w:val="000000"/>
              </w:rPr>
              <w:t>Činnosti spolupráce v rámci iniciativy Leader</w:t>
            </w:r>
          </w:p>
        </w:tc>
      </w:tr>
      <w:tr w:rsidR="00E41512" w:rsidRPr="00C05D17" w:rsidTr="00864FE5">
        <w:tc>
          <w:tcPr>
            <w:tcW w:w="1730" w:type="dxa"/>
            <w:tcBorders>
              <w:left w:val="single" w:sz="12" w:space="0" w:color="auto"/>
            </w:tcBorders>
            <w:shd w:val="clear" w:color="auto" w:fill="D9D9D9" w:themeFill="background1" w:themeFillShade="D9"/>
          </w:tcPr>
          <w:p w:rsidR="00E41512" w:rsidRPr="00C05D17" w:rsidRDefault="00E41512" w:rsidP="00E41512">
            <w:pPr>
              <w:pStyle w:val="Bezmezer"/>
              <w:rPr>
                <w:b/>
              </w:rPr>
            </w:pPr>
            <w:r w:rsidRPr="00C05D17">
              <w:rPr>
                <w:b/>
              </w:rPr>
              <w:t>Vazba na článek Nařízení PRV</w:t>
            </w:r>
          </w:p>
        </w:tc>
        <w:tc>
          <w:tcPr>
            <w:tcW w:w="7224" w:type="dxa"/>
            <w:gridSpan w:val="2"/>
            <w:tcBorders>
              <w:right w:val="single" w:sz="12" w:space="0" w:color="auto"/>
            </w:tcBorders>
          </w:tcPr>
          <w:p w:rsidR="00E41512" w:rsidRPr="00C05D17" w:rsidRDefault="00E41512" w:rsidP="00E41512">
            <w:pPr>
              <w:pStyle w:val="Bezmezer"/>
              <w:rPr>
                <w:rFonts w:cs="Tahoma"/>
                <w:i/>
                <w:u w:val="single"/>
              </w:rPr>
            </w:pPr>
            <w:r w:rsidRPr="00C05D17">
              <w:rPr>
                <w:rFonts w:cs="Tahoma"/>
                <w:i/>
                <w:u w:val="single"/>
              </w:rPr>
              <w:t>Článek 44</w:t>
            </w:r>
          </w:p>
          <w:p w:rsidR="00E41512" w:rsidRPr="00C05D17" w:rsidRDefault="00E41512" w:rsidP="00E41512">
            <w:pPr>
              <w:pStyle w:val="Bezmezer"/>
            </w:pPr>
            <w:r w:rsidRPr="00C05D17">
              <w:rPr>
                <w:i/>
                <w:u w:val="single"/>
              </w:rPr>
              <w:t xml:space="preserve">Vychází z opatření PRV 19.3 – Příprava a provádění kooperačních činností místní akční skupiny </w:t>
            </w:r>
          </w:p>
        </w:tc>
      </w:tr>
      <w:tr w:rsidR="00E41512" w:rsidRPr="00C05D17" w:rsidTr="00864FE5">
        <w:tc>
          <w:tcPr>
            <w:tcW w:w="1730" w:type="dxa"/>
            <w:tcBorders>
              <w:left w:val="single" w:sz="12" w:space="0" w:color="auto"/>
            </w:tcBorders>
            <w:shd w:val="clear" w:color="auto" w:fill="D9D9D9" w:themeFill="background1" w:themeFillShade="D9"/>
          </w:tcPr>
          <w:p w:rsidR="00E41512" w:rsidRPr="00C05D17" w:rsidRDefault="00E41512" w:rsidP="00E41512">
            <w:pPr>
              <w:pStyle w:val="Bezmezer"/>
              <w:rPr>
                <w:b/>
              </w:rPr>
            </w:pPr>
            <w:r w:rsidRPr="00C05D17">
              <w:rPr>
                <w:b/>
              </w:rPr>
              <w:t xml:space="preserve">Vymezení </w:t>
            </w:r>
            <w:proofErr w:type="spellStart"/>
            <w:r w:rsidRPr="00C05D17">
              <w:rPr>
                <w:b/>
              </w:rPr>
              <w:t>Fiche</w:t>
            </w:r>
            <w:proofErr w:type="spellEnd"/>
            <w:r w:rsidRPr="00C05D17">
              <w:rPr>
                <w:b/>
              </w:rPr>
              <w:t xml:space="preserve"> </w:t>
            </w:r>
          </w:p>
        </w:tc>
        <w:tc>
          <w:tcPr>
            <w:tcW w:w="7224" w:type="dxa"/>
            <w:gridSpan w:val="2"/>
            <w:tcBorders>
              <w:right w:val="single" w:sz="12" w:space="0" w:color="auto"/>
            </w:tcBorders>
          </w:tcPr>
          <w:p w:rsidR="00E41512" w:rsidRPr="00C05D17" w:rsidRDefault="00E41512" w:rsidP="007C1FA5">
            <w:pPr>
              <w:pStyle w:val="Bezmezer"/>
              <w:jc w:val="both"/>
            </w:pPr>
            <w:r w:rsidRPr="00C05D17">
              <w:t>Projekty musí vykazovat hodnotu přidanou spoluprací, tzn., že výstupy projektu by bez této spolupráce v takové podobě nevznikly. MAS může spolupracovat i s jinými partnerstvími, avšak způsobilé pro podporu budou pouze výdaje realizované MAS, jejíž SCLLD byla schválena z PRV.</w:t>
            </w:r>
          </w:p>
        </w:tc>
      </w:tr>
      <w:tr w:rsidR="00E41512" w:rsidRPr="00C05D17" w:rsidTr="00864FE5">
        <w:tc>
          <w:tcPr>
            <w:tcW w:w="1730" w:type="dxa"/>
            <w:tcBorders>
              <w:left w:val="single" w:sz="12" w:space="0" w:color="auto"/>
            </w:tcBorders>
            <w:shd w:val="clear" w:color="auto" w:fill="D9D9D9" w:themeFill="background1" w:themeFillShade="D9"/>
          </w:tcPr>
          <w:p w:rsidR="00E41512" w:rsidRPr="00C05D17" w:rsidRDefault="00E41512" w:rsidP="00E41512">
            <w:pPr>
              <w:pStyle w:val="Bezmezer"/>
              <w:rPr>
                <w:b/>
              </w:rPr>
            </w:pPr>
            <w:r w:rsidRPr="00C05D17">
              <w:rPr>
                <w:b/>
              </w:rPr>
              <w:t>Vazba na cíle SCLLD</w:t>
            </w:r>
          </w:p>
        </w:tc>
        <w:tc>
          <w:tcPr>
            <w:tcW w:w="7224" w:type="dxa"/>
            <w:gridSpan w:val="2"/>
            <w:tcBorders>
              <w:right w:val="single" w:sz="12" w:space="0" w:color="auto"/>
            </w:tcBorders>
          </w:tcPr>
          <w:p w:rsidR="00E41512" w:rsidRPr="00C05D17" w:rsidRDefault="00E41512" w:rsidP="00E41512">
            <w:pPr>
              <w:pStyle w:val="Bezmezer"/>
              <w:rPr>
                <w:i/>
                <w:u w:val="single"/>
              </w:rPr>
            </w:pPr>
            <w:r w:rsidRPr="00C05D17">
              <w:rPr>
                <w:i/>
                <w:u w:val="single"/>
              </w:rPr>
              <w:t>SC 5 Rozvoj aktivní vzdělané společnosti</w:t>
            </w:r>
          </w:p>
          <w:p w:rsidR="000F3879" w:rsidRPr="00C05D17" w:rsidRDefault="000F3879" w:rsidP="00E41512">
            <w:pPr>
              <w:pStyle w:val="Bezmezer"/>
              <w:rPr>
                <w:i/>
                <w:u w:val="single"/>
              </w:rPr>
            </w:pPr>
            <w:r w:rsidRPr="00C05D17">
              <w:rPr>
                <w:i/>
                <w:u w:val="single"/>
              </w:rPr>
              <w:t>O 5.3 Rozvoj povědomí o regionu</w:t>
            </w:r>
          </w:p>
          <w:p w:rsidR="00E41512" w:rsidRPr="00C05D17" w:rsidRDefault="00E41512" w:rsidP="00E41512">
            <w:pPr>
              <w:pStyle w:val="Bezmezer"/>
              <w:rPr>
                <w:i/>
                <w:u w:val="single"/>
              </w:rPr>
            </w:pPr>
            <w:r w:rsidRPr="00C05D17">
              <w:rPr>
                <w:i/>
                <w:u w:val="single"/>
              </w:rPr>
              <w:t>5.3.2 Regionální a mezinárodní spolupráce</w:t>
            </w:r>
          </w:p>
        </w:tc>
      </w:tr>
      <w:tr w:rsidR="00E41512" w:rsidRPr="00C05D17" w:rsidTr="00864FE5">
        <w:tc>
          <w:tcPr>
            <w:tcW w:w="1730" w:type="dxa"/>
            <w:tcBorders>
              <w:left w:val="single" w:sz="12" w:space="0" w:color="auto"/>
            </w:tcBorders>
            <w:shd w:val="clear" w:color="auto" w:fill="D9D9D9" w:themeFill="background1" w:themeFillShade="D9"/>
          </w:tcPr>
          <w:p w:rsidR="00E41512" w:rsidRPr="00C05D17" w:rsidRDefault="00E41512" w:rsidP="00E41512">
            <w:pPr>
              <w:pStyle w:val="Bezmezer"/>
              <w:rPr>
                <w:b/>
              </w:rPr>
            </w:pPr>
            <w:r w:rsidRPr="00C05D17">
              <w:rPr>
                <w:b/>
              </w:rPr>
              <w:t>Oblast podpory dle SCLLD</w:t>
            </w:r>
          </w:p>
        </w:tc>
        <w:tc>
          <w:tcPr>
            <w:tcW w:w="7224" w:type="dxa"/>
            <w:gridSpan w:val="2"/>
            <w:tcBorders>
              <w:right w:val="single" w:sz="12" w:space="0" w:color="auto"/>
            </w:tcBorders>
          </w:tcPr>
          <w:p w:rsidR="007C1FA5" w:rsidRPr="00C05D17" w:rsidRDefault="00E41512" w:rsidP="007C1FA5">
            <w:pPr>
              <w:pStyle w:val="Bezmezer"/>
              <w:jc w:val="both"/>
              <w:rPr>
                <w:rFonts w:cs="Arial"/>
                <w:color w:val="000000"/>
              </w:rPr>
            </w:pPr>
            <w:r w:rsidRPr="00C05D17">
              <w:rPr>
                <w:rFonts w:cs="Arial"/>
                <w:color w:val="000000"/>
              </w:rPr>
              <w:t xml:space="preserve">V rámci </w:t>
            </w:r>
            <w:proofErr w:type="spellStart"/>
            <w:r w:rsidRPr="00C05D17">
              <w:rPr>
                <w:rFonts w:cs="Arial"/>
                <w:color w:val="000000"/>
              </w:rPr>
              <w:t>Fiche</w:t>
            </w:r>
            <w:proofErr w:type="spellEnd"/>
            <w:r w:rsidRPr="00C05D17">
              <w:rPr>
                <w:rFonts w:cs="Arial"/>
                <w:color w:val="000000"/>
              </w:rPr>
              <w:t xml:space="preserve"> budou realizovány především měkké projekty (propagační, informa</w:t>
            </w:r>
            <w:r w:rsidR="00843399" w:rsidRPr="00C05D17">
              <w:rPr>
                <w:rFonts w:cs="Arial"/>
                <w:color w:val="000000"/>
              </w:rPr>
              <w:t xml:space="preserve">ční, vzdělávací a </w:t>
            </w:r>
            <w:proofErr w:type="gramStart"/>
            <w:r w:rsidR="00843399" w:rsidRPr="00C05D17">
              <w:rPr>
                <w:rFonts w:cs="Arial"/>
                <w:color w:val="000000"/>
              </w:rPr>
              <w:t xml:space="preserve">volnočasové - </w:t>
            </w:r>
            <w:r w:rsidRPr="00C05D17">
              <w:rPr>
                <w:rFonts w:cs="Arial"/>
                <w:color w:val="000000"/>
              </w:rPr>
              <w:t>akce</w:t>
            </w:r>
            <w:proofErr w:type="gramEnd"/>
            <w:r w:rsidRPr="00C05D17">
              <w:rPr>
                <w:rFonts w:cs="Arial"/>
                <w:color w:val="000000"/>
              </w:rPr>
              <w:t xml:space="preserve"> typu konference, festival, workshop, exkurze, výstava, přenosů příkladů správné praxe, včetně produktů s tím spojených (publikace, brožury, letáky apod.). Vykazující přidanou hodnotu, která vyplyne z předání zkušeností partnerů realizujících projekt.  </w:t>
            </w:r>
          </w:p>
          <w:p w:rsidR="007C1FA5" w:rsidRPr="00C05D17" w:rsidRDefault="007C1FA5" w:rsidP="00E41512">
            <w:pPr>
              <w:pStyle w:val="Bezmezer"/>
              <w:rPr>
                <w:rFonts w:cs="Arial"/>
                <w:color w:val="000000"/>
              </w:rPr>
            </w:pPr>
          </w:p>
          <w:p w:rsidR="00E41512" w:rsidRPr="00C05D17" w:rsidRDefault="00E41512" w:rsidP="00E41512">
            <w:pPr>
              <w:pStyle w:val="Bezmezer"/>
              <w:rPr>
                <w:rFonts w:cs="Arial"/>
                <w:color w:val="000000"/>
              </w:rPr>
            </w:pPr>
            <w:r w:rsidRPr="00C05D17">
              <w:rPr>
                <w:rFonts w:cs="Arial"/>
                <w:b/>
                <w:color w:val="000000"/>
              </w:rPr>
              <w:t>Projekty budou zaměřené především na:</w:t>
            </w:r>
          </w:p>
          <w:p w:rsidR="00E41512" w:rsidRPr="00C05D17" w:rsidRDefault="007C1FA5" w:rsidP="003B6F1C">
            <w:pPr>
              <w:pStyle w:val="Bezmezer"/>
              <w:numPr>
                <w:ilvl w:val="0"/>
                <w:numId w:val="48"/>
              </w:numPr>
              <w:rPr>
                <w:rFonts w:cs="Arial"/>
                <w:color w:val="000000"/>
              </w:rPr>
            </w:pPr>
            <w:r w:rsidRPr="00C05D17">
              <w:rPr>
                <w:rFonts w:cs="Arial"/>
                <w:color w:val="000000"/>
              </w:rPr>
              <w:t>v</w:t>
            </w:r>
            <w:r w:rsidR="00E41512" w:rsidRPr="00C05D17">
              <w:rPr>
                <w:rFonts w:cs="Arial"/>
                <w:color w:val="000000"/>
              </w:rPr>
              <w:t xml:space="preserve">ýměnu zkušeností a přenos dobré praxe mezi zapojenými partnery z různých sektorů, tak </w:t>
            </w:r>
            <w:proofErr w:type="gramStart"/>
            <w:r w:rsidR="00E41512" w:rsidRPr="00C05D17">
              <w:rPr>
                <w:rFonts w:cs="Arial"/>
                <w:color w:val="000000"/>
              </w:rPr>
              <w:t>i  mezi</w:t>
            </w:r>
            <w:proofErr w:type="gramEnd"/>
            <w:r w:rsidR="00E41512" w:rsidRPr="00C05D17">
              <w:rPr>
                <w:rFonts w:cs="Arial"/>
                <w:color w:val="000000"/>
              </w:rPr>
              <w:t xml:space="preserve"> MAS</w:t>
            </w:r>
            <w:r w:rsidR="00843399" w:rsidRPr="00C05D17">
              <w:rPr>
                <w:rFonts w:cs="Arial"/>
                <w:color w:val="000000"/>
              </w:rPr>
              <w:t>;</w:t>
            </w:r>
          </w:p>
          <w:p w:rsidR="00E41512" w:rsidRPr="00C05D17" w:rsidRDefault="007C1FA5" w:rsidP="003B6F1C">
            <w:pPr>
              <w:pStyle w:val="Bezmezer"/>
              <w:numPr>
                <w:ilvl w:val="0"/>
                <w:numId w:val="48"/>
              </w:numPr>
              <w:rPr>
                <w:rFonts w:cs="Arial"/>
                <w:color w:val="000000"/>
              </w:rPr>
            </w:pPr>
            <w:r w:rsidRPr="00C05D17">
              <w:rPr>
                <w:rFonts w:cs="Arial"/>
                <w:color w:val="000000"/>
              </w:rPr>
              <w:t>p</w:t>
            </w:r>
            <w:r w:rsidR="00E41512" w:rsidRPr="00C05D17">
              <w:rPr>
                <w:rFonts w:cs="Arial"/>
                <w:color w:val="000000"/>
              </w:rPr>
              <w:t>ři řešení společných problémů v území MAS</w:t>
            </w:r>
            <w:r w:rsidRPr="00C05D17">
              <w:rPr>
                <w:rFonts w:cs="Arial"/>
                <w:color w:val="000000"/>
              </w:rPr>
              <w:t>.</w:t>
            </w:r>
          </w:p>
          <w:p w:rsidR="00E41512" w:rsidRPr="00C05D17" w:rsidRDefault="00E41512" w:rsidP="00E41512">
            <w:pPr>
              <w:pStyle w:val="Bezmezer"/>
              <w:rPr>
                <w:rFonts w:cs="Arial"/>
                <w:color w:val="000000"/>
              </w:rPr>
            </w:pPr>
          </w:p>
          <w:p w:rsidR="00E41512" w:rsidRPr="00C05D17" w:rsidRDefault="00E41512" w:rsidP="007C1FA5">
            <w:pPr>
              <w:pStyle w:val="Bezmezer"/>
              <w:jc w:val="both"/>
              <w:rPr>
                <w:rFonts w:cs="Arial"/>
                <w:color w:val="000000"/>
              </w:rPr>
            </w:pPr>
            <w:r w:rsidRPr="00C05D17">
              <w:rPr>
                <w:rFonts w:cs="Arial"/>
                <w:color w:val="000000"/>
              </w:rPr>
              <w:t xml:space="preserve">Jako hmotné a nehmotné investice včetně stavebních úprav je možné realizovat pouze následující výdaje: </w:t>
            </w:r>
          </w:p>
          <w:p w:rsidR="00E41512" w:rsidRPr="00C05D17" w:rsidRDefault="00E41512" w:rsidP="003B6F1C">
            <w:pPr>
              <w:pStyle w:val="Bezmezer"/>
              <w:numPr>
                <w:ilvl w:val="0"/>
                <w:numId w:val="47"/>
              </w:numPr>
              <w:rPr>
                <w:rFonts w:cs="Arial"/>
                <w:color w:val="000000"/>
              </w:rPr>
            </w:pPr>
            <w:r w:rsidRPr="00C05D17">
              <w:rPr>
                <w:rFonts w:cs="Arial"/>
                <w:color w:val="000000"/>
              </w:rPr>
              <w:t>investice týkající se zajištění odbytu místní produkce včetně zavedení značení místních výrobků a služeb</w:t>
            </w:r>
            <w:r w:rsidR="00843399" w:rsidRPr="00C05D17">
              <w:rPr>
                <w:rFonts w:cs="Arial"/>
                <w:color w:val="000000"/>
              </w:rPr>
              <w:t>;</w:t>
            </w:r>
            <w:r w:rsidRPr="00C05D17">
              <w:rPr>
                <w:rFonts w:cs="Arial"/>
                <w:color w:val="000000"/>
              </w:rPr>
              <w:t xml:space="preserve"> </w:t>
            </w:r>
          </w:p>
          <w:p w:rsidR="00E41512" w:rsidRPr="00C05D17" w:rsidRDefault="00E41512" w:rsidP="003B6F1C">
            <w:pPr>
              <w:pStyle w:val="Bezmezer"/>
              <w:numPr>
                <w:ilvl w:val="0"/>
                <w:numId w:val="47"/>
              </w:numPr>
              <w:rPr>
                <w:rFonts w:cs="Arial"/>
                <w:color w:val="000000"/>
              </w:rPr>
            </w:pPr>
            <w:r w:rsidRPr="00C05D17">
              <w:rPr>
                <w:rFonts w:cs="Arial"/>
                <w:color w:val="000000"/>
              </w:rPr>
              <w:t>investice související se vzdělávacími aktivitami</w:t>
            </w:r>
            <w:r w:rsidR="00843399" w:rsidRPr="00C05D17">
              <w:rPr>
                <w:rFonts w:cs="Arial"/>
                <w:color w:val="000000"/>
              </w:rPr>
              <w:t>;</w:t>
            </w:r>
            <w:r w:rsidRPr="00C05D17">
              <w:rPr>
                <w:rFonts w:cs="Arial"/>
                <w:color w:val="000000"/>
              </w:rPr>
              <w:t xml:space="preserve"> </w:t>
            </w:r>
          </w:p>
          <w:p w:rsidR="00E41512" w:rsidRPr="00C05D17" w:rsidRDefault="00E41512" w:rsidP="003B6F1C">
            <w:pPr>
              <w:pStyle w:val="Bezmezer"/>
              <w:numPr>
                <w:ilvl w:val="0"/>
                <w:numId w:val="47"/>
              </w:numPr>
              <w:rPr>
                <w:rFonts w:cs="Arial"/>
                <w:color w:val="000000"/>
              </w:rPr>
            </w:pPr>
            <w:r w:rsidRPr="00C05D17">
              <w:rPr>
                <w:rFonts w:cs="Arial"/>
                <w:color w:val="000000"/>
              </w:rPr>
              <w:t xml:space="preserve">investice do informačních a turistických center. </w:t>
            </w:r>
          </w:p>
          <w:p w:rsidR="00E41512" w:rsidRPr="00C05D17" w:rsidRDefault="00E41512" w:rsidP="00E41512">
            <w:pPr>
              <w:pStyle w:val="Bezmezer"/>
              <w:rPr>
                <w:rFonts w:cs="Arial"/>
                <w:color w:val="000000"/>
              </w:rPr>
            </w:pPr>
          </w:p>
          <w:p w:rsidR="00E41512" w:rsidRPr="00C05D17" w:rsidRDefault="00E41512" w:rsidP="007C1FA5">
            <w:pPr>
              <w:pStyle w:val="Bezmezer"/>
              <w:jc w:val="both"/>
              <w:rPr>
                <w:rFonts w:cs="Arial"/>
                <w:color w:val="000000"/>
              </w:rPr>
            </w:pPr>
            <w:r w:rsidRPr="00C05D17">
              <w:rPr>
                <w:rFonts w:cs="Arial"/>
                <w:color w:val="000000"/>
              </w:rPr>
              <w:t xml:space="preserve">Výdaje do investic jsou způsobilé pouze za předpokladu, že jsou společně provozovány spolupracujícími subjekty. </w:t>
            </w:r>
          </w:p>
          <w:p w:rsidR="00E41512" w:rsidRPr="00C05D17" w:rsidRDefault="00E41512" w:rsidP="007C1FA5">
            <w:pPr>
              <w:pStyle w:val="Bezmezer"/>
              <w:jc w:val="both"/>
              <w:rPr>
                <w:rFonts w:cs="Arial"/>
                <w:color w:val="000000"/>
              </w:rPr>
            </w:pPr>
            <w:r w:rsidRPr="00C05D17">
              <w:rPr>
                <w:rFonts w:cs="Arial"/>
                <w:color w:val="000000"/>
              </w:rPr>
              <w:t xml:space="preserve">Investice mohou být realizovány pouze takové, které budou provozovat po celou dobu lhůty vázanosti projektu na účel samy MAS. </w:t>
            </w:r>
          </w:p>
          <w:p w:rsidR="00E41512" w:rsidRPr="00C05D17" w:rsidRDefault="00E41512" w:rsidP="007C1FA5">
            <w:pPr>
              <w:pStyle w:val="Bezmezer"/>
              <w:jc w:val="both"/>
              <w:rPr>
                <w:rFonts w:cs="Arial"/>
                <w:color w:val="000000"/>
              </w:rPr>
            </w:pPr>
            <w:r w:rsidRPr="00C05D17">
              <w:rPr>
                <w:rFonts w:cs="Arial"/>
                <w:color w:val="000000"/>
              </w:rPr>
              <w:t>Způsobilá pro podporu je i předběžná technická podpora projektů spolupráce, kdy MAS musí prokázat, že plánovala provedení konkrétního projektu. Na předběžnou technickou podporu projektů spolupráce může MAS využít maximálně 10 % z alokace přidělené MAS na realizaci projektů spolupráce.</w:t>
            </w:r>
          </w:p>
          <w:p w:rsidR="00E41512" w:rsidRPr="00C05D17" w:rsidRDefault="00E41512" w:rsidP="00E41512">
            <w:pPr>
              <w:pStyle w:val="Bezmezer"/>
              <w:rPr>
                <w:rFonts w:cs="Arial"/>
                <w:color w:val="000000"/>
              </w:rPr>
            </w:pPr>
          </w:p>
          <w:p w:rsidR="00E41512" w:rsidRPr="00C05D17" w:rsidRDefault="00E41512" w:rsidP="00E41512">
            <w:pPr>
              <w:pStyle w:val="Bezmezer"/>
              <w:rPr>
                <w:rFonts w:cs="Arial"/>
                <w:color w:val="000000"/>
              </w:rPr>
            </w:pPr>
            <w:r w:rsidRPr="00C05D17">
              <w:rPr>
                <w:rFonts w:cs="Arial"/>
                <w:color w:val="000000"/>
              </w:rPr>
              <w:t>V rámci projektů spolupráce budou aktivity zaměřeny na následující témata:</w:t>
            </w:r>
          </w:p>
          <w:p w:rsidR="00E41512" w:rsidRPr="00C05D17" w:rsidRDefault="00843399" w:rsidP="003B6F1C">
            <w:pPr>
              <w:pStyle w:val="Bezmezer"/>
              <w:numPr>
                <w:ilvl w:val="0"/>
                <w:numId w:val="49"/>
              </w:numPr>
              <w:rPr>
                <w:rFonts w:cs="Tahoma"/>
              </w:rPr>
            </w:pPr>
            <w:r w:rsidRPr="00C05D17">
              <w:rPr>
                <w:rFonts w:cs="Tahoma"/>
              </w:rPr>
              <w:t>p</w:t>
            </w:r>
            <w:r w:rsidR="00E41512" w:rsidRPr="00C05D17">
              <w:rPr>
                <w:rFonts w:cs="Tahoma"/>
              </w:rPr>
              <w:t>říklady dobré praxe v rámci komplexního regionálního rozvoje</w:t>
            </w:r>
            <w:r w:rsidRPr="00C05D17">
              <w:rPr>
                <w:rFonts w:cs="Tahoma"/>
              </w:rPr>
              <w:t>;</w:t>
            </w:r>
          </w:p>
          <w:p w:rsidR="00E41512" w:rsidRPr="00C05D17" w:rsidRDefault="00843399" w:rsidP="003B6F1C">
            <w:pPr>
              <w:pStyle w:val="Bezmezer"/>
              <w:numPr>
                <w:ilvl w:val="0"/>
                <w:numId w:val="49"/>
              </w:numPr>
              <w:rPr>
                <w:rFonts w:cs="Tahoma"/>
              </w:rPr>
            </w:pPr>
            <w:r w:rsidRPr="00C05D17">
              <w:rPr>
                <w:rFonts w:cs="Tahoma"/>
              </w:rPr>
              <w:t>r</w:t>
            </w:r>
            <w:r w:rsidR="00E41512" w:rsidRPr="00C05D17">
              <w:rPr>
                <w:rFonts w:cs="Tahoma"/>
              </w:rPr>
              <w:t>ozvoj místní produkce a uvádění na trh</w:t>
            </w:r>
            <w:r w:rsidRPr="00C05D17">
              <w:rPr>
                <w:rFonts w:cs="Tahoma"/>
              </w:rPr>
              <w:t>;</w:t>
            </w:r>
          </w:p>
          <w:p w:rsidR="00E41512" w:rsidRPr="00C05D17" w:rsidRDefault="00843399" w:rsidP="003B6F1C">
            <w:pPr>
              <w:pStyle w:val="Bezmezer"/>
              <w:numPr>
                <w:ilvl w:val="0"/>
                <w:numId w:val="49"/>
              </w:numPr>
              <w:rPr>
                <w:rFonts w:cs="Tahoma"/>
              </w:rPr>
            </w:pPr>
            <w:r w:rsidRPr="00C05D17">
              <w:rPr>
                <w:rFonts w:cs="Tahoma"/>
              </w:rPr>
              <w:t>p</w:t>
            </w:r>
            <w:r w:rsidR="00E41512" w:rsidRPr="00C05D17">
              <w:rPr>
                <w:rFonts w:cs="Tahoma"/>
              </w:rPr>
              <w:t>odpora zaměstnanosti</w:t>
            </w:r>
            <w:r w:rsidRPr="00C05D17">
              <w:rPr>
                <w:rFonts w:cs="Tahoma"/>
              </w:rPr>
              <w:t>;</w:t>
            </w:r>
            <w:r w:rsidR="00E41512" w:rsidRPr="00C05D17">
              <w:rPr>
                <w:rFonts w:cs="Tahoma"/>
              </w:rPr>
              <w:t xml:space="preserve"> </w:t>
            </w:r>
          </w:p>
          <w:p w:rsidR="00E41512" w:rsidRPr="00C05D17" w:rsidRDefault="00843399" w:rsidP="003B6F1C">
            <w:pPr>
              <w:pStyle w:val="Bezmezer"/>
              <w:numPr>
                <w:ilvl w:val="0"/>
                <w:numId w:val="49"/>
              </w:numPr>
              <w:rPr>
                <w:rFonts w:cs="Tahoma"/>
              </w:rPr>
            </w:pPr>
            <w:r w:rsidRPr="00C05D17">
              <w:rPr>
                <w:rFonts w:cs="Tahoma"/>
              </w:rPr>
              <w:t>o</w:t>
            </w:r>
            <w:r w:rsidR="00E41512" w:rsidRPr="00C05D17">
              <w:rPr>
                <w:rFonts w:cs="Tahoma"/>
              </w:rPr>
              <w:t>bnova a rozvoj občanské společnosti, aktivizace veřejnosti (vč. podpory spolkové činnosti)</w:t>
            </w:r>
            <w:r w:rsidRPr="00C05D17">
              <w:rPr>
                <w:rFonts w:cs="Tahoma"/>
              </w:rPr>
              <w:t>.</w:t>
            </w:r>
          </w:p>
          <w:p w:rsidR="00E41512" w:rsidRPr="00C05D17" w:rsidRDefault="00843399" w:rsidP="003B6F1C">
            <w:pPr>
              <w:pStyle w:val="Bezmezer"/>
              <w:numPr>
                <w:ilvl w:val="0"/>
                <w:numId w:val="49"/>
              </w:numPr>
              <w:rPr>
                <w:rFonts w:cs="Tahoma"/>
              </w:rPr>
            </w:pPr>
            <w:r w:rsidRPr="00C05D17">
              <w:rPr>
                <w:rFonts w:cs="Tahoma"/>
              </w:rPr>
              <w:t>o</w:t>
            </w:r>
            <w:r w:rsidR="00E41512" w:rsidRPr="00C05D17">
              <w:rPr>
                <w:rFonts w:cs="Tahoma"/>
              </w:rPr>
              <w:t>bnova kulturního dědictví venkova</w:t>
            </w:r>
            <w:r w:rsidRPr="00C05D17">
              <w:rPr>
                <w:rFonts w:cs="Tahoma"/>
              </w:rPr>
              <w:t>;</w:t>
            </w:r>
          </w:p>
          <w:p w:rsidR="00E41512" w:rsidRPr="00C05D17" w:rsidRDefault="00843399" w:rsidP="003B6F1C">
            <w:pPr>
              <w:pStyle w:val="Bezmezer"/>
              <w:numPr>
                <w:ilvl w:val="0"/>
                <w:numId w:val="49"/>
              </w:numPr>
              <w:rPr>
                <w:rFonts w:cs="Tahoma"/>
              </w:rPr>
            </w:pPr>
            <w:r w:rsidRPr="00C05D17">
              <w:rPr>
                <w:rFonts w:cs="Tahoma"/>
              </w:rPr>
              <w:t>vzdělávání;</w:t>
            </w:r>
          </w:p>
          <w:p w:rsidR="00E41512" w:rsidRPr="00C05D17" w:rsidRDefault="00843399" w:rsidP="003B6F1C">
            <w:pPr>
              <w:pStyle w:val="Bezmezer"/>
              <w:numPr>
                <w:ilvl w:val="0"/>
                <w:numId w:val="49"/>
              </w:numPr>
              <w:rPr>
                <w:rFonts w:cs="Tahoma"/>
              </w:rPr>
            </w:pPr>
            <w:r w:rsidRPr="00C05D17">
              <w:rPr>
                <w:rFonts w:cs="Tahoma"/>
              </w:rPr>
              <w:t>o</w:t>
            </w:r>
            <w:r w:rsidR="00E41512" w:rsidRPr="00C05D17">
              <w:rPr>
                <w:rFonts w:cs="Tahoma"/>
              </w:rPr>
              <w:t>chrana životního prostředí, tvorby krajiny a rozvoj užit</w:t>
            </w:r>
            <w:r w:rsidRPr="00C05D17">
              <w:rPr>
                <w:rFonts w:cs="Tahoma"/>
              </w:rPr>
              <w:t>í environmentálních technologií;</w:t>
            </w:r>
          </w:p>
          <w:p w:rsidR="00E41512" w:rsidRPr="00C05D17" w:rsidRDefault="00843399" w:rsidP="003B6F1C">
            <w:pPr>
              <w:pStyle w:val="Bezmezer"/>
              <w:numPr>
                <w:ilvl w:val="0"/>
                <w:numId w:val="49"/>
              </w:numPr>
              <w:rPr>
                <w:rFonts w:cs="Tahoma"/>
              </w:rPr>
            </w:pPr>
            <w:r w:rsidRPr="00C05D17">
              <w:rPr>
                <w:rFonts w:cs="Tahoma"/>
              </w:rPr>
              <w:lastRenderedPageBreak/>
              <w:t>p</w:t>
            </w:r>
            <w:r w:rsidR="00E41512" w:rsidRPr="00C05D17">
              <w:rPr>
                <w:rFonts w:cs="Tahoma"/>
              </w:rPr>
              <w:t>odpora spolupráce samospráv</w:t>
            </w:r>
            <w:r w:rsidRPr="00C05D17">
              <w:rPr>
                <w:rFonts w:cs="Tahoma"/>
              </w:rPr>
              <w:t>.</w:t>
            </w:r>
            <w:r w:rsidR="00E41512" w:rsidRPr="00C05D17">
              <w:rPr>
                <w:rFonts w:cs="Tahoma"/>
              </w:rPr>
              <w:t xml:space="preserve"> </w:t>
            </w:r>
          </w:p>
        </w:tc>
      </w:tr>
      <w:tr w:rsidR="00E41512" w:rsidRPr="00C05D17" w:rsidTr="00864FE5">
        <w:tc>
          <w:tcPr>
            <w:tcW w:w="1730" w:type="dxa"/>
            <w:tcBorders>
              <w:left w:val="single" w:sz="12" w:space="0" w:color="auto"/>
            </w:tcBorders>
            <w:shd w:val="clear" w:color="auto" w:fill="D9D9D9" w:themeFill="background1" w:themeFillShade="D9"/>
          </w:tcPr>
          <w:p w:rsidR="00E41512" w:rsidRPr="00C05D17" w:rsidRDefault="00E41512" w:rsidP="00E41512">
            <w:pPr>
              <w:pStyle w:val="Bezmezer"/>
              <w:rPr>
                <w:b/>
              </w:rPr>
            </w:pPr>
            <w:r w:rsidRPr="00C05D17">
              <w:rPr>
                <w:b/>
              </w:rPr>
              <w:lastRenderedPageBreak/>
              <w:t>Příjemce</w:t>
            </w:r>
          </w:p>
        </w:tc>
        <w:tc>
          <w:tcPr>
            <w:tcW w:w="7224" w:type="dxa"/>
            <w:gridSpan w:val="2"/>
            <w:tcBorders>
              <w:right w:val="single" w:sz="12" w:space="0" w:color="auto"/>
            </w:tcBorders>
          </w:tcPr>
          <w:p w:rsidR="00E41512" w:rsidRPr="00C05D17" w:rsidRDefault="00E41512" w:rsidP="007C1FA5">
            <w:pPr>
              <w:pStyle w:val="Bezmezer"/>
              <w:jc w:val="both"/>
              <w:rPr>
                <w:rFonts w:cs="Arial"/>
                <w:color w:val="000000"/>
              </w:rPr>
            </w:pPr>
            <w:r w:rsidRPr="00C05D17">
              <w:rPr>
                <w:rFonts w:cs="Arial"/>
                <w:color w:val="000000"/>
              </w:rPr>
              <w:t xml:space="preserve">Příjemcem dotace může být pouze MAS, jejíž SCLLD </w:t>
            </w:r>
            <w:r w:rsidR="00843399" w:rsidRPr="00C05D17">
              <w:rPr>
                <w:rFonts w:cs="Arial"/>
                <w:color w:val="000000"/>
              </w:rPr>
              <w:t xml:space="preserve">byla podpořena v rámci PRV </w:t>
            </w:r>
            <w:proofErr w:type="gramStart"/>
            <w:r w:rsidR="00843399" w:rsidRPr="00C05D17">
              <w:rPr>
                <w:rFonts w:cs="Arial"/>
                <w:color w:val="000000"/>
              </w:rPr>
              <w:t>2014</w:t>
            </w:r>
            <w:r w:rsidRPr="00C05D17">
              <w:rPr>
                <w:rFonts w:cs="Arial"/>
                <w:color w:val="000000"/>
              </w:rPr>
              <w:t>2</w:t>
            </w:r>
            <w:r w:rsidR="00843399" w:rsidRPr="00C05D17">
              <w:rPr>
                <w:rFonts w:cs="Arial"/>
                <w:color w:val="000000"/>
              </w:rPr>
              <w:t xml:space="preserve"> - </w:t>
            </w:r>
            <w:r w:rsidRPr="00C05D17">
              <w:rPr>
                <w:rFonts w:cs="Arial"/>
                <w:color w:val="000000"/>
              </w:rPr>
              <w:t>020</w:t>
            </w:r>
            <w:proofErr w:type="gramEnd"/>
            <w:r w:rsidRPr="00C05D17">
              <w:rPr>
                <w:rFonts w:cs="Arial"/>
                <w:color w:val="000000"/>
              </w:rPr>
              <w:t xml:space="preserve">. </w:t>
            </w:r>
          </w:p>
          <w:p w:rsidR="007C1FA5" w:rsidRPr="00C05D17" w:rsidRDefault="007C1FA5" w:rsidP="00E41512">
            <w:pPr>
              <w:pStyle w:val="Bezmezer"/>
              <w:rPr>
                <w:rFonts w:cs="Arial"/>
                <w:color w:val="000000"/>
              </w:rPr>
            </w:pPr>
          </w:p>
          <w:p w:rsidR="00E41512" w:rsidRPr="00C05D17" w:rsidRDefault="00E41512" w:rsidP="007C1FA5">
            <w:pPr>
              <w:pStyle w:val="Bezmezer"/>
              <w:jc w:val="both"/>
              <w:rPr>
                <w:rFonts w:cs="Arial"/>
                <w:color w:val="000000"/>
              </w:rPr>
            </w:pPr>
            <w:r w:rsidRPr="00C05D17">
              <w:rPr>
                <w:rFonts w:cs="Arial"/>
                <w:color w:val="000000"/>
              </w:rPr>
              <w:t xml:space="preserve">Kromě jiných místních akčních skupin (tzn. MAS, jejíž SCLLD nebyla schválena </w:t>
            </w:r>
            <w:r w:rsidR="00843399" w:rsidRPr="00C05D17">
              <w:rPr>
                <w:rFonts w:cs="Arial"/>
                <w:color w:val="000000"/>
              </w:rPr>
              <w:br/>
            </w:r>
            <w:r w:rsidRPr="00C05D17">
              <w:rPr>
                <w:rFonts w:cs="Arial"/>
                <w:color w:val="000000"/>
              </w:rPr>
              <w:t xml:space="preserve">z PRV či zahraniční MAS) může MAS spolupracovat se: </w:t>
            </w:r>
          </w:p>
          <w:p w:rsidR="007C1FA5" w:rsidRPr="00C05D17" w:rsidRDefault="00E41512" w:rsidP="003B6F1C">
            <w:pPr>
              <w:pStyle w:val="Bezmezer"/>
              <w:numPr>
                <w:ilvl w:val="0"/>
                <w:numId w:val="50"/>
              </w:numPr>
              <w:rPr>
                <w:rFonts w:cs="Arial"/>
                <w:color w:val="000000"/>
              </w:rPr>
            </w:pPr>
            <w:r w:rsidRPr="00C05D17">
              <w:rPr>
                <w:rFonts w:cs="Arial"/>
                <w:color w:val="000000"/>
              </w:rPr>
              <w:t xml:space="preserve">skupinou místních veřejných a soukromých partnerů na venkovském území, která provádí strategii místního rozvoje v rámci EU či mimo ni; </w:t>
            </w:r>
          </w:p>
          <w:p w:rsidR="00E41512" w:rsidRPr="00C05D17" w:rsidRDefault="00E41512" w:rsidP="003B6F1C">
            <w:pPr>
              <w:pStyle w:val="Bezmezer"/>
              <w:numPr>
                <w:ilvl w:val="0"/>
                <w:numId w:val="50"/>
              </w:numPr>
              <w:rPr>
                <w:rFonts w:cs="Arial"/>
                <w:color w:val="000000"/>
              </w:rPr>
            </w:pPr>
            <w:r w:rsidRPr="00C05D17">
              <w:rPr>
                <w:rFonts w:cs="Arial"/>
                <w:color w:val="000000"/>
              </w:rPr>
              <w:t xml:space="preserve">skupinou místních veřejných a soukromých partnerů na jiném než venkovském území, která provádí strategii místního rozvoje v rámci EU. </w:t>
            </w:r>
          </w:p>
        </w:tc>
      </w:tr>
      <w:tr w:rsidR="00E41512" w:rsidRPr="00C05D17" w:rsidTr="00864FE5">
        <w:tc>
          <w:tcPr>
            <w:tcW w:w="1730" w:type="dxa"/>
            <w:tcBorders>
              <w:left w:val="single" w:sz="12" w:space="0" w:color="auto"/>
              <w:bottom w:val="single" w:sz="12" w:space="0" w:color="auto"/>
            </w:tcBorders>
            <w:shd w:val="clear" w:color="auto" w:fill="D9D9D9" w:themeFill="background1" w:themeFillShade="D9"/>
          </w:tcPr>
          <w:p w:rsidR="00E41512" w:rsidRPr="00C05D17" w:rsidRDefault="00E41512" w:rsidP="00E41512">
            <w:pPr>
              <w:pStyle w:val="Bezmezer"/>
              <w:rPr>
                <w:b/>
              </w:rPr>
            </w:pPr>
            <w:r w:rsidRPr="00C05D17">
              <w:rPr>
                <w:b/>
              </w:rPr>
              <w:t>Výše způsobilých nákladů</w:t>
            </w:r>
          </w:p>
        </w:tc>
        <w:tc>
          <w:tcPr>
            <w:tcW w:w="7224" w:type="dxa"/>
            <w:gridSpan w:val="2"/>
            <w:tcBorders>
              <w:bottom w:val="single" w:sz="12" w:space="0" w:color="auto"/>
              <w:right w:val="single" w:sz="12" w:space="0" w:color="auto"/>
            </w:tcBorders>
          </w:tcPr>
          <w:p w:rsidR="00E41512" w:rsidRPr="00C05D17" w:rsidRDefault="00177631" w:rsidP="00E41512">
            <w:pPr>
              <w:pStyle w:val="Bezmezer"/>
            </w:pPr>
            <w:r w:rsidRPr="00C05D17">
              <w:rPr>
                <w:b/>
                <w:color w:val="000000"/>
              </w:rPr>
              <w:t>Min. 50 tis. Kč, do výše stanovené alokace MAS (max. 5 000 tis. Kč)</w:t>
            </w:r>
          </w:p>
        </w:tc>
      </w:tr>
      <w:tr w:rsidR="00EE76D5" w:rsidRPr="00C05D17" w:rsidTr="00864FE5">
        <w:tc>
          <w:tcPr>
            <w:tcW w:w="1730" w:type="dxa"/>
            <w:tcBorders>
              <w:top w:val="single" w:sz="12" w:space="0" w:color="auto"/>
              <w:left w:val="single" w:sz="12" w:space="0" w:color="auto"/>
            </w:tcBorders>
          </w:tcPr>
          <w:p w:rsidR="00EE76D5" w:rsidRPr="00C05D17" w:rsidRDefault="00EE76D5" w:rsidP="00E41512">
            <w:pPr>
              <w:pStyle w:val="Bezmezer"/>
              <w:rPr>
                <w:b/>
              </w:rPr>
            </w:pPr>
            <w:r w:rsidRPr="00C05D17">
              <w:rPr>
                <w:b/>
              </w:rPr>
              <w:t>Podpora</w:t>
            </w:r>
          </w:p>
        </w:tc>
        <w:tc>
          <w:tcPr>
            <w:tcW w:w="3612" w:type="dxa"/>
            <w:tcBorders>
              <w:top w:val="single" w:sz="12" w:space="0" w:color="auto"/>
            </w:tcBorders>
          </w:tcPr>
          <w:p w:rsidR="00EE76D5" w:rsidRPr="00C05D17" w:rsidRDefault="00EE76D5" w:rsidP="00E41512">
            <w:pPr>
              <w:pStyle w:val="Bezmezer"/>
            </w:pPr>
            <w:r w:rsidRPr="00C05D17">
              <w:t xml:space="preserve">80 % </w:t>
            </w:r>
          </w:p>
        </w:tc>
        <w:tc>
          <w:tcPr>
            <w:tcW w:w="3612" w:type="dxa"/>
            <w:vMerge w:val="restart"/>
            <w:tcBorders>
              <w:top w:val="single" w:sz="12" w:space="0" w:color="auto"/>
              <w:right w:val="single" w:sz="12" w:space="0" w:color="auto"/>
            </w:tcBorders>
          </w:tcPr>
          <w:p w:rsidR="00EE76D5" w:rsidRPr="00C05D17" w:rsidRDefault="00EE76D5" w:rsidP="00E41512">
            <w:pPr>
              <w:pStyle w:val="Bezmezer"/>
              <w:rPr>
                <w:b/>
              </w:rPr>
            </w:pPr>
            <w:r w:rsidRPr="00C05D17">
              <w:rPr>
                <w:b/>
              </w:rPr>
              <w:t>Odůvodnění</w:t>
            </w:r>
            <w:r w:rsidR="00600DE8" w:rsidRPr="00C05D17">
              <w:rPr>
                <w:b/>
              </w:rPr>
              <w:t>:</w:t>
            </w:r>
          </w:p>
          <w:p w:rsidR="00EE76D5" w:rsidRPr="00C05D17" w:rsidRDefault="00EE76D5" w:rsidP="00966438">
            <w:pPr>
              <w:pStyle w:val="Bezmezer"/>
            </w:pPr>
            <w:r w:rsidRPr="00C05D17">
              <w:t>Přidělená alokace a dané opatření činí 18</w:t>
            </w:r>
            <w:r w:rsidR="00843399" w:rsidRPr="00C05D17">
              <w:t xml:space="preserve"> </w:t>
            </w:r>
            <w:r w:rsidR="00176A48" w:rsidRPr="00C05D17">
              <w:t xml:space="preserve">829 </w:t>
            </w:r>
            <w:proofErr w:type="gramStart"/>
            <w:r w:rsidR="00176A48" w:rsidRPr="00C05D17">
              <w:t>EUR</w:t>
            </w:r>
            <w:proofErr w:type="gramEnd"/>
            <w:r w:rsidR="00176A48" w:rsidRPr="00C05D17">
              <w:t xml:space="preserve"> tj. </w:t>
            </w:r>
            <w:r w:rsidR="00F173B6" w:rsidRPr="00C05D17">
              <w:t xml:space="preserve">přibližně </w:t>
            </w:r>
            <w:r w:rsidR="00966438" w:rsidRPr="00C05D17">
              <w:t>509,00</w:t>
            </w:r>
            <w:r w:rsidR="00176A48" w:rsidRPr="00C05D17">
              <w:t xml:space="preserve"> tis. Kč</w:t>
            </w:r>
            <w:r w:rsidR="00254021" w:rsidRPr="00C05D17">
              <w:t>.</w:t>
            </w:r>
            <w:r w:rsidRPr="00C05D17">
              <w:t xml:space="preserve"> </w:t>
            </w:r>
            <w:r w:rsidRPr="00C05D17">
              <w:rPr>
                <w:strike/>
              </w:rPr>
              <w:t xml:space="preserve">Pravidla pro tvorbu </w:t>
            </w:r>
            <w:proofErr w:type="spellStart"/>
            <w:r w:rsidRPr="00C05D17">
              <w:rPr>
                <w:strike/>
              </w:rPr>
              <w:t>fichí</w:t>
            </w:r>
            <w:proofErr w:type="spellEnd"/>
            <w:r w:rsidRPr="00C05D17">
              <w:rPr>
                <w:strike/>
              </w:rPr>
              <w:t xml:space="preserve"> nestanovují povinný indikátor pro toto opatření.</w:t>
            </w:r>
          </w:p>
        </w:tc>
      </w:tr>
      <w:tr w:rsidR="00EE76D5" w:rsidRPr="00C05D17" w:rsidTr="00864FE5">
        <w:tc>
          <w:tcPr>
            <w:tcW w:w="1730" w:type="dxa"/>
            <w:tcBorders>
              <w:left w:val="single" w:sz="12" w:space="0" w:color="auto"/>
            </w:tcBorders>
          </w:tcPr>
          <w:p w:rsidR="00EE76D5" w:rsidRPr="00C05D17" w:rsidRDefault="00EE76D5" w:rsidP="00EE76D5">
            <w:pPr>
              <w:pStyle w:val="Bezmezer"/>
              <w:rPr>
                <w:b/>
                <w:i/>
              </w:rPr>
            </w:pPr>
            <w:r w:rsidRPr="00C05D17">
              <w:rPr>
                <w:b/>
                <w:i/>
              </w:rPr>
              <w:t>Typ</w:t>
            </w:r>
          </w:p>
        </w:tc>
        <w:tc>
          <w:tcPr>
            <w:tcW w:w="3612" w:type="dxa"/>
          </w:tcPr>
          <w:p w:rsidR="00EE76D5" w:rsidRPr="00C05D17" w:rsidRDefault="00EE76D5" w:rsidP="00EE76D5">
            <w:pPr>
              <w:pStyle w:val="Bezmezer"/>
            </w:pPr>
            <w:r w:rsidRPr="00C05D17">
              <w:t>výstup</w:t>
            </w:r>
          </w:p>
        </w:tc>
        <w:tc>
          <w:tcPr>
            <w:tcW w:w="3612" w:type="dxa"/>
            <w:vMerge/>
            <w:tcBorders>
              <w:right w:val="single" w:sz="12" w:space="0" w:color="auto"/>
            </w:tcBorders>
          </w:tcPr>
          <w:p w:rsidR="00EE76D5" w:rsidRPr="00C05D17" w:rsidRDefault="00EE76D5" w:rsidP="00EE76D5">
            <w:pPr>
              <w:pStyle w:val="Bezmezer"/>
            </w:pPr>
          </w:p>
        </w:tc>
      </w:tr>
      <w:tr w:rsidR="00EE76D5" w:rsidRPr="00C05D17" w:rsidTr="00864FE5">
        <w:tc>
          <w:tcPr>
            <w:tcW w:w="1730" w:type="dxa"/>
            <w:tcBorders>
              <w:left w:val="single" w:sz="12" w:space="0" w:color="auto"/>
            </w:tcBorders>
          </w:tcPr>
          <w:p w:rsidR="00EE76D5" w:rsidRPr="00C05D17" w:rsidRDefault="00EE76D5" w:rsidP="00EE76D5">
            <w:pPr>
              <w:pStyle w:val="Bezmezer"/>
              <w:rPr>
                <w:b/>
                <w:i/>
              </w:rPr>
            </w:pPr>
            <w:r w:rsidRPr="00C05D17">
              <w:rPr>
                <w:b/>
                <w:i/>
              </w:rPr>
              <w:t>Číslo</w:t>
            </w:r>
          </w:p>
        </w:tc>
        <w:tc>
          <w:tcPr>
            <w:tcW w:w="3612" w:type="dxa"/>
          </w:tcPr>
          <w:p w:rsidR="00EE76D5" w:rsidRPr="00C05D17" w:rsidRDefault="00EE76D5" w:rsidP="00EE76D5">
            <w:pPr>
              <w:pStyle w:val="Bezmezer"/>
            </w:pPr>
            <w:r w:rsidRPr="00C05D17">
              <w:t>92501</w:t>
            </w:r>
          </w:p>
        </w:tc>
        <w:tc>
          <w:tcPr>
            <w:tcW w:w="3612" w:type="dxa"/>
            <w:vMerge/>
            <w:tcBorders>
              <w:right w:val="single" w:sz="12" w:space="0" w:color="auto"/>
            </w:tcBorders>
          </w:tcPr>
          <w:p w:rsidR="00EE76D5" w:rsidRPr="00C05D17" w:rsidRDefault="00EE76D5" w:rsidP="00EE76D5">
            <w:pPr>
              <w:pStyle w:val="Bezmezer"/>
            </w:pPr>
          </w:p>
        </w:tc>
      </w:tr>
      <w:tr w:rsidR="00EE76D5" w:rsidRPr="00C05D17" w:rsidTr="00864FE5">
        <w:tc>
          <w:tcPr>
            <w:tcW w:w="1730" w:type="dxa"/>
            <w:tcBorders>
              <w:left w:val="single" w:sz="12" w:space="0" w:color="auto"/>
            </w:tcBorders>
          </w:tcPr>
          <w:p w:rsidR="00EE76D5" w:rsidRPr="00C05D17" w:rsidRDefault="00EE76D5" w:rsidP="00EE76D5">
            <w:pPr>
              <w:pStyle w:val="Bezmezer"/>
              <w:rPr>
                <w:b/>
                <w:i/>
              </w:rPr>
            </w:pPr>
            <w:r w:rsidRPr="00C05D17">
              <w:rPr>
                <w:b/>
                <w:i/>
              </w:rPr>
              <w:t>Název</w:t>
            </w:r>
          </w:p>
        </w:tc>
        <w:tc>
          <w:tcPr>
            <w:tcW w:w="3612" w:type="dxa"/>
          </w:tcPr>
          <w:p w:rsidR="00EE76D5" w:rsidRPr="00C05D17" w:rsidRDefault="00EE76D5" w:rsidP="00EE76D5">
            <w:pPr>
              <w:pStyle w:val="Bezmezer"/>
              <w:rPr>
                <w:b/>
              </w:rPr>
            </w:pPr>
            <w:r w:rsidRPr="00C05D17">
              <w:rPr>
                <w:rStyle w:val="datalabel"/>
              </w:rPr>
              <w:t>Celkové veřejné výdaje (O.1)</w:t>
            </w:r>
          </w:p>
        </w:tc>
        <w:tc>
          <w:tcPr>
            <w:tcW w:w="3612" w:type="dxa"/>
            <w:vMerge/>
            <w:tcBorders>
              <w:right w:val="single" w:sz="12" w:space="0" w:color="auto"/>
            </w:tcBorders>
          </w:tcPr>
          <w:p w:rsidR="00EE76D5" w:rsidRPr="00C05D17" w:rsidRDefault="00EE76D5" w:rsidP="00EE76D5">
            <w:pPr>
              <w:pStyle w:val="Bezmezer"/>
              <w:rPr>
                <w:b/>
              </w:rPr>
            </w:pPr>
          </w:p>
        </w:tc>
      </w:tr>
      <w:tr w:rsidR="00EE76D5" w:rsidRPr="00C05D17" w:rsidTr="00864FE5">
        <w:tc>
          <w:tcPr>
            <w:tcW w:w="1730" w:type="dxa"/>
            <w:tcBorders>
              <w:left w:val="single" w:sz="12" w:space="0" w:color="auto"/>
            </w:tcBorders>
          </w:tcPr>
          <w:p w:rsidR="00EE76D5" w:rsidRPr="00C05D17" w:rsidRDefault="00EE76D5" w:rsidP="00EE76D5">
            <w:pPr>
              <w:pStyle w:val="Bezmezer"/>
              <w:rPr>
                <w:b/>
                <w:i/>
              </w:rPr>
            </w:pPr>
            <w:r w:rsidRPr="00C05D17">
              <w:rPr>
                <w:b/>
                <w:i/>
              </w:rPr>
              <w:t>Měrná jednotka</w:t>
            </w:r>
          </w:p>
        </w:tc>
        <w:tc>
          <w:tcPr>
            <w:tcW w:w="3612" w:type="dxa"/>
          </w:tcPr>
          <w:p w:rsidR="00EE76D5" w:rsidRPr="00C05D17" w:rsidRDefault="00EE76D5" w:rsidP="00EE76D5">
            <w:pPr>
              <w:pStyle w:val="Bezmezer"/>
              <w:rPr>
                <w:rFonts w:cs="Tahoma"/>
              </w:rPr>
            </w:pPr>
            <w:r w:rsidRPr="00C05D17">
              <w:rPr>
                <w:rFonts w:cs="Tahoma"/>
              </w:rPr>
              <w:t>EUR</w:t>
            </w:r>
          </w:p>
        </w:tc>
        <w:tc>
          <w:tcPr>
            <w:tcW w:w="3612" w:type="dxa"/>
            <w:vMerge/>
            <w:tcBorders>
              <w:right w:val="single" w:sz="12" w:space="0" w:color="auto"/>
            </w:tcBorders>
          </w:tcPr>
          <w:p w:rsidR="00EE76D5" w:rsidRPr="00C05D17" w:rsidRDefault="00EE76D5" w:rsidP="00EE76D5">
            <w:pPr>
              <w:pStyle w:val="Bezmezer"/>
              <w:rPr>
                <w:rFonts w:cs="Tahoma"/>
              </w:rPr>
            </w:pPr>
          </w:p>
        </w:tc>
      </w:tr>
      <w:tr w:rsidR="00EE76D5" w:rsidRPr="00C05D17" w:rsidTr="00864FE5">
        <w:tc>
          <w:tcPr>
            <w:tcW w:w="1730" w:type="dxa"/>
            <w:tcBorders>
              <w:left w:val="single" w:sz="12" w:space="0" w:color="auto"/>
            </w:tcBorders>
          </w:tcPr>
          <w:p w:rsidR="00EE76D5" w:rsidRPr="00C05D17" w:rsidRDefault="00EE76D5" w:rsidP="00EE76D5">
            <w:pPr>
              <w:pStyle w:val="Bezmezer"/>
              <w:rPr>
                <w:b/>
                <w:i/>
              </w:rPr>
            </w:pPr>
            <w:r w:rsidRPr="00C05D17">
              <w:rPr>
                <w:b/>
                <w:i/>
              </w:rPr>
              <w:t>Výchozí stav</w:t>
            </w:r>
          </w:p>
        </w:tc>
        <w:tc>
          <w:tcPr>
            <w:tcW w:w="3612" w:type="dxa"/>
          </w:tcPr>
          <w:p w:rsidR="00EE76D5" w:rsidRPr="00C05D17" w:rsidRDefault="00EE76D5" w:rsidP="00EE76D5">
            <w:pPr>
              <w:pStyle w:val="Bezmezer"/>
            </w:pPr>
            <w:r w:rsidRPr="00C05D17">
              <w:t>0</w:t>
            </w:r>
          </w:p>
        </w:tc>
        <w:tc>
          <w:tcPr>
            <w:tcW w:w="3612" w:type="dxa"/>
            <w:vMerge/>
            <w:tcBorders>
              <w:right w:val="single" w:sz="12" w:space="0" w:color="auto"/>
            </w:tcBorders>
          </w:tcPr>
          <w:p w:rsidR="00EE76D5" w:rsidRPr="00C05D17" w:rsidRDefault="00EE76D5" w:rsidP="00EE76D5">
            <w:pPr>
              <w:pStyle w:val="Bezmezer"/>
            </w:pPr>
          </w:p>
        </w:tc>
      </w:tr>
      <w:tr w:rsidR="00EE76D5" w:rsidRPr="00C05D17" w:rsidTr="00864FE5">
        <w:tc>
          <w:tcPr>
            <w:tcW w:w="1730" w:type="dxa"/>
            <w:tcBorders>
              <w:left w:val="single" w:sz="12" w:space="0" w:color="auto"/>
            </w:tcBorders>
          </w:tcPr>
          <w:p w:rsidR="00EE76D5" w:rsidRPr="00C05D17" w:rsidRDefault="00EE76D5" w:rsidP="00EE76D5">
            <w:pPr>
              <w:pStyle w:val="Bezmezer"/>
              <w:rPr>
                <w:b/>
                <w:i/>
              </w:rPr>
            </w:pPr>
            <w:r w:rsidRPr="00C05D17">
              <w:rPr>
                <w:b/>
                <w:i/>
              </w:rPr>
              <w:t>Hodnota 2018</w:t>
            </w:r>
          </w:p>
        </w:tc>
        <w:tc>
          <w:tcPr>
            <w:tcW w:w="3612" w:type="dxa"/>
          </w:tcPr>
          <w:p w:rsidR="00EE76D5" w:rsidRPr="00C05D17" w:rsidRDefault="00EE76D5" w:rsidP="00EE76D5">
            <w:pPr>
              <w:pStyle w:val="Bezmezer"/>
            </w:pPr>
            <w:r w:rsidRPr="00C05D17">
              <w:t>0</w:t>
            </w:r>
          </w:p>
        </w:tc>
        <w:tc>
          <w:tcPr>
            <w:tcW w:w="3612" w:type="dxa"/>
            <w:vMerge/>
            <w:tcBorders>
              <w:right w:val="single" w:sz="12" w:space="0" w:color="auto"/>
            </w:tcBorders>
          </w:tcPr>
          <w:p w:rsidR="00EE76D5" w:rsidRPr="00C05D17" w:rsidRDefault="00EE76D5" w:rsidP="00EE76D5">
            <w:pPr>
              <w:pStyle w:val="Bezmezer"/>
            </w:pPr>
          </w:p>
        </w:tc>
      </w:tr>
      <w:tr w:rsidR="00EE76D5" w:rsidRPr="00C05D17" w:rsidTr="00864FE5">
        <w:tc>
          <w:tcPr>
            <w:tcW w:w="1730" w:type="dxa"/>
            <w:tcBorders>
              <w:left w:val="single" w:sz="12" w:space="0" w:color="auto"/>
              <w:bottom w:val="single" w:sz="12" w:space="0" w:color="auto"/>
            </w:tcBorders>
          </w:tcPr>
          <w:p w:rsidR="00EE76D5" w:rsidRPr="00C05D17" w:rsidRDefault="00EE76D5" w:rsidP="00EE76D5">
            <w:pPr>
              <w:pStyle w:val="Bezmezer"/>
              <w:rPr>
                <w:b/>
                <w:i/>
              </w:rPr>
            </w:pPr>
            <w:r w:rsidRPr="00C05D17">
              <w:rPr>
                <w:b/>
                <w:i/>
              </w:rPr>
              <w:t>Cílová hodnota</w:t>
            </w:r>
          </w:p>
        </w:tc>
        <w:tc>
          <w:tcPr>
            <w:tcW w:w="3612" w:type="dxa"/>
            <w:tcBorders>
              <w:bottom w:val="single" w:sz="12" w:space="0" w:color="auto"/>
            </w:tcBorders>
          </w:tcPr>
          <w:p w:rsidR="00EE76D5" w:rsidRPr="00C05D17" w:rsidRDefault="00F67A9C" w:rsidP="00EE76D5">
            <w:pPr>
              <w:pStyle w:val="Bezmezer"/>
            </w:pPr>
            <w:r w:rsidRPr="00C05D17">
              <w:t>18 829 EUR</w:t>
            </w:r>
          </w:p>
        </w:tc>
        <w:tc>
          <w:tcPr>
            <w:tcW w:w="3612" w:type="dxa"/>
            <w:vMerge/>
            <w:tcBorders>
              <w:bottom w:val="single" w:sz="12" w:space="0" w:color="auto"/>
              <w:right w:val="single" w:sz="12" w:space="0" w:color="auto"/>
            </w:tcBorders>
          </w:tcPr>
          <w:p w:rsidR="00EE76D5" w:rsidRPr="00C05D17" w:rsidRDefault="00EE76D5" w:rsidP="00EE76D5">
            <w:pPr>
              <w:pStyle w:val="Bezmezer"/>
            </w:pPr>
          </w:p>
        </w:tc>
      </w:tr>
    </w:tbl>
    <w:p w:rsidR="00183C20" w:rsidRPr="00C05D17" w:rsidRDefault="00183C20" w:rsidP="00A26285">
      <w:pPr>
        <w:pStyle w:val="Nadpis2"/>
        <w:numPr>
          <w:ilvl w:val="1"/>
          <w:numId w:val="105"/>
        </w:numPr>
        <w:spacing w:before="200" w:after="0"/>
      </w:pPr>
      <w:bookmarkStart w:id="133" w:name="_Toc462306604"/>
      <w:r w:rsidRPr="00C05D17">
        <w:t>Vazba na horizontální témata</w:t>
      </w:r>
      <w:bookmarkEnd w:id="133"/>
    </w:p>
    <w:p w:rsidR="00183C20" w:rsidRPr="00C05D17" w:rsidRDefault="00183C20" w:rsidP="00183C20">
      <w:pPr>
        <w:rPr>
          <w:b/>
        </w:rPr>
      </w:pPr>
      <w:r w:rsidRPr="00C05D17">
        <w:rPr>
          <w:b/>
        </w:rPr>
        <w:t>Rovné příležitosti a nediskriminace</w:t>
      </w:r>
    </w:p>
    <w:p w:rsidR="00183C20" w:rsidRPr="00C05D17" w:rsidRDefault="00183C20" w:rsidP="00183C20">
      <w:r w:rsidRPr="00C05D17">
        <w:t>Strategie je pozitivně zaměřena na zlepšení rovných příležitostí především v oblasti školství. Právě investiční projekty, které budou realizovány přes MAS</w:t>
      </w:r>
      <w:r w:rsidR="00843399" w:rsidRPr="00C05D17">
        <w:t>,</w:t>
      </w:r>
      <w:r w:rsidRPr="00C05D17">
        <w:t xml:space="preserve"> mají řešit bezbariérovost pro sociální inkluzi. Zohledňují se zde především potřeby osob se zdravotním postižením a žáků se specifickými vzdělávacími potřebami. MAS zajistí žadatelům rovné podmínky pro získání podpory, bez ohledu na pohlaví, rasový či etnický původ, náboženství či světový názor, zdravotní postižení, věk nebo sexuální orientaci. Zaměříme se nato, aby nebyly podporovány projekty, které negativně ovlivňují rovné příležitosti.</w:t>
      </w:r>
    </w:p>
    <w:p w:rsidR="00183C20" w:rsidRPr="00C05D17" w:rsidRDefault="00183C20" w:rsidP="00183C20">
      <w:pPr>
        <w:rPr>
          <w:b/>
        </w:rPr>
      </w:pPr>
      <w:r w:rsidRPr="00C05D17">
        <w:rPr>
          <w:b/>
        </w:rPr>
        <w:t>Rovné příležitosti mužů a žen</w:t>
      </w:r>
    </w:p>
    <w:p w:rsidR="00183C20" w:rsidRPr="00C05D17" w:rsidRDefault="00183C20" w:rsidP="00183C20">
      <w:r w:rsidRPr="00C05D17">
        <w:t xml:space="preserve">Ve strategii převažují aktivity, které jsou k otázce rovnosti mužů a žen neutrální. Přesto už z historie realizace "Strategického plánu LEADER </w:t>
      </w:r>
      <w:r w:rsidR="00843399" w:rsidRPr="00C05D17">
        <w:t xml:space="preserve">region Prostějov </w:t>
      </w:r>
      <w:proofErr w:type="gramStart"/>
      <w:r w:rsidR="00843399" w:rsidRPr="00C05D17">
        <w:t>venkov  2007</w:t>
      </w:r>
      <w:proofErr w:type="gramEnd"/>
      <w:r w:rsidR="00843399" w:rsidRPr="00C05D17">
        <w:t xml:space="preserve"> - </w:t>
      </w:r>
      <w:r w:rsidRPr="00C05D17">
        <w:t xml:space="preserve">2013" máme zkušenosti </w:t>
      </w:r>
      <w:r w:rsidR="00843399" w:rsidRPr="00C05D17">
        <w:br/>
      </w:r>
      <w:r w:rsidRPr="00C05D17">
        <w:t>s žadatelkami ženami nejen ve veřejném a neziskovém, ale i v podnikatelském sektoru. Nadále budeme sledovat otázku rovnosti žen a mužů.</w:t>
      </w:r>
    </w:p>
    <w:p w:rsidR="00183C20" w:rsidRPr="00C05D17" w:rsidRDefault="00183C20" w:rsidP="00183C20">
      <w:pPr>
        <w:rPr>
          <w:b/>
        </w:rPr>
      </w:pPr>
      <w:r w:rsidRPr="00C05D17">
        <w:rPr>
          <w:b/>
        </w:rPr>
        <w:t xml:space="preserve">Udržitelný rozvoj </w:t>
      </w:r>
    </w:p>
    <w:p w:rsidR="00183C20" w:rsidRPr="00C05D17" w:rsidRDefault="00183C20" w:rsidP="00183C20">
      <w:r w:rsidRPr="00C05D17">
        <w:t>V rámci strategie komunitně vedeného místního rozvoje budou podporovány pouze projekty, jejichž dopady na životní prostředí budou pozitivní, nebo neutrální. Proje</w:t>
      </w:r>
      <w:r w:rsidR="00843399" w:rsidRPr="00C05D17">
        <w:t xml:space="preserve">kty z oblasti dopravy by se měly </w:t>
      </w:r>
      <w:r w:rsidRPr="00C05D17">
        <w:lastRenderedPageBreak/>
        <w:t xml:space="preserve">soustředit především na ekologické šetrné formy dopravy. Projekty zaměřené na stavby budov budou zohledňovat problematiku udržitelné energie, budou používat ekologicky šetrné zdroje k vytápění (např. plyn, biopaliva, u zemědělských hal lze využít rekuperaci apod.). Celkové pojetí by mělo vést ke snížení energetické náročnosti budov či ke zvýšení energetické </w:t>
      </w:r>
      <w:proofErr w:type="gramStart"/>
      <w:r w:rsidRPr="00C05D17">
        <w:t>účinnosti - tímto</w:t>
      </w:r>
      <w:proofErr w:type="gramEnd"/>
      <w:r w:rsidRPr="00C05D17">
        <w:t xml:space="preserve"> směrem se zaměřují </w:t>
      </w:r>
      <w:r w:rsidR="00391395" w:rsidRPr="00C05D17">
        <w:br/>
      </w:r>
      <w:r w:rsidRPr="00C05D17">
        <w:t xml:space="preserve">i principy pro nastavení preferenčních kritérií ve </w:t>
      </w:r>
      <w:proofErr w:type="spellStart"/>
      <w:r w:rsidRPr="00C05D17">
        <w:t>fichích</w:t>
      </w:r>
      <w:proofErr w:type="spellEnd"/>
      <w:r w:rsidRPr="00C05D17">
        <w:t>/opatřeních.</w:t>
      </w:r>
    </w:p>
    <w:p w:rsidR="002A07C3" w:rsidRPr="00C05D17" w:rsidRDefault="002A07C3" w:rsidP="00A26285">
      <w:pPr>
        <w:pStyle w:val="Nadpis1"/>
        <w:numPr>
          <w:ilvl w:val="0"/>
          <w:numId w:val="105"/>
        </w:numPr>
        <w:spacing w:before="480" w:after="0"/>
      </w:pPr>
      <w:bookmarkStart w:id="134" w:name="_Ref438652261"/>
      <w:bookmarkStart w:id="135" w:name="_Toc462306605"/>
      <w:r w:rsidRPr="00C05D17">
        <w:t>Implementační část</w:t>
      </w:r>
      <w:bookmarkEnd w:id="134"/>
      <w:bookmarkEnd w:id="135"/>
    </w:p>
    <w:p w:rsidR="00EF16D2" w:rsidRPr="00C05D17" w:rsidRDefault="00EF16D2" w:rsidP="00843399">
      <w:pPr>
        <w:pStyle w:val="Nadpis2"/>
        <w:numPr>
          <w:ilvl w:val="0"/>
          <w:numId w:val="0"/>
        </w:numPr>
        <w:ind w:left="576" w:hanging="576"/>
      </w:pPr>
      <w:bookmarkStart w:id="136" w:name="_Toc462306606"/>
      <w:r w:rsidRPr="00C05D17">
        <w:t>Popis řízení včetně struktury MAS</w:t>
      </w:r>
      <w:bookmarkEnd w:id="136"/>
    </w:p>
    <w:p w:rsidR="00EF16D2" w:rsidRPr="00C05D17" w:rsidRDefault="00EF16D2" w:rsidP="00EF16D2">
      <w:r w:rsidRPr="00C05D17">
        <w:t xml:space="preserve">Tato část dokumentu popisuje úlohu MAS Prostějov venkov v implementačním procesu a vlastní postup implementace, tedy jaké má MAS Prostějov venkov kompetence, jak na základě schválené strategie </w:t>
      </w:r>
      <w:r w:rsidR="004B55A4" w:rsidRPr="00C05D17">
        <w:br/>
      </w:r>
      <w:r w:rsidRPr="00C05D17">
        <w:t>a programových rámců probíhá vlastní realizace projektů v daném území, jak se vyhodnocuje postup implementace, jak jsou nastaveny kompetence jednotlivých aktérů, jak se vyhlašují výzvy, jak se komunikuje s žadateli, jak je řešena publicita atd. Z hlediska strategie budeme provádět následující aktivity:</w:t>
      </w:r>
    </w:p>
    <w:p w:rsidR="00EF16D2" w:rsidRPr="00C05D17" w:rsidRDefault="00EF16D2" w:rsidP="003B6F1C">
      <w:pPr>
        <w:pStyle w:val="Odstavecseseznamem"/>
        <w:numPr>
          <w:ilvl w:val="0"/>
          <w:numId w:val="53"/>
        </w:numPr>
        <w:ind w:hanging="294"/>
      </w:pPr>
      <w:r w:rsidRPr="00C05D17">
        <w:t>Řízení a administrace programových rámců</w:t>
      </w:r>
      <w:r w:rsidR="004B55A4" w:rsidRPr="00C05D17">
        <w:t>;</w:t>
      </w:r>
    </w:p>
    <w:p w:rsidR="00EF16D2" w:rsidRPr="00C05D17" w:rsidRDefault="00EF16D2" w:rsidP="003B6F1C">
      <w:pPr>
        <w:pStyle w:val="Odstavecseseznamem"/>
        <w:numPr>
          <w:ilvl w:val="0"/>
          <w:numId w:val="53"/>
        </w:numPr>
        <w:ind w:hanging="294"/>
      </w:pPr>
      <w:r w:rsidRPr="00C05D17">
        <w:t>Spolupráce mezi MAS a dalšími aktéry</w:t>
      </w:r>
      <w:r w:rsidR="004B55A4" w:rsidRPr="00C05D17">
        <w:t>;</w:t>
      </w:r>
    </w:p>
    <w:p w:rsidR="00EF16D2" w:rsidRPr="00C05D17" w:rsidRDefault="00EF16D2" w:rsidP="003B6F1C">
      <w:pPr>
        <w:pStyle w:val="Odstavecseseznamem"/>
        <w:numPr>
          <w:ilvl w:val="0"/>
          <w:numId w:val="53"/>
        </w:numPr>
        <w:ind w:hanging="294"/>
      </w:pPr>
      <w:r w:rsidRPr="00C05D17">
        <w:t>Monitoring a evaluace</w:t>
      </w:r>
      <w:r w:rsidR="004B55A4" w:rsidRPr="00C05D17">
        <w:t>;</w:t>
      </w:r>
    </w:p>
    <w:p w:rsidR="00EF16D2" w:rsidRPr="00C05D17" w:rsidRDefault="00EF16D2" w:rsidP="003B6F1C">
      <w:pPr>
        <w:pStyle w:val="Odstavecseseznamem"/>
        <w:numPr>
          <w:ilvl w:val="0"/>
          <w:numId w:val="53"/>
        </w:numPr>
        <w:ind w:hanging="294"/>
      </w:pPr>
      <w:r w:rsidRPr="00C05D17">
        <w:t>Animace území</w:t>
      </w:r>
      <w:r w:rsidR="004B55A4" w:rsidRPr="00C05D17">
        <w:t>.</w:t>
      </w:r>
    </w:p>
    <w:p w:rsidR="00EF16D2" w:rsidRPr="00C05D17" w:rsidRDefault="00EF16D2" w:rsidP="00EF16D2">
      <w:r w:rsidRPr="00C05D17">
        <w:t xml:space="preserve">Pro správnou činnost byla vytvořena struktura společnosti, odpovídají standardům požadovaným </w:t>
      </w:r>
      <w:proofErr w:type="spellStart"/>
      <w:r w:rsidRPr="00C05D17">
        <w:t>MZe</w:t>
      </w:r>
      <w:proofErr w:type="spellEnd"/>
      <w:r w:rsidRPr="00C05D17">
        <w:t>. Certifikát o splnění standardů nám byl vydán 4. 11. 2015. Naše společnost se řídí následujícími interními dokumenty:</w:t>
      </w:r>
    </w:p>
    <w:p w:rsidR="00EF16D2" w:rsidRPr="00C05D17" w:rsidRDefault="004B55A4" w:rsidP="003B6F1C">
      <w:pPr>
        <w:pStyle w:val="Odstavecseseznamem"/>
        <w:numPr>
          <w:ilvl w:val="0"/>
          <w:numId w:val="54"/>
        </w:numPr>
        <w:ind w:hanging="294"/>
      </w:pPr>
      <w:r w:rsidRPr="00C05D17">
        <w:t xml:space="preserve">Zakládací </w:t>
      </w:r>
      <w:proofErr w:type="gramStart"/>
      <w:r w:rsidRPr="00C05D17">
        <w:t xml:space="preserve">smlouva - </w:t>
      </w:r>
      <w:r w:rsidR="00EF16D2" w:rsidRPr="00C05D17">
        <w:t>schvalují</w:t>
      </w:r>
      <w:proofErr w:type="gramEnd"/>
      <w:r w:rsidR="00EF16D2" w:rsidRPr="00C05D17">
        <w:t xml:space="preserve"> zakladatelé</w:t>
      </w:r>
      <w:r w:rsidRPr="00C05D17">
        <w:t>;</w:t>
      </w:r>
    </w:p>
    <w:p w:rsidR="00EF16D2" w:rsidRPr="00C05D17" w:rsidRDefault="004B55A4" w:rsidP="003B6F1C">
      <w:pPr>
        <w:pStyle w:val="Odstavecseseznamem"/>
        <w:numPr>
          <w:ilvl w:val="0"/>
          <w:numId w:val="54"/>
        </w:numPr>
        <w:ind w:hanging="294"/>
      </w:pPr>
      <w:r w:rsidRPr="00C05D17">
        <w:t xml:space="preserve">Statut </w:t>
      </w:r>
      <w:proofErr w:type="gramStart"/>
      <w:r w:rsidRPr="00C05D17">
        <w:t xml:space="preserve">společnosti - </w:t>
      </w:r>
      <w:r w:rsidR="00EF16D2" w:rsidRPr="00C05D17">
        <w:t>schvaluje</w:t>
      </w:r>
      <w:proofErr w:type="gramEnd"/>
      <w:r w:rsidR="00EF16D2" w:rsidRPr="00C05D17">
        <w:t xml:space="preserve"> správní rada, změny navrhuje programový výbor</w:t>
      </w:r>
      <w:r w:rsidRPr="00C05D17">
        <w:t>;</w:t>
      </w:r>
    </w:p>
    <w:p w:rsidR="00EF16D2" w:rsidRPr="00C05D17" w:rsidRDefault="00EF16D2" w:rsidP="003B6F1C">
      <w:pPr>
        <w:pStyle w:val="Odstavecseseznamem"/>
        <w:numPr>
          <w:ilvl w:val="0"/>
          <w:numId w:val="54"/>
        </w:numPr>
        <w:ind w:hanging="294"/>
      </w:pPr>
      <w:r w:rsidRPr="00C05D17">
        <w:t>Jednací řád Valné hromady MAS jako organizační složky Prostějov venkov o.p.</w:t>
      </w:r>
      <w:r w:rsidR="004B55A4" w:rsidRPr="00C05D17">
        <w:t xml:space="preserve">s. - </w:t>
      </w:r>
      <w:r w:rsidRPr="00C05D17">
        <w:t>schvaluje programový výbor</w:t>
      </w:r>
      <w:r w:rsidR="004B55A4" w:rsidRPr="00C05D17">
        <w:t>;</w:t>
      </w:r>
    </w:p>
    <w:p w:rsidR="00EF16D2" w:rsidRPr="00C05D17" w:rsidRDefault="00EF16D2" w:rsidP="003B6F1C">
      <w:pPr>
        <w:pStyle w:val="Odstavecseseznamem"/>
        <w:numPr>
          <w:ilvl w:val="0"/>
          <w:numId w:val="54"/>
        </w:numPr>
        <w:ind w:hanging="294"/>
      </w:pPr>
      <w:r w:rsidRPr="00C05D17">
        <w:t>Je</w:t>
      </w:r>
      <w:r w:rsidR="004B55A4" w:rsidRPr="00C05D17">
        <w:t xml:space="preserve">dnací řád programového </w:t>
      </w:r>
      <w:proofErr w:type="gramStart"/>
      <w:r w:rsidR="004B55A4" w:rsidRPr="00C05D17">
        <w:t xml:space="preserve">výboru - </w:t>
      </w:r>
      <w:r w:rsidRPr="00C05D17">
        <w:t>schvaluje</w:t>
      </w:r>
      <w:proofErr w:type="gramEnd"/>
      <w:r w:rsidRPr="00C05D17">
        <w:t xml:space="preserve"> programový výbor</w:t>
      </w:r>
      <w:r w:rsidR="004B55A4" w:rsidRPr="00C05D17">
        <w:t>;</w:t>
      </w:r>
    </w:p>
    <w:p w:rsidR="00EF16D2" w:rsidRPr="00C05D17" w:rsidRDefault="004B55A4" w:rsidP="003B6F1C">
      <w:pPr>
        <w:pStyle w:val="Odstavecseseznamem"/>
        <w:numPr>
          <w:ilvl w:val="0"/>
          <w:numId w:val="54"/>
        </w:numPr>
        <w:ind w:hanging="294"/>
      </w:pPr>
      <w:r w:rsidRPr="00C05D17">
        <w:t xml:space="preserve">Jednací řád výběrové </w:t>
      </w:r>
      <w:proofErr w:type="gramStart"/>
      <w:r w:rsidRPr="00C05D17">
        <w:t xml:space="preserve">komise - </w:t>
      </w:r>
      <w:r w:rsidR="00EF16D2" w:rsidRPr="00C05D17">
        <w:t>schvaluje</w:t>
      </w:r>
      <w:proofErr w:type="gramEnd"/>
      <w:r w:rsidR="00EF16D2" w:rsidRPr="00C05D17">
        <w:t xml:space="preserve"> programový výbor</w:t>
      </w:r>
      <w:r w:rsidRPr="00C05D17">
        <w:t>;</w:t>
      </w:r>
    </w:p>
    <w:p w:rsidR="00EF16D2" w:rsidRPr="00C05D17" w:rsidRDefault="00EF16D2" w:rsidP="003B6F1C">
      <w:pPr>
        <w:pStyle w:val="Odstavecseseznamem"/>
        <w:numPr>
          <w:ilvl w:val="0"/>
          <w:numId w:val="54"/>
        </w:numPr>
        <w:ind w:hanging="294"/>
      </w:pPr>
      <w:r w:rsidRPr="00C05D17">
        <w:t>Jed</w:t>
      </w:r>
      <w:r w:rsidR="004B55A4" w:rsidRPr="00C05D17">
        <w:t xml:space="preserve">nací řád monitorovacího </w:t>
      </w:r>
      <w:proofErr w:type="gramStart"/>
      <w:r w:rsidR="004B55A4" w:rsidRPr="00C05D17">
        <w:t xml:space="preserve">výboru - </w:t>
      </w:r>
      <w:r w:rsidR="000241CE" w:rsidRPr="00C05D17">
        <w:t>s</w:t>
      </w:r>
      <w:r w:rsidRPr="00C05D17">
        <w:t>chvaluje</w:t>
      </w:r>
      <w:proofErr w:type="gramEnd"/>
      <w:r w:rsidRPr="00C05D17">
        <w:t xml:space="preserve"> programový výbor</w:t>
      </w:r>
      <w:r w:rsidR="004B55A4" w:rsidRPr="00C05D17">
        <w:t>.</w:t>
      </w:r>
    </w:p>
    <w:p w:rsidR="00EF16D2" w:rsidRPr="00C05D17" w:rsidRDefault="00FB119C" w:rsidP="002A07C3">
      <w:pPr>
        <w:pStyle w:val="Nadpis2"/>
        <w:numPr>
          <w:ilvl w:val="0"/>
          <w:numId w:val="0"/>
        </w:numPr>
      </w:pPr>
      <w:bookmarkStart w:id="137" w:name="_Toc374077437"/>
      <w:bookmarkStart w:id="138" w:name="_Toc374534772"/>
      <w:bookmarkStart w:id="139" w:name="_Toc414597861"/>
      <w:bookmarkStart w:id="140" w:name="_Toc462306607"/>
      <w:r w:rsidRPr="00C05D17">
        <w:t>5</w:t>
      </w:r>
      <w:r w:rsidR="002A07C3" w:rsidRPr="00C05D17">
        <w:t xml:space="preserve">.1 </w:t>
      </w:r>
      <w:r w:rsidR="00EF16D2" w:rsidRPr="00C05D17">
        <w:t>Implementační proces na úrovni MAS</w:t>
      </w:r>
      <w:bookmarkEnd w:id="137"/>
      <w:bookmarkEnd w:id="138"/>
      <w:bookmarkEnd w:id="139"/>
      <w:bookmarkEnd w:id="140"/>
    </w:p>
    <w:p w:rsidR="00D34A6E" w:rsidRPr="00C05D17" w:rsidRDefault="00D34A6E" w:rsidP="003B6F1C">
      <w:pPr>
        <w:pStyle w:val="Odstavecseseznamem"/>
        <w:keepNext/>
        <w:keepLines/>
        <w:numPr>
          <w:ilvl w:val="0"/>
          <w:numId w:val="30"/>
        </w:numPr>
        <w:spacing w:before="600" w:after="120"/>
        <w:contextualSpacing w:val="0"/>
        <w:outlineLvl w:val="0"/>
        <w:rPr>
          <w:rFonts w:ascii="Cambria" w:eastAsia="Times New Roman" w:hAnsi="Cambria" w:cs="Cambria"/>
          <w:b/>
          <w:bCs/>
          <w:vanish/>
          <w:color w:val="365F91"/>
          <w:sz w:val="28"/>
          <w:szCs w:val="28"/>
        </w:rPr>
      </w:pPr>
      <w:bookmarkStart w:id="141" w:name="_Toc448999065"/>
      <w:bookmarkStart w:id="142" w:name="_Toc449111128"/>
      <w:bookmarkStart w:id="143" w:name="_Toc449113848"/>
      <w:bookmarkStart w:id="144" w:name="_Toc449114357"/>
      <w:bookmarkStart w:id="145" w:name="_Toc454449337"/>
      <w:bookmarkStart w:id="146" w:name="_Toc454451097"/>
      <w:bookmarkStart w:id="147" w:name="_Toc462305666"/>
      <w:bookmarkStart w:id="148" w:name="_Toc462306608"/>
      <w:bookmarkStart w:id="149" w:name="_Toc374534773"/>
      <w:bookmarkStart w:id="150" w:name="_Toc414597862"/>
      <w:bookmarkEnd w:id="141"/>
      <w:bookmarkEnd w:id="142"/>
      <w:bookmarkEnd w:id="143"/>
      <w:bookmarkEnd w:id="144"/>
      <w:bookmarkEnd w:id="145"/>
      <w:bookmarkEnd w:id="146"/>
      <w:bookmarkEnd w:id="147"/>
      <w:bookmarkEnd w:id="148"/>
    </w:p>
    <w:p w:rsidR="00D34A6E" w:rsidRPr="00C05D17" w:rsidRDefault="00D34A6E" w:rsidP="003B6F1C">
      <w:pPr>
        <w:pStyle w:val="Odstavecseseznamem"/>
        <w:keepNext/>
        <w:keepLines/>
        <w:numPr>
          <w:ilvl w:val="0"/>
          <w:numId w:val="30"/>
        </w:numPr>
        <w:spacing w:before="600" w:after="120"/>
        <w:contextualSpacing w:val="0"/>
        <w:outlineLvl w:val="0"/>
        <w:rPr>
          <w:rFonts w:ascii="Cambria" w:eastAsia="Times New Roman" w:hAnsi="Cambria" w:cs="Cambria"/>
          <w:b/>
          <w:bCs/>
          <w:vanish/>
          <w:color w:val="365F91"/>
          <w:sz w:val="28"/>
          <w:szCs w:val="28"/>
        </w:rPr>
      </w:pPr>
      <w:bookmarkStart w:id="151" w:name="_Toc448999066"/>
      <w:bookmarkStart w:id="152" w:name="_Toc449111129"/>
      <w:bookmarkStart w:id="153" w:name="_Toc449113849"/>
      <w:bookmarkStart w:id="154" w:name="_Toc449114358"/>
      <w:bookmarkStart w:id="155" w:name="_Toc454449338"/>
      <w:bookmarkStart w:id="156" w:name="_Toc454451098"/>
      <w:bookmarkStart w:id="157" w:name="_Toc462305667"/>
      <w:bookmarkStart w:id="158" w:name="_Toc462306609"/>
      <w:bookmarkEnd w:id="151"/>
      <w:bookmarkEnd w:id="152"/>
      <w:bookmarkEnd w:id="153"/>
      <w:bookmarkEnd w:id="154"/>
      <w:bookmarkEnd w:id="155"/>
      <w:bookmarkEnd w:id="156"/>
      <w:bookmarkEnd w:id="157"/>
      <w:bookmarkEnd w:id="158"/>
    </w:p>
    <w:p w:rsidR="00D34A6E" w:rsidRPr="00C05D17" w:rsidRDefault="00D34A6E" w:rsidP="003B6F1C">
      <w:pPr>
        <w:pStyle w:val="Odstavecseseznamem"/>
        <w:keepNext/>
        <w:keepLines/>
        <w:numPr>
          <w:ilvl w:val="0"/>
          <w:numId w:val="30"/>
        </w:numPr>
        <w:spacing w:before="600" w:after="120"/>
        <w:contextualSpacing w:val="0"/>
        <w:outlineLvl w:val="0"/>
        <w:rPr>
          <w:rFonts w:ascii="Cambria" w:eastAsia="Times New Roman" w:hAnsi="Cambria" w:cs="Cambria"/>
          <w:b/>
          <w:bCs/>
          <w:vanish/>
          <w:color w:val="365F91"/>
          <w:sz w:val="28"/>
          <w:szCs w:val="28"/>
        </w:rPr>
      </w:pPr>
      <w:bookmarkStart w:id="159" w:name="_Toc448999067"/>
      <w:bookmarkStart w:id="160" w:name="_Toc449111130"/>
      <w:bookmarkStart w:id="161" w:name="_Toc449113850"/>
      <w:bookmarkStart w:id="162" w:name="_Toc449114359"/>
      <w:bookmarkStart w:id="163" w:name="_Toc454449339"/>
      <w:bookmarkStart w:id="164" w:name="_Toc454451099"/>
      <w:bookmarkStart w:id="165" w:name="_Toc462305668"/>
      <w:bookmarkStart w:id="166" w:name="_Toc462306610"/>
      <w:bookmarkEnd w:id="159"/>
      <w:bookmarkEnd w:id="160"/>
      <w:bookmarkEnd w:id="161"/>
      <w:bookmarkEnd w:id="162"/>
      <w:bookmarkEnd w:id="163"/>
      <w:bookmarkEnd w:id="164"/>
      <w:bookmarkEnd w:id="165"/>
      <w:bookmarkEnd w:id="166"/>
    </w:p>
    <w:p w:rsidR="00D34A6E" w:rsidRPr="00C05D17" w:rsidRDefault="00D34A6E" w:rsidP="003B6F1C">
      <w:pPr>
        <w:pStyle w:val="Odstavecseseznamem"/>
        <w:keepNext/>
        <w:keepLines/>
        <w:numPr>
          <w:ilvl w:val="0"/>
          <w:numId w:val="30"/>
        </w:numPr>
        <w:spacing w:before="600" w:after="120"/>
        <w:contextualSpacing w:val="0"/>
        <w:outlineLvl w:val="0"/>
        <w:rPr>
          <w:rFonts w:ascii="Cambria" w:eastAsia="Times New Roman" w:hAnsi="Cambria" w:cs="Cambria"/>
          <w:b/>
          <w:bCs/>
          <w:vanish/>
          <w:color w:val="365F91"/>
          <w:sz w:val="28"/>
          <w:szCs w:val="28"/>
        </w:rPr>
      </w:pPr>
      <w:bookmarkStart w:id="167" w:name="_Toc448999068"/>
      <w:bookmarkStart w:id="168" w:name="_Toc449111131"/>
      <w:bookmarkStart w:id="169" w:name="_Toc449113851"/>
      <w:bookmarkStart w:id="170" w:name="_Toc449114360"/>
      <w:bookmarkStart w:id="171" w:name="_Toc454449340"/>
      <w:bookmarkStart w:id="172" w:name="_Toc454451100"/>
      <w:bookmarkStart w:id="173" w:name="_Toc462305669"/>
      <w:bookmarkStart w:id="174" w:name="_Toc462306611"/>
      <w:bookmarkEnd w:id="167"/>
      <w:bookmarkEnd w:id="168"/>
      <w:bookmarkEnd w:id="169"/>
      <w:bookmarkEnd w:id="170"/>
      <w:bookmarkEnd w:id="171"/>
      <w:bookmarkEnd w:id="172"/>
      <w:bookmarkEnd w:id="173"/>
      <w:bookmarkEnd w:id="174"/>
    </w:p>
    <w:p w:rsidR="00D34A6E" w:rsidRPr="00C05D17" w:rsidRDefault="00D34A6E" w:rsidP="003B6F1C">
      <w:pPr>
        <w:pStyle w:val="Odstavecseseznamem"/>
        <w:keepNext/>
        <w:keepLines/>
        <w:numPr>
          <w:ilvl w:val="0"/>
          <w:numId w:val="30"/>
        </w:numPr>
        <w:spacing w:before="600" w:after="120"/>
        <w:contextualSpacing w:val="0"/>
        <w:outlineLvl w:val="0"/>
        <w:rPr>
          <w:rFonts w:ascii="Cambria" w:eastAsia="Times New Roman" w:hAnsi="Cambria" w:cs="Cambria"/>
          <w:b/>
          <w:bCs/>
          <w:vanish/>
          <w:color w:val="365F91"/>
          <w:sz w:val="28"/>
          <w:szCs w:val="28"/>
        </w:rPr>
      </w:pPr>
      <w:bookmarkStart w:id="175" w:name="_Toc448999069"/>
      <w:bookmarkStart w:id="176" w:name="_Toc449111132"/>
      <w:bookmarkStart w:id="177" w:name="_Toc449113852"/>
      <w:bookmarkStart w:id="178" w:name="_Toc449114361"/>
      <w:bookmarkStart w:id="179" w:name="_Toc454449341"/>
      <w:bookmarkStart w:id="180" w:name="_Toc454451101"/>
      <w:bookmarkStart w:id="181" w:name="_Toc462305670"/>
      <w:bookmarkStart w:id="182" w:name="_Toc462306612"/>
      <w:bookmarkEnd w:id="175"/>
      <w:bookmarkEnd w:id="176"/>
      <w:bookmarkEnd w:id="177"/>
      <w:bookmarkEnd w:id="178"/>
      <w:bookmarkEnd w:id="179"/>
      <w:bookmarkEnd w:id="180"/>
      <w:bookmarkEnd w:id="181"/>
      <w:bookmarkEnd w:id="182"/>
    </w:p>
    <w:p w:rsidR="00D34A6E" w:rsidRPr="00C05D17" w:rsidRDefault="00D34A6E" w:rsidP="003B6F1C">
      <w:pPr>
        <w:pStyle w:val="Odstavecseseznamem"/>
        <w:keepNext/>
        <w:keepLines/>
        <w:numPr>
          <w:ilvl w:val="1"/>
          <w:numId w:val="30"/>
        </w:numPr>
        <w:spacing w:before="320" w:after="120"/>
        <w:contextualSpacing w:val="0"/>
        <w:outlineLvl w:val="1"/>
        <w:rPr>
          <w:rFonts w:ascii="Cambria" w:eastAsia="Times New Roman" w:hAnsi="Cambria" w:cs="Cambria"/>
          <w:b/>
          <w:bCs/>
          <w:vanish/>
          <w:color w:val="4F81BD"/>
          <w:sz w:val="26"/>
          <w:szCs w:val="26"/>
        </w:rPr>
      </w:pPr>
      <w:bookmarkStart w:id="183" w:name="_Toc448999070"/>
      <w:bookmarkStart w:id="184" w:name="_Toc449111133"/>
      <w:bookmarkStart w:id="185" w:name="_Toc449113853"/>
      <w:bookmarkStart w:id="186" w:name="_Toc449114362"/>
      <w:bookmarkStart w:id="187" w:name="_Toc454449342"/>
      <w:bookmarkStart w:id="188" w:name="_Toc454451102"/>
      <w:bookmarkStart w:id="189" w:name="_Toc462305671"/>
      <w:bookmarkStart w:id="190" w:name="_Toc462306613"/>
      <w:bookmarkEnd w:id="183"/>
      <w:bookmarkEnd w:id="184"/>
      <w:bookmarkEnd w:id="185"/>
      <w:bookmarkEnd w:id="186"/>
      <w:bookmarkEnd w:id="187"/>
      <w:bookmarkEnd w:id="188"/>
      <w:bookmarkEnd w:id="189"/>
      <w:bookmarkEnd w:id="190"/>
    </w:p>
    <w:p w:rsidR="00EF16D2" w:rsidRPr="00C05D17" w:rsidRDefault="00EF16D2" w:rsidP="00D34A6E">
      <w:pPr>
        <w:pStyle w:val="Nadpis3"/>
      </w:pPr>
      <w:bookmarkStart w:id="191" w:name="_Toc462306614"/>
      <w:r w:rsidRPr="00C05D17">
        <w:t>Popis řízení SCLLD včetně řídící a realizační struktury MAS</w:t>
      </w:r>
      <w:bookmarkEnd w:id="149"/>
      <w:bookmarkEnd w:id="150"/>
      <w:bookmarkEnd w:id="191"/>
    </w:p>
    <w:p w:rsidR="00EF16D2" w:rsidRPr="00C05D17" w:rsidRDefault="00EF16D2" w:rsidP="004B55A4">
      <w:pPr>
        <w:rPr>
          <w:rFonts w:asciiTheme="minorHAnsi" w:hAnsiTheme="minorHAnsi"/>
        </w:rPr>
      </w:pPr>
      <w:r w:rsidRPr="00C05D17">
        <w:t xml:space="preserve">Orgány společnosti Prostějov venkov o.p.s. jsou valná hromada, správní rada, dozorčí rada a ředitel. Dále byla zřízena organizační složka společnosti „Místní akční skupina“ jako struktura pro aktivizaci aktérů území fungující metodou komunitně vedeného místního rozvoje s následujícími orgány (Valná </w:t>
      </w:r>
      <w:r w:rsidRPr="00C05D17">
        <w:lastRenderedPageBreak/>
        <w:t>hromada MAS - nejvyšší orgán místní akční skupiny složený ze všech partnerů, Programový výbor</w:t>
      </w:r>
      <w:r w:rsidR="004B55A4" w:rsidRPr="00C05D17">
        <w:t xml:space="preserve"> - </w:t>
      </w:r>
      <w:r w:rsidRPr="00C05D17">
        <w:rPr>
          <w:rFonts w:asciiTheme="minorHAnsi" w:hAnsiTheme="minorHAnsi"/>
        </w:rPr>
        <w:t>rozho</w:t>
      </w:r>
      <w:r w:rsidR="004B55A4" w:rsidRPr="00C05D17">
        <w:rPr>
          <w:rFonts w:asciiTheme="minorHAnsi" w:hAnsiTheme="minorHAnsi"/>
        </w:rPr>
        <w:t xml:space="preserve">dovací orgán, Výběrová komise - </w:t>
      </w:r>
      <w:r w:rsidRPr="00C05D17">
        <w:rPr>
          <w:rFonts w:asciiTheme="minorHAnsi" w:hAnsiTheme="minorHAnsi"/>
        </w:rPr>
        <w:t>orgán pro hodnocení a výběr vhodných projektů k finančn</w:t>
      </w:r>
      <w:r w:rsidR="004B55A4" w:rsidRPr="00C05D17">
        <w:rPr>
          <w:rFonts w:asciiTheme="minorHAnsi" w:hAnsiTheme="minorHAnsi"/>
        </w:rPr>
        <w:t xml:space="preserve">í podpoře, Monitorovací výbor - </w:t>
      </w:r>
      <w:r w:rsidRPr="00C05D17">
        <w:rPr>
          <w:rFonts w:asciiTheme="minorHAnsi" w:hAnsiTheme="minorHAnsi"/>
        </w:rPr>
        <w:t>kontrola činnosti MAS v </w:t>
      </w:r>
      <w:r w:rsidR="004B55A4" w:rsidRPr="00C05D17">
        <w:rPr>
          <w:rFonts w:asciiTheme="minorHAnsi" w:hAnsiTheme="minorHAnsi"/>
        </w:rPr>
        <w:t>souladu se zákony, s metodikami</w:t>
      </w:r>
      <w:r w:rsidRPr="00C05D17">
        <w:rPr>
          <w:rFonts w:asciiTheme="minorHAnsi" w:hAnsiTheme="minorHAnsi"/>
        </w:rPr>
        <w:t>, další organizační složky vyplývají ze Statutu společnosti Prostějov venkov o.p.s., který je Přílohou č. 1.</w:t>
      </w:r>
    </w:p>
    <w:p w:rsidR="00EF16D2" w:rsidRPr="00C05D17" w:rsidRDefault="00EF16D2" w:rsidP="00EF16D2">
      <w:pPr>
        <w:pStyle w:val="Bezmezer"/>
        <w:jc w:val="both"/>
        <w:rPr>
          <w:rFonts w:asciiTheme="minorHAnsi" w:hAnsiTheme="minorHAnsi"/>
        </w:rPr>
      </w:pPr>
    </w:p>
    <w:p w:rsidR="004B55A4" w:rsidRPr="00C05D17" w:rsidRDefault="004B55A4" w:rsidP="00EF16D2">
      <w:pPr>
        <w:pStyle w:val="Bezmezer"/>
        <w:jc w:val="both"/>
        <w:rPr>
          <w:rFonts w:asciiTheme="minorHAnsi" w:hAnsiTheme="minorHAnsi"/>
        </w:rPr>
      </w:pPr>
    </w:p>
    <w:p w:rsidR="00EF16D2" w:rsidRPr="00C05D17" w:rsidRDefault="00A04651" w:rsidP="00A04651">
      <w:pPr>
        <w:pStyle w:val="Titulek"/>
        <w:rPr>
          <w:rFonts w:asciiTheme="minorHAnsi" w:hAnsiTheme="minorHAnsi"/>
          <w:sz w:val="20"/>
          <w:szCs w:val="20"/>
        </w:rPr>
      </w:pPr>
      <w:bookmarkStart w:id="192" w:name="_Toc396744888"/>
      <w:bookmarkStart w:id="193" w:name="_Toc461627416"/>
      <w:r w:rsidRPr="00C05D17">
        <w:t xml:space="preserve">Obrázek </w:t>
      </w:r>
      <w:r w:rsidR="00811040">
        <w:fldChar w:fldCharType="begin"/>
      </w:r>
      <w:r w:rsidR="00811040">
        <w:instrText xml:space="preserve"> SEQ Obrázek \* ARABIC </w:instrText>
      </w:r>
      <w:r w:rsidR="00811040">
        <w:fldChar w:fldCharType="separate"/>
      </w:r>
      <w:r w:rsidR="00D56BFF">
        <w:rPr>
          <w:noProof/>
        </w:rPr>
        <w:t>22</w:t>
      </w:r>
      <w:r w:rsidR="00811040">
        <w:rPr>
          <w:noProof/>
        </w:rPr>
        <w:fldChar w:fldCharType="end"/>
      </w:r>
      <w:r w:rsidRPr="00C05D17">
        <w:t xml:space="preserve">: </w:t>
      </w:r>
      <w:r w:rsidR="00EF16D2" w:rsidRPr="00C05D17">
        <w:rPr>
          <w:rFonts w:asciiTheme="minorHAnsi" w:hAnsiTheme="minorHAnsi"/>
          <w:sz w:val="20"/>
          <w:szCs w:val="20"/>
        </w:rPr>
        <w:t>Organizační schéma Prostějov venkov o.p.s.</w:t>
      </w:r>
      <w:bookmarkEnd w:id="192"/>
      <w:bookmarkEnd w:id="193"/>
    </w:p>
    <w:p w:rsidR="00EF16D2" w:rsidRPr="00C05D17" w:rsidRDefault="00DD338B" w:rsidP="004E0A03">
      <w:pPr>
        <w:jc w:val="center"/>
        <w:rPr>
          <w:rFonts w:asciiTheme="minorHAnsi" w:hAnsiTheme="minorHAnsi"/>
        </w:rPr>
      </w:pPr>
      <w:r w:rsidRPr="00C05D17">
        <w:rPr>
          <w:rFonts w:asciiTheme="minorHAnsi" w:hAnsiTheme="minorHAnsi"/>
          <w:noProof/>
          <w:lang w:eastAsia="cs-CZ"/>
        </w:rPr>
        <w:drawing>
          <wp:inline distT="0" distB="0" distL="0" distR="0" wp14:anchorId="2E78CBB0" wp14:editId="6B2AEAB0">
            <wp:extent cx="4804012" cy="3507413"/>
            <wp:effectExtent l="19050" t="0" r="0"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806163" cy="3508984"/>
                    </a:xfrm>
                    <a:prstGeom prst="rect">
                      <a:avLst/>
                    </a:prstGeom>
                    <a:noFill/>
                    <a:ln>
                      <a:noFill/>
                    </a:ln>
                  </pic:spPr>
                </pic:pic>
              </a:graphicData>
            </a:graphic>
          </wp:inline>
        </w:drawing>
      </w:r>
    </w:p>
    <w:p w:rsidR="00EF16D2" w:rsidRPr="00C05D17" w:rsidRDefault="00EF16D2" w:rsidP="00EF16D2">
      <w:pPr>
        <w:pStyle w:val="Bezmezer"/>
        <w:rPr>
          <w:rFonts w:asciiTheme="minorHAnsi" w:hAnsiTheme="minorHAnsi"/>
          <w:i/>
          <w:sz w:val="18"/>
          <w:szCs w:val="18"/>
        </w:rPr>
      </w:pPr>
      <w:r w:rsidRPr="00C05D17">
        <w:rPr>
          <w:rFonts w:asciiTheme="minorHAnsi" w:hAnsiTheme="minorHAnsi"/>
          <w:i/>
          <w:sz w:val="18"/>
          <w:szCs w:val="18"/>
        </w:rPr>
        <w:t xml:space="preserve">Zdroj: </w:t>
      </w:r>
      <w:hyperlink r:id="rId59" w:history="1">
        <w:r w:rsidRPr="00C05D17">
          <w:rPr>
            <w:rStyle w:val="Hypertextovodkaz"/>
            <w:rFonts w:asciiTheme="minorHAnsi" w:hAnsiTheme="minorHAnsi"/>
            <w:i/>
            <w:sz w:val="18"/>
            <w:szCs w:val="18"/>
          </w:rPr>
          <w:t>http://www.maspvvenkov.cz/</w:t>
        </w:r>
      </w:hyperlink>
    </w:p>
    <w:p w:rsidR="00EF16D2" w:rsidRPr="00C05D17" w:rsidRDefault="00EF16D2" w:rsidP="00EF16D2">
      <w:pPr>
        <w:pStyle w:val="Bezmezer"/>
        <w:rPr>
          <w:rFonts w:asciiTheme="minorHAnsi" w:hAnsiTheme="minorHAnsi"/>
          <w:sz w:val="18"/>
          <w:szCs w:val="18"/>
        </w:rPr>
      </w:pPr>
    </w:p>
    <w:p w:rsidR="00EF16D2" w:rsidRPr="00C05D17" w:rsidRDefault="00EF16D2" w:rsidP="00B6068F">
      <w:r w:rsidRPr="00C05D17">
        <w:t xml:space="preserve">K 31. 11. 2015 tvoří území Prostějov venkov o.p.s. celkem 27 obcí a společnost má 50 zakladatelů </w:t>
      </w:r>
      <w:r w:rsidR="00EB35C0" w:rsidRPr="00C05D17">
        <w:br/>
      </w:r>
      <w:r w:rsidRPr="00C05D17">
        <w:t xml:space="preserve">a 53 partnerů MAS. </w:t>
      </w:r>
    </w:p>
    <w:p w:rsidR="00EF16D2" w:rsidRPr="00C05D17" w:rsidRDefault="00EF16D2" w:rsidP="004B55A4">
      <w:r w:rsidRPr="00C05D17">
        <w:rPr>
          <w:b/>
        </w:rPr>
        <w:t>Valná hromada zakladatelů</w:t>
      </w:r>
      <w:r w:rsidR="004B55A4" w:rsidRPr="00C05D17">
        <w:rPr>
          <w:b/>
        </w:rPr>
        <w:t xml:space="preserve"> </w:t>
      </w:r>
      <w:r w:rsidRPr="00C05D17">
        <w:t xml:space="preserve">je nejvyšším orgánem celé společnosti. Valná hromada zakladatelů schvaluje počet členů správní a dozorčí rady, rozhoduje o volbě a odvolání členů správní rady </w:t>
      </w:r>
      <w:r w:rsidR="00EB35C0" w:rsidRPr="00C05D17">
        <w:br/>
      </w:r>
      <w:r w:rsidRPr="00C05D17">
        <w:t xml:space="preserve">a dozorčí rady, změnách zakládací smlouvy, ukončení členství zakladatele, změně nebo zrušení rozhodnutí správní rady o zrušení společnosti nebo fúzi společnosti. </w:t>
      </w:r>
    </w:p>
    <w:p w:rsidR="00EF16D2" w:rsidRPr="00C05D17" w:rsidRDefault="00EF16D2" w:rsidP="00EF16D2">
      <w:pPr>
        <w:spacing w:before="0" w:after="0" w:line="240" w:lineRule="auto"/>
        <w:rPr>
          <w:rFonts w:asciiTheme="minorHAnsi" w:hAnsiTheme="minorHAnsi"/>
        </w:rPr>
      </w:pPr>
      <w:r w:rsidRPr="00C05D17">
        <w:rPr>
          <w:rFonts w:asciiTheme="minorHAnsi" w:hAnsiTheme="minorHAnsi"/>
          <w:b/>
        </w:rPr>
        <w:t>Zakladatelé</w:t>
      </w:r>
      <w:r w:rsidRPr="00C05D17">
        <w:rPr>
          <w:rFonts w:asciiTheme="minorHAnsi" w:hAnsiTheme="minorHAnsi"/>
        </w:rPr>
        <w:t xml:space="preserve"> mají právo:</w:t>
      </w:r>
    </w:p>
    <w:p w:rsidR="00EF16D2" w:rsidRPr="00C05D17" w:rsidRDefault="000241CE" w:rsidP="003B6F1C">
      <w:pPr>
        <w:numPr>
          <w:ilvl w:val="2"/>
          <w:numId w:val="56"/>
        </w:numPr>
        <w:spacing w:before="0" w:after="0" w:line="240" w:lineRule="auto"/>
        <w:ind w:left="709" w:hanging="283"/>
        <w:rPr>
          <w:rFonts w:asciiTheme="minorHAnsi" w:hAnsiTheme="minorHAnsi"/>
        </w:rPr>
      </w:pPr>
      <w:r w:rsidRPr="00C05D17">
        <w:rPr>
          <w:rFonts w:asciiTheme="minorHAnsi" w:hAnsiTheme="minorHAnsi"/>
        </w:rPr>
        <w:t>p</w:t>
      </w:r>
      <w:r w:rsidR="00EF16D2" w:rsidRPr="00C05D17">
        <w:rPr>
          <w:rFonts w:asciiTheme="minorHAnsi" w:hAnsiTheme="minorHAnsi"/>
        </w:rPr>
        <w:t>ředkládat návrhy a podněty k činnosti společnosti a jejích orgánů</w:t>
      </w:r>
      <w:r w:rsidRPr="00C05D17">
        <w:rPr>
          <w:rFonts w:asciiTheme="minorHAnsi" w:hAnsiTheme="minorHAnsi"/>
        </w:rPr>
        <w:t>;</w:t>
      </w:r>
    </w:p>
    <w:p w:rsidR="00EF16D2" w:rsidRPr="00C05D17" w:rsidRDefault="000241CE" w:rsidP="003B6F1C">
      <w:pPr>
        <w:numPr>
          <w:ilvl w:val="2"/>
          <w:numId w:val="56"/>
        </w:numPr>
        <w:spacing w:before="0" w:after="0" w:line="240" w:lineRule="auto"/>
        <w:ind w:left="709" w:hanging="283"/>
        <w:rPr>
          <w:rFonts w:asciiTheme="minorHAnsi" w:hAnsiTheme="minorHAnsi"/>
        </w:rPr>
      </w:pPr>
      <w:r w:rsidRPr="00C05D17">
        <w:rPr>
          <w:rFonts w:asciiTheme="minorHAnsi" w:hAnsiTheme="minorHAnsi"/>
        </w:rPr>
        <w:t>p</w:t>
      </w:r>
      <w:r w:rsidR="00EF16D2" w:rsidRPr="00C05D17">
        <w:rPr>
          <w:rFonts w:asciiTheme="minorHAnsi" w:hAnsiTheme="minorHAnsi"/>
        </w:rPr>
        <w:t>odílet se na akcích pořádaných společností</w:t>
      </w:r>
      <w:r w:rsidRPr="00C05D17">
        <w:rPr>
          <w:rFonts w:asciiTheme="minorHAnsi" w:hAnsiTheme="minorHAnsi"/>
        </w:rPr>
        <w:t>;</w:t>
      </w:r>
    </w:p>
    <w:p w:rsidR="00EF16D2" w:rsidRPr="00C05D17" w:rsidRDefault="000241CE" w:rsidP="003B6F1C">
      <w:pPr>
        <w:numPr>
          <w:ilvl w:val="2"/>
          <w:numId w:val="56"/>
        </w:numPr>
        <w:spacing w:before="0" w:after="0" w:line="240" w:lineRule="auto"/>
        <w:ind w:left="709" w:hanging="283"/>
        <w:rPr>
          <w:rFonts w:asciiTheme="minorHAnsi" w:hAnsiTheme="minorHAnsi"/>
        </w:rPr>
      </w:pPr>
      <w:r w:rsidRPr="00C05D17">
        <w:rPr>
          <w:rFonts w:asciiTheme="minorHAnsi" w:hAnsiTheme="minorHAnsi"/>
        </w:rPr>
        <w:t>v</w:t>
      </w:r>
      <w:r w:rsidR="00EF16D2" w:rsidRPr="00C05D17">
        <w:rPr>
          <w:rFonts w:asciiTheme="minorHAnsi" w:hAnsiTheme="minorHAnsi"/>
        </w:rPr>
        <w:t>yužít informací, se kterými společnost disponuje, za předpokladu dodržení mlčenlivosti</w:t>
      </w:r>
      <w:r w:rsidRPr="00C05D17">
        <w:rPr>
          <w:rFonts w:asciiTheme="minorHAnsi" w:hAnsiTheme="minorHAnsi"/>
        </w:rPr>
        <w:t>;</w:t>
      </w:r>
    </w:p>
    <w:p w:rsidR="00EF16D2" w:rsidRPr="00C05D17" w:rsidRDefault="00EF16D2" w:rsidP="003B6F1C">
      <w:pPr>
        <w:numPr>
          <w:ilvl w:val="2"/>
          <w:numId w:val="56"/>
        </w:numPr>
        <w:spacing w:before="0" w:after="0" w:line="240" w:lineRule="auto"/>
        <w:ind w:left="709" w:hanging="283"/>
        <w:rPr>
          <w:rFonts w:asciiTheme="minorHAnsi" w:hAnsiTheme="minorHAnsi"/>
        </w:rPr>
      </w:pPr>
      <w:r w:rsidRPr="00C05D17">
        <w:rPr>
          <w:rFonts w:asciiTheme="minorHAnsi" w:hAnsiTheme="minorHAnsi"/>
        </w:rPr>
        <w:t>být voleni do orgánů</w:t>
      </w:r>
      <w:r w:rsidR="000241CE" w:rsidRPr="00C05D17">
        <w:rPr>
          <w:rFonts w:asciiTheme="minorHAnsi" w:hAnsiTheme="minorHAnsi"/>
        </w:rPr>
        <w:t>.</w:t>
      </w:r>
    </w:p>
    <w:p w:rsidR="00EF16D2" w:rsidRPr="00C05D17" w:rsidRDefault="00EF16D2" w:rsidP="00EF16D2">
      <w:pPr>
        <w:spacing w:before="0" w:after="0" w:line="240" w:lineRule="auto"/>
        <w:rPr>
          <w:rFonts w:asciiTheme="minorHAnsi" w:hAnsiTheme="minorHAnsi"/>
          <w:b/>
        </w:rPr>
      </w:pPr>
    </w:p>
    <w:p w:rsidR="00EF16D2" w:rsidRPr="00C05D17" w:rsidRDefault="00EF16D2" w:rsidP="00EF16D2">
      <w:pPr>
        <w:spacing w:before="0" w:after="0" w:line="240" w:lineRule="auto"/>
        <w:rPr>
          <w:rFonts w:asciiTheme="minorHAnsi" w:hAnsiTheme="minorHAnsi"/>
        </w:rPr>
      </w:pPr>
      <w:r w:rsidRPr="00C05D17">
        <w:rPr>
          <w:rFonts w:asciiTheme="minorHAnsi" w:hAnsiTheme="minorHAnsi"/>
          <w:b/>
        </w:rPr>
        <w:lastRenderedPageBreak/>
        <w:t>Správní rada</w:t>
      </w:r>
      <w:r w:rsidRPr="00C05D17">
        <w:rPr>
          <w:rFonts w:asciiTheme="minorHAnsi" w:hAnsiTheme="minorHAnsi"/>
        </w:rPr>
        <w:t xml:space="preserve"> řídí společnost a jmenuje ředitele. Má následující kompetence, schvaluje: </w:t>
      </w:r>
    </w:p>
    <w:p w:rsidR="00EF16D2" w:rsidRPr="00C05D17" w:rsidRDefault="00EF16D2" w:rsidP="003B6F1C">
      <w:pPr>
        <w:numPr>
          <w:ilvl w:val="0"/>
          <w:numId w:val="55"/>
        </w:numPr>
        <w:spacing w:before="0" w:after="0" w:line="240" w:lineRule="auto"/>
        <w:ind w:left="709" w:hanging="283"/>
        <w:rPr>
          <w:rFonts w:asciiTheme="minorHAnsi" w:hAnsiTheme="minorHAnsi"/>
        </w:rPr>
      </w:pPr>
      <w:r w:rsidRPr="00C05D17">
        <w:rPr>
          <w:rFonts w:asciiTheme="minorHAnsi" w:hAnsiTheme="minorHAnsi"/>
          <w:iCs/>
        </w:rPr>
        <w:t>rozpočet obecně prospěšné společnosti</w:t>
      </w:r>
      <w:r w:rsidR="000241CE" w:rsidRPr="00C05D17">
        <w:rPr>
          <w:rFonts w:asciiTheme="minorHAnsi" w:hAnsiTheme="minorHAnsi"/>
          <w:iCs/>
        </w:rPr>
        <w:t>,</w:t>
      </w:r>
      <w:r w:rsidRPr="00C05D17">
        <w:rPr>
          <w:rFonts w:asciiTheme="minorHAnsi" w:hAnsiTheme="minorHAnsi"/>
          <w:iCs/>
        </w:rPr>
        <w:t xml:space="preserve"> rozpočet organizační složky je samostatnou součástí rozpočtu společnosti</w:t>
      </w:r>
      <w:r w:rsidR="000241CE" w:rsidRPr="00C05D17">
        <w:rPr>
          <w:rFonts w:asciiTheme="minorHAnsi" w:hAnsiTheme="minorHAnsi"/>
          <w:iCs/>
        </w:rPr>
        <w:t>;</w:t>
      </w:r>
    </w:p>
    <w:p w:rsidR="00EF16D2" w:rsidRPr="00C05D17" w:rsidRDefault="00EF16D2" w:rsidP="003B6F1C">
      <w:pPr>
        <w:numPr>
          <w:ilvl w:val="0"/>
          <w:numId w:val="55"/>
        </w:numPr>
        <w:spacing w:before="0" w:after="0" w:line="240" w:lineRule="auto"/>
        <w:ind w:left="709" w:hanging="283"/>
        <w:rPr>
          <w:rFonts w:asciiTheme="minorHAnsi" w:hAnsiTheme="minorHAnsi"/>
        </w:rPr>
      </w:pPr>
      <w:r w:rsidRPr="00C05D17">
        <w:rPr>
          <w:rFonts w:asciiTheme="minorHAnsi" w:hAnsiTheme="minorHAnsi"/>
        </w:rPr>
        <w:t>řádnou a mimořádnou účetní závěrku</w:t>
      </w:r>
      <w:r w:rsidR="000241CE" w:rsidRPr="00C05D17">
        <w:rPr>
          <w:rFonts w:asciiTheme="minorHAnsi" w:hAnsiTheme="minorHAnsi"/>
        </w:rPr>
        <w:t>;</w:t>
      </w:r>
    </w:p>
    <w:p w:rsidR="00EF16D2" w:rsidRPr="00C05D17" w:rsidRDefault="00EF16D2" w:rsidP="003B6F1C">
      <w:pPr>
        <w:numPr>
          <w:ilvl w:val="0"/>
          <w:numId w:val="55"/>
        </w:numPr>
        <w:spacing w:before="0" w:after="0" w:line="240" w:lineRule="auto"/>
        <w:ind w:left="709" w:hanging="283"/>
        <w:rPr>
          <w:rFonts w:asciiTheme="minorHAnsi" w:hAnsiTheme="minorHAnsi"/>
        </w:rPr>
      </w:pPr>
      <w:r w:rsidRPr="00C05D17">
        <w:rPr>
          <w:rFonts w:asciiTheme="minorHAnsi" w:hAnsiTheme="minorHAnsi"/>
          <w:iCs/>
        </w:rPr>
        <w:t>výroční zprávu obecně prospěšné společnosti</w:t>
      </w:r>
      <w:r w:rsidR="000241CE" w:rsidRPr="00C05D17">
        <w:rPr>
          <w:rFonts w:asciiTheme="minorHAnsi" w:hAnsiTheme="minorHAnsi"/>
          <w:iCs/>
        </w:rPr>
        <w:t>;</w:t>
      </w:r>
      <w:r w:rsidRPr="00C05D17">
        <w:rPr>
          <w:rFonts w:asciiTheme="minorHAnsi" w:hAnsiTheme="minorHAnsi"/>
          <w:iCs/>
        </w:rPr>
        <w:t xml:space="preserve"> </w:t>
      </w:r>
    </w:p>
    <w:p w:rsidR="00EF16D2" w:rsidRPr="00C05D17" w:rsidRDefault="00EF16D2" w:rsidP="003B6F1C">
      <w:pPr>
        <w:numPr>
          <w:ilvl w:val="0"/>
          <w:numId w:val="55"/>
        </w:numPr>
        <w:spacing w:before="0" w:after="0" w:line="240" w:lineRule="auto"/>
        <w:ind w:left="709" w:hanging="283"/>
        <w:rPr>
          <w:rFonts w:asciiTheme="minorHAnsi" w:hAnsiTheme="minorHAnsi"/>
        </w:rPr>
      </w:pPr>
      <w:r w:rsidRPr="00C05D17">
        <w:rPr>
          <w:rFonts w:asciiTheme="minorHAnsi" w:hAnsiTheme="minorHAnsi"/>
        </w:rPr>
        <w:t>statut a další organizační pravidla společnosti (organizační pravidla MAS jsou v kompetenci orgánů MAS)</w:t>
      </w:r>
      <w:r w:rsidR="000241CE" w:rsidRPr="00C05D17">
        <w:rPr>
          <w:rFonts w:asciiTheme="minorHAnsi" w:hAnsiTheme="minorHAnsi"/>
        </w:rPr>
        <w:t>;</w:t>
      </w:r>
    </w:p>
    <w:p w:rsidR="00EF16D2" w:rsidRPr="00C05D17" w:rsidRDefault="00EF16D2" w:rsidP="003B6F1C">
      <w:pPr>
        <w:numPr>
          <w:ilvl w:val="0"/>
          <w:numId w:val="55"/>
        </w:numPr>
        <w:spacing w:before="0" w:after="0" w:line="240" w:lineRule="auto"/>
        <w:ind w:left="709" w:hanging="283"/>
        <w:rPr>
          <w:rFonts w:asciiTheme="minorHAnsi" w:hAnsiTheme="minorHAnsi"/>
        </w:rPr>
      </w:pPr>
      <w:r w:rsidRPr="00C05D17">
        <w:rPr>
          <w:rFonts w:asciiTheme="minorHAnsi" w:hAnsiTheme="minorHAnsi"/>
        </w:rPr>
        <w:t>ceník služeb</w:t>
      </w:r>
      <w:r w:rsidR="000241CE" w:rsidRPr="00C05D17">
        <w:rPr>
          <w:rFonts w:asciiTheme="minorHAnsi" w:hAnsiTheme="minorHAnsi"/>
        </w:rPr>
        <w:t>;</w:t>
      </w:r>
    </w:p>
    <w:p w:rsidR="00EF16D2" w:rsidRPr="00C05D17" w:rsidRDefault="00EF16D2" w:rsidP="003B6F1C">
      <w:pPr>
        <w:numPr>
          <w:ilvl w:val="0"/>
          <w:numId w:val="55"/>
        </w:numPr>
        <w:spacing w:before="0" w:after="0" w:line="240" w:lineRule="auto"/>
        <w:ind w:left="709" w:hanging="283"/>
        <w:rPr>
          <w:rFonts w:asciiTheme="minorHAnsi" w:hAnsiTheme="minorHAnsi"/>
        </w:rPr>
      </w:pPr>
      <w:r w:rsidRPr="00C05D17">
        <w:rPr>
          <w:rFonts w:asciiTheme="minorHAnsi" w:hAnsiTheme="minorHAnsi"/>
        </w:rPr>
        <w:t>předmět doplňkových činností</w:t>
      </w:r>
      <w:r w:rsidR="000241CE" w:rsidRPr="00C05D17">
        <w:rPr>
          <w:rFonts w:asciiTheme="minorHAnsi" w:hAnsiTheme="minorHAnsi"/>
        </w:rPr>
        <w:t>;</w:t>
      </w:r>
    </w:p>
    <w:p w:rsidR="00EF16D2" w:rsidRPr="00C05D17" w:rsidRDefault="00EF16D2" w:rsidP="003B6F1C">
      <w:pPr>
        <w:numPr>
          <w:ilvl w:val="0"/>
          <w:numId w:val="55"/>
        </w:numPr>
        <w:spacing w:before="0" w:after="0" w:line="240" w:lineRule="auto"/>
        <w:ind w:left="709" w:hanging="283"/>
        <w:rPr>
          <w:rFonts w:asciiTheme="minorHAnsi" w:hAnsiTheme="minorHAnsi"/>
        </w:rPr>
      </w:pPr>
      <w:r w:rsidRPr="00C05D17">
        <w:rPr>
          <w:rFonts w:asciiTheme="minorHAnsi" w:hAnsiTheme="minorHAnsi"/>
        </w:rPr>
        <w:t>změnu rozsahu a podmínek obecně prospěšných služeb</w:t>
      </w:r>
      <w:r w:rsidR="000241CE" w:rsidRPr="00C05D17">
        <w:rPr>
          <w:rFonts w:asciiTheme="minorHAnsi" w:hAnsiTheme="minorHAnsi"/>
        </w:rPr>
        <w:t>.</w:t>
      </w:r>
    </w:p>
    <w:p w:rsidR="00EF16D2" w:rsidRPr="00C05D17" w:rsidRDefault="00EF16D2" w:rsidP="003B6F1C">
      <w:pPr>
        <w:numPr>
          <w:ilvl w:val="0"/>
          <w:numId w:val="55"/>
        </w:numPr>
        <w:spacing w:before="0" w:after="0" w:line="240" w:lineRule="auto"/>
        <w:ind w:left="709" w:hanging="283"/>
        <w:rPr>
          <w:rFonts w:asciiTheme="minorHAnsi" w:hAnsiTheme="minorHAnsi"/>
        </w:rPr>
      </w:pPr>
      <w:r w:rsidRPr="00C05D17">
        <w:rPr>
          <w:rFonts w:asciiTheme="minorHAnsi" w:hAnsiTheme="minorHAnsi"/>
          <w:iCs/>
        </w:rPr>
        <w:t>zřízení organizační složky společnosti „MAS“ jako podpůrné struktury pro působení místního partnerství a realizaci SCLLD</w:t>
      </w:r>
      <w:r w:rsidR="000241CE" w:rsidRPr="00C05D17">
        <w:rPr>
          <w:rFonts w:asciiTheme="minorHAnsi" w:hAnsiTheme="minorHAnsi"/>
          <w:iCs/>
        </w:rPr>
        <w:t>;</w:t>
      </w:r>
      <w:r w:rsidRPr="00C05D17">
        <w:rPr>
          <w:rFonts w:asciiTheme="minorHAnsi" w:hAnsiTheme="minorHAnsi"/>
          <w:iCs/>
        </w:rPr>
        <w:t xml:space="preserve"> </w:t>
      </w:r>
    </w:p>
    <w:p w:rsidR="00EF16D2" w:rsidRPr="00C05D17" w:rsidRDefault="00EF16D2" w:rsidP="003B6F1C">
      <w:pPr>
        <w:numPr>
          <w:ilvl w:val="0"/>
          <w:numId w:val="55"/>
        </w:numPr>
        <w:spacing w:before="0" w:after="0" w:line="240" w:lineRule="auto"/>
        <w:ind w:left="709" w:hanging="283"/>
        <w:rPr>
          <w:rFonts w:asciiTheme="minorHAnsi" w:hAnsiTheme="minorHAnsi"/>
        </w:rPr>
      </w:pPr>
      <w:r w:rsidRPr="00C05D17">
        <w:rPr>
          <w:rFonts w:asciiTheme="minorHAnsi" w:hAnsiTheme="minorHAnsi"/>
        </w:rPr>
        <w:t>zřízení kanceláře</w:t>
      </w:r>
      <w:r w:rsidR="000241CE" w:rsidRPr="00C05D17">
        <w:rPr>
          <w:rFonts w:asciiTheme="minorHAnsi" w:hAnsiTheme="minorHAnsi"/>
        </w:rPr>
        <w:t>;</w:t>
      </w:r>
    </w:p>
    <w:p w:rsidR="00EF16D2" w:rsidRPr="00C05D17" w:rsidRDefault="00EF16D2" w:rsidP="003B6F1C">
      <w:pPr>
        <w:numPr>
          <w:ilvl w:val="0"/>
          <w:numId w:val="55"/>
        </w:numPr>
        <w:spacing w:before="0" w:after="0" w:line="240" w:lineRule="auto"/>
        <w:ind w:left="709" w:hanging="283"/>
        <w:rPr>
          <w:rFonts w:asciiTheme="minorHAnsi" w:hAnsiTheme="minorHAnsi"/>
        </w:rPr>
      </w:pPr>
      <w:r w:rsidRPr="00C05D17">
        <w:rPr>
          <w:rFonts w:asciiTheme="minorHAnsi" w:hAnsiTheme="minorHAnsi"/>
        </w:rPr>
        <w:t>zrušení obecně prospěšné společnosti.</w:t>
      </w:r>
    </w:p>
    <w:p w:rsidR="00EF16D2" w:rsidRPr="00C05D17" w:rsidRDefault="00EF16D2" w:rsidP="00EF16D2">
      <w:pPr>
        <w:spacing w:before="0" w:after="0" w:line="240" w:lineRule="auto"/>
        <w:rPr>
          <w:rFonts w:asciiTheme="minorHAnsi" w:hAnsiTheme="minorHAnsi"/>
        </w:rPr>
      </w:pPr>
    </w:p>
    <w:p w:rsidR="00EF16D2" w:rsidRPr="00C05D17" w:rsidRDefault="00EF16D2" w:rsidP="00B6068F">
      <w:pPr>
        <w:rPr>
          <w:color w:val="000000"/>
        </w:rPr>
      </w:pPr>
      <w:r w:rsidRPr="00C05D17">
        <w:rPr>
          <w:b/>
        </w:rPr>
        <w:t>Ředitel</w:t>
      </w:r>
      <w:r w:rsidRPr="00C05D17">
        <w:t xml:space="preserve"> je statutárním orgánem obecně prospěšné společnosti, jedná za společnost navenek a je za společnost oprávněn činit veškeré právní úkony, které zákon, zakládací smlouva nebo statut výslovně nepřiznávají ostatním orgánům společnosti.</w:t>
      </w:r>
      <w:r w:rsidRPr="00C05D17">
        <w:rPr>
          <w:color w:val="000000"/>
        </w:rPr>
        <w:t xml:space="preserve"> Ředitel plní úkoly dané správní radou. </w:t>
      </w:r>
      <w:r w:rsidRPr="00C05D17">
        <w:t xml:space="preserve">Ředitel může být na základě jmenování programovým výborem i vedoucím zaměstnancem realizace SCLLD. </w:t>
      </w:r>
      <w:r w:rsidR="004E0A03" w:rsidRPr="00C05D17">
        <w:br/>
      </w:r>
      <w:r w:rsidRPr="00C05D17">
        <w:t>Dne 10. 9. 2014 došlo ke jmenování současného ředitel</w:t>
      </w:r>
      <w:r w:rsidR="000241CE" w:rsidRPr="00C05D17">
        <w:t>e</w:t>
      </w:r>
      <w:r w:rsidRPr="00C05D17">
        <w:t xml:space="preserve"> do pozice vedoucího pracovníka SCLLD s tím, že do funkce nastoupí, jakmile to bude vyžadovat situace. </w:t>
      </w:r>
    </w:p>
    <w:p w:rsidR="00EF16D2" w:rsidRPr="00C05D17" w:rsidRDefault="00EF16D2" w:rsidP="00B6068F">
      <w:r w:rsidRPr="00C05D17">
        <w:rPr>
          <w:b/>
        </w:rPr>
        <w:t>Dozorčí rada</w:t>
      </w:r>
      <w:r w:rsidRPr="00C05D17">
        <w:t xml:space="preserve"> je kontrolním orgánem společnosti. Dohlíží na to, aby obecně prospěšná společnost vyvíjela svou činnost v souladu se zákony a zakládací listinou obecně prospěšné společnosti. Přezkoumává řádnou a mimořádnou účetní závěrku a výroční zprávu obecně prospěšné společnosti. Nejméně jedenkrát ročně podává zprávu řediteli a správní radě o výsledcích své kontrolní činnosti. Dozorčí rada je oprávněna nahlížet do účetních knih a jiných dokladů a kontrolovat tam obsažené údaje, svolat mimořádné jednání správní rady nebo valné hromady, jestliže to vyžadují zájmy společnosti. </w:t>
      </w:r>
    </w:p>
    <w:p w:rsidR="00EF16D2" w:rsidRPr="00C05D17" w:rsidRDefault="00EF16D2" w:rsidP="00B6068F">
      <w:r w:rsidRPr="00C05D17">
        <w:rPr>
          <w:b/>
        </w:rPr>
        <w:t>Místní akční skupina (MAS)</w:t>
      </w:r>
      <w:r w:rsidRPr="00C05D17">
        <w:t xml:space="preserve"> je organizační složkou společnosti a je zřízena správní radou za účelem realizace komunitně vedeného místního rozvoje uskutečňovaného na základě SCLLD. MAS je otevřeným partnerstvím. Podmínky pro přistoupení partnerů včetně práv a povinností partnerů upravuje statut a jsou zveřejněny na internetových stránkách. MAS je tvořena všemi partnery MAS, kteří zastupují veřejné a soukromé místní socioekonomické zájmy. Zájmové skupiny MAS jsou cíleně zaměřeny na určitou problematiku SCLLD (Strategie komunitně vedeného místního rozvoje). Příslušnost k dané zájmové skupině definuje partner podle své převažující činnosti. Partner MAS může být příslušný pouze k jedné zájmové skupině. Počet, název a charakteristiku zájmových skupin schvaluje programový výbor a jsou zveřejněny na webu společnosti </w:t>
      </w:r>
      <w:hyperlink r:id="rId60" w:history="1">
        <w:r w:rsidR="000241CE" w:rsidRPr="00C05D17">
          <w:rPr>
            <w:rStyle w:val="Hypertextovodkaz"/>
          </w:rPr>
          <w:t>http://www.maspvvenkov.cz</w:t>
        </w:r>
      </w:hyperlink>
      <w:r w:rsidR="000241CE" w:rsidRPr="00C05D17">
        <w:t xml:space="preserve"> </w:t>
      </w:r>
      <w:r w:rsidR="00EB35C0" w:rsidRPr="00C05D17">
        <w:br/>
      </w:r>
      <w:r w:rsidRPr="00C05D17">
        <w:t>v sekci Dokumenty.</w:t>
      </w:r>
    </w:p>
    <w:p w:rsidR="00A04651" w:rsidRPr="00C05D17" w:rsidRDefault="00A04651" w:rsidP="00B6068F"/>
    <w:p w:rsidR="00A04651" w:rsidRPr="00C05D17" w:rsidRDefault="00A04651" w:rsidP="00B6068F"/>
    <w:p w:rsidR="00EF16D2" w:rsidRPr="00C05D17" w:rsidRDefault="00A04651" w:rsidP="00A04651">
      <w:pPr>
        <w:pStyle w:val="Titulek"/>
        <w:rPr>
          <w:sz w:val="20"/>
          <w:szCs w:val="20"/>
        </w:rPr>
      </w:pPr>
      <w:bookmarkStart w:id="194" w:name="_Toc396744866"/>
      <w:bookmarkStart w:id="195" w:name="_Toc449114413"/>
      <w:r w:rsidRPr="00C05D17">
        <w:lastRenderedPageBreak/>
        <w:t xml:space="preserve">Tabulka </w:t>
      </w:r>
      <w:r w:rsidR="00811040">
        <w:fldChar w:fldCharType="begin"/>
      </w:r>
      <w:r w:rsidR="00811040">
        <w:instrText xml:space="preserve"> SEQ Tabulka \* ARABIC </w:instrText>
      </w:r>
      <w:r w:rsidR="00811040">
        <w:fldChar w:fldCharType="separate"/>
      </w:r>
      <w:r w:rsidR="00D56BFF">
        <w:rPr>
          <w:noProof/>
        </w:rPr>
        <w:t>38</w:t>
      </w:r>
      <w:r w:rsidR="00811040">
        <w:rPr>
          <w:noProof/>
        </w:rPr>
        <w:fldChar w:fldCharType="end"/>
      </w:r>
      <w:r w:rsidRPr="00C05D17">
        <w:t xml:space="preserve">: </w:t>
      </w:r>
      <w:r w:rsidR="00EF16D2" w:rsidRPr="00C05D17">
        <w:rPr>
          <w:sz w:val="20"/>
          <w:szCs w:val="20"/>
        </w:rPr>
        <w:t>Zastoupení sektorů MAS v roce 2014</w:t>
      </w:r>
      <w:bookmarkEnd w:id="194"/>
      <w:bookmarkEnd w:id="195"/>
    </w:p>
    <w:tbl>
      <w:tblPr>
        <w:tblW w:w="9067" w:type="dxa"/>
        <w:tblInd w:w="70" w:type="dxa"/>
        <w:tblBorders>
          <w:top w:val="single" w:sz="8" w:space="0" w:color="auto"/>
          <w:left w:val="single" w:sz="4"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6434"/>
        <w:gridCol w:w="1171"/>
        <w:gridCol w:w="1462"/>
      </w:tblGrid>
      <w:tr w:rsidR="00EF16D2" w:rsidRPr="00C05D17" w:rsidTr="004E0A03">
        <w:trPr>
          <w:trHeight w:val="115"/>
        </w:trPr>
        <w:tc>
          <w:tcPr>
            <w:tcW w:w="6434" w:type="dxa"/>
            <w:shd w:val="clear" w:color="auto" w:fill="auto"/>
            <w:noWrap/>
            <w:vAlign w:val="center"/>
          </w:tcPr>
          <w:p w:rsidR="00EF16D2" w:rsidRPr="00C05D17" w:rsidRDefault="00EF16D2" w:rsidP="008D3585">
            <w:pPr>
              <w:pStyle w:val="Bezmezer"/>
              <w:spacing w:line="276" w:lineRule="auto"/>
              <w:rPr>
                <w:rStyle w:val="tsubjname"/>
                <w:b/>
                <w:sz w:val="20"/>
                <w:szCs w:val="20"/>
              </w:rPr>
            </w:pPr>
            <w:r w:rsidRPr="00C05D17">
              <w:rPr>
                <w:rStyle w:val="tsubjname"/>
                <w:b/>
                <w:sz w:val="20"/>
                <w:szCs w:val="20"/>
              </w:rPr>
              <w:t>VS veřejný sektor</w:t>
            </w:r>
          </w:p>
        </w:tc>
        <w:tc>
          <w:tcPr>
            <w:tcW w:w="1171" w:type="dxa"/>
            <w:shd w:val="clear" w:color="auto" w:fill="auto"/>
            <w:noWrap/>
            <w:vAlign w:val="center"/>
          </w:tcPr>
          <w:p w:rsidR="00EF16D2" w:rsidRPr="00C05D17" w:rsidRDefault="00EF16D2" w:rsidP="008D3585">
            <w:pPr>
              <w:pStyle w:val="Bezmezer"/>
              <w:spacing w:line="276" w:lineRule="auto"/>
            </w:pPr>
            <w:r w:rsidRPr="00C05D17">
              <w:t>24</w:t>
            </w:r>
          </w:p>
        </w:tc>
        <w:tc>
          <w:tcPr>
            <w:tcW w:w="1462" w:type="dxa"/>
            <w:shd w:val="clear" w:color="auto" w:fill="auto"/>
            <w:vAlign w:val="center"/>
          </w:tcPr>
          <w:p w:rsidR="00EF16D2" w:rsidRPr="00C05D17" w:rsidRDefault="00EF16D2" w:rsidP="008D3585">
            <w:pPr>
              <w:pStyle w:val="Bezmezer"/>
              <w:spacing w:line="276" w:lineRule="auto"/>
            </w:pPr>
            <w:r w:rsidRPr="00C05D17">
              <w:t>45,3 %</w:t>
            </w:r>
          </w:p>
        </w:tc>
      </w:tr>
      <w:tr w:rsidR="00EF16D2" w:rsidRPr="00C05D17" w:rsidTr="004E0A03">
        <w:trPr>
          <w:trHeight w:val="115"/>
        </w:trPr>
        <w:tc>
          <w:tcPr>
            <w:tcW w:w="6434" w:type="dxa"/>
            <w:shd w:val="clear" w:color="auto" w:fill="auto"/>
            <w:noWrap/>
            <w:vAlign w:val="bottom"/>
          </w:tcPr>
          <w:p w:rsidR="00EF16D2" w:rsidRPr="00C05D17" w:rsidRDefault="00EF16D2" w:rsidP="008D3585">
            <w:pPr>
              <w:pStyle w:val="Bezmezer"/>
              <w:spacing w:line="276" w:lineRule="auto"/>
              <w:rPr>
                <w:rStyle w:val="tsubjname"/>
                <w:b/>
                <w:sz w:val="20"/>
                <w:szCs w:val="20"/>
              </w:rPr>
            </w:pPr>
            <w:r w:rsidRPr="00C05D17">
              <w:rPr>
                <w:rStyle w:val="tsubjname"/>
                <w:b/>
                <w:sz w:val="20"/>
                <w:szCs w:val="20"/>
              </w:rPr>
              <w:t>ZPL zemědělci, potravináři, lesní hospodářství</w:t>
            </w:r>
          </w:p>
        </w:tc>
        <w:tc>
          <w:tcPr>
            <w:tcW w:w="1171" w:type="dxa"/>
            <w:shd w:val="clear" w:color="auto" w:fill="auto"/>
            <w:noWrap/>
            <w:vAlign w:val="bottom"/>
          </w:tcPr>
          <w:p w:rsidR="00EF16D2" w:rsidRPr="00C05D17" w:rsidRDefault="00EF16D2" w:rsidP="008D3585">
            <w:pPr>
              <w:pStyle w:val="Bezmezer"/>
              <w:spacing w:line="276" w:lineRule="auto"/>
            </w:pPr>
            <w:r w:rsidRPr="00C05D17">
              <w:t>6</w:t>
            </w:r>
          </w:p>
        </w:tc>
        <w:tc>
          <w:tcPr>
            <w:tcW w:w="1462" w:type="dxa"/>
            <w:shd w:val="clear" w:color="auto" w:fill="auto"/>
            <w:vAlign w:val="bottom"/>
          </w:tcPr>
          <w:p w:rsidR="00EF16D2" w:rsidRPr="00C05D17" w:rsidRDefault="00EF16D2" w:rsidP="008D3585">
            <w:pPr>
              <w:pStyle w:val="Bezmezer"/>
              <w:spacing w:line="276" w:lineRule="auto"/>
            </w:pPr>
            <w:proofErr w:type="gramStart"/>
            <w:r w:rsidRPr="00C05D17">
              <w:t>11,3%</w:t>
            </w:r>
            <w:proofErr w:type="gramEnd"/>
          </w:p>
        </w:tc>
      </w:tr>
      <w:tr w:rsidR="00EF16D2" w:rsidRPr="00C05D17" w:rsidTr="004E0A03">
        <w:trPr>
          <w:trHeight w:val="115"/>
        </w:trPr>
        <w:tc>
          <w:tcPr>
            <w:tcW w:w="6434" w:type="dxa"/>
            <w:shd w:val="clear" w:color="auto" w:fill="auto"/>
            <w:noWrap/>
            <w:vAlign w:val="bottom"/>
          </w:tcPr>
          <w:p w:rsidR="00EF16D2" w:rsidRPr="00C05D17" w:rsidRDefault="00EF16D2" w:rsidP="008D3585">
            <w:pPr>
              <w:pStyle w:val="Bezmezer"/>
              <w:spacing w:line="276" w:lineRule="auto"/>
              <w:rPr>
                <w:rStyle w:val="tsubjname"/>
                <w:b/>
                <w:sz w:val="20"/>
                <w:szCs w:val="20"/>
              </w:rPr>
            </w:pPr>
            <w:r w:rsidRPr="00C05D17">
              <w:rPr>
                <w:rStyle w:val="tsubjname"/>
                <w:b/>
                <w:sz w:val="20"/>
                <w:szCs w:val="20"/>
              </w:rPr>
              <w:t>OP ostatní podnikatelé</w:t>
            </w:r>
          </w:p>
        </w:tc>
        <w:tc>
          <w:tcPr>
            <w:tcW w:w="1171" w:type="dxa"/>
            <w:shd w:val="clear" w:color="auto" w:fill="auto"/>
            <w:noWrap/>
            <w:vAlign w:val="bottom"/>
          </w:tcPr>
          <w:p w:rsidR="00EF16D2" w:rsidRPr="00C05D17" w:rsidRDefault="00EF16D2" w:rsidP="008D3585">
            <w:pPr>
              <w:pStyle w:val="Bezmezer"/>
              <w:spacing w:line="276" w:lineRule="auto"/>
            </w:pPr>
            <w:r w:rsidRPr="00C05D17">
              <w:t>8</w:t>
            </w:r>
          </w:p>
        </w:tc>
        <w:tc>
          <w:tcPr>
            <w:tcW w:w="1462" w:type="dxa"/>
            <w:shd w:val="clear" w:color="auto" w:fill="auto"/>
            <w:vAlign w:val="bottom"/>
          </w:tcPr>
          <w:p w:rsidR="00EF16D2" w:rsidRPr="00C05D17" w:rsidRDefault="00EF16D2" w:rsidP="008D3585">
            <w:pPr>
              <w:pStyle w:val="Bezmezer"/>
              <w:spacing w:line="276" w:lineRule="auto"/>
            </w:pPr>
            <w:r w:rsidRPr="00C05D17">
              <w:t>15,1 %</w:t>
            </w:r>
          </w:p>
        </w:tc>
      </w:tr>
      <w:tr w:rsidR="00EF16D2" w:rsidRPr="00C05D17" w:rsidTr="004E0A03">
        <w:trPr>
          <w:trHeight w:val="115"/>
        </w:trPr>
        <w:tc>
          <w:tcPr>
            <w:tcW w:w="6434" w:type="dxa"/>
            <w:shd w:val="clear" w:color="auto" w:fill="auto"/>
            <w:noWrap/>
            <w:vAlign w:val="bottom"/>
          </w:tcPr>
          <w:p w:rsidR="00EF16D2" w:rsidRPr="00C05D17" w:rsidRDefault="00EF16D2" w:rsidP="008D3585">
            <w:pPr>
              <w:pStyle w:val="Bezmezer"/>
              <w:spacing w:line="276" w:lineRule="auto"/>
              <w:rPr>
                <w:rStyle w:val="tsubjname"/>
                <w:b/>
                <w:sz w:val="20"/>
                <w:szCs w:val="20"/>
              </w:rPr>
            </w:pPr>
            <w:r w:rsidRPr="00C05D17">
              <w:rPr>
                <w:rStyle w:val="tsubjname"/>
                <w:b/>
                <w:sz w:val="20"/>
                <w:szCs w:val="20"/>
              </w:rPr>
              <w:t>NNO nestátní neziskové organizace</w:t>
            </w:r>
          </w:p>
        </w:tc>
        <w:tc>
          <w:tcPr>
            <w:tcW w:w="1171" w:type="dxa"/>
            <w:shd w:val="clear" w:color="auto" w:fill="auto"/>
            <w:noWrap/>
            <w:vAlign w:val="bottom"/>
          </w:tcPr>
          <w:p w:rsidR="00EF16D2" w:rsidRPr="00C05D17" w:rsidRDefault="00EF16D2" w:rsidP="008D3585">
            <w:pPr>
              <w:pStyle w:val="Bezmezer"/>
              <w:spacing w:line="276" w:lineRule="auto"/>
            </w:pPr>
            <w:r w:rsidRPr="00C05D17">
              <w:t>8</w:t>
            </w:r>
          </w:p>
        </w:tc>
        <w:tc>
          <w:tcPr>
            <w:tcW w:w="1462" w:type="dxa"/>
            <w:shd w:val="clear" w:color="auto" w:fill="auto"/>
            <w:vAlign w:val="bottom"/>
          </w:tcPr>
          <w:p w:rsidR="00EF16D2" w:rsidRPr="00C05D17" w:rsidRDefault="00EF16D2" w:rsidP="008D3585">
            <w:pPr>
              <w:pStyle w:val="Bezmezer"/>
              <w:spacing w:line="276" w:lineRule="auto"/>
            </w:pPr>
            <w:proofErr w:type="gramStart"/>
            <w:r w:rsidRPr="00C05D17">
              <w:t>15,1%</w:t>
            </w:r>
            <w:proofErr w:type="gramEnd"/>
          </w:p>
        </w:tc>
      </w:tr>
      <w:tr w:rsidR="00EF16D2" w:rsidRPr="00C05D17" w:rsidTr="004E0A03">
        <w:trPr>
          <w:trHeight w:val="115"/>
        </w:trPr>
        <w:tc>
          <w:tcPr>
            <w:tcW w:w="6434" w:type="dxa"/>
            <w:tcBorders>
              <w:bottom w:val="single" w:sz="8" w:space="0" w:color="auto"/>
            </w:tcBorders>
            <w:shd w:val="clear" w:color="auto" w:fill="auto"/>
            <w:noWrap/>
            <w:vAlign w:val="bottom"/>
          </w:tcPr>
          <w:p w:rsidR="00EF16D2" w:rsidRPr="00C05D17" w:rsidRDefault="00EF16D2" w:rsidP="008D3585">
            <w:pPr>
              <w:pStyle w:val="Bezmezer"/>
              <w:spacing w:line="276" w:lineRule="auto"/>
              <w:rPr>
                <w:rStyle w:val="tsubjname"/>
                <w:b/>
                <w:sz w:val="20"/>
                <w:szCs w:val="20"/>
              </w:rPr>
            </w:pPr>
            <w:r w:rsidRPr="00C05D17">
              <w:rPr>
                <w:rStyle w:val="tsubjname"/>
                <w:b/>
                <w:sz w:val="20"/>
                <w:szCs w:val="20"/>
              </w:rPr>
              <w:t>OV ostatní veřejnost</w:t>
            </w:r>
          </w:p>
        </w:tc>
        <w:tc>
          <w:tcPr>
            <w:tcW w:w="1171" w:type="dxa"/>
            <w:tcBorders>
              <w:bottom w:val="single" w:sz="8" w:space="0" w:color="auto"/>
            </w:tcBorders>
            <w:shd w:val="clear" w:color="auto" w:fill="auto"/>
            <w:noWrap/>
            <w:vAlign w:val="bottom"/>
          </w:tcPr>
          <w:p w:rsidR="00EF16D2" w:rsidRPr="00C05D17" w:rsidRDefault="00CB4900" w:rsidP="008D3585">
            <w:pPr>
              <w:pStyle w:val="Bezmezer"/>
              <w:spacing w:line="276" w:lineRule="auto"/>
            </w:pPr>
            <w:r w:rsidRPr="00C05D17">
              <w:t>7</w:t>
            </w:r>
          </w:p>
        </w:tc>
        <w:tc>
          <w:tcPr>
            <w:tcW w:w="1462" w:type="dxa"/>
            <w:tcBorders>
              <w:bottom w:val="single" w:sz="8" w:space="0" w:color="auto"/>
            </w:tcBorders>
            <w:shd w:val="clear" w:color="auto" w:fill="auto"/>
            <w:vAlign w:val="bottom"/>
          </w:tcPr>
          <w:p w:rsidR="00EF16D2" w:rsidRPr="00C05D17" w:rsidRDefault="00CB4900" w:rsidP="008D3585">
            <w:pPr>
              <w:pStyle w:val="Bezmezer"/>
              <w:spacing w:line="276" w:lineRule="auto"/>
            </w:pPr>
            <w:r w:rsidRPr="00C05D17">
              <w:t>13,2</w:t>
            </w:r>
            <w:r w:rsidR="00EF16D2" w:rsidRPr="00C05D17">
              <w:t xml:space="preserve"> %</w:t>
            </w:r>
          </w:p>
        </w:tc>
      </w:tr>
      <w:tr w:rsidR="00EF16D2" w:rsidRPr="00C05D17" w:rsidTr="004E0A03">
        <w:trPr>
          <w:trHeight w:val="115"/>
        </w:trPr>
        <w:tc>
          <w:tcPr>
            <w:tcW w:w="6434" w:type="dxa"/>
            <w:shd w:val="clear" w:color="auto" w:fill="D9D9D9" w:themeFill="background1" w:themeFillShade="D9"/>
            <w:noWrap/>
            <w:vAlign w:val="bottom"/>
          </w:tcPr>
          <w:p w:rsidR="00EF16D2" w:rsidRPr="00C05D17" w:rsidRDefault="00EF16D2" w:rsidP="008D3585">
            <w:pPr>
              <w:pStyle w:val="Bezmezer"/>
              <w:spacing w:line="276" w:lineRule="auto"/>
              <w:rPr>
                <w:rStyle w:val="tsubjname"/>
                <w:b/>
                <w:sz w:val="20"/>
                <w:szCs w:val="20"/>
              </w:rPr>
            </w:pPr>
            <w:r w:rsidRPr="00C05D17">
              <w:rPr>
                <w:rStyle w:val="tsubjname"/>
                <w:b/>
                <w:sz w:val="20"/>
                <w:szCs w:val="20"/>
              </w:rPr>
              <w:t>Celkem</w:t>
            </w:r>
          </w:p>
        </w:tc>
        <w:tc>
          <w:tcPr>
            <w:tcW w:w="1171" w:type="dxa"/>
            <w:shd w:val="clear" w:color="auto" w:fill="D9D9D9" w:themeFill="background1" w:themeFillShade="D9"/>
            <w:noWrap/>
            <w:vAlign w:val="bottom"/>
          </w:tcPr>
          <w:p w:rsidR="00EF16D2" w:rsidRPr="00C05D17" w:rsidRDefault="00EF16D2" w:rsidP="008D3585">
            <w:pPr>
              <w:pStyle w:val="Bezmezer"/>
              <w:spacing w:line="276" w:lineRule="auto"/>
              <w:rPr>
                <w:b/>
              </w:rPr>
            </w:pPr>
            <w:r w:rsidRPr="00C05D17">
              <w:rPr>
                <w:b/>
              </w:rPr>
              <w:t>53</w:t>
            </w:r>
          </w:p>
        </w:tc>
        <w:tc>
          <w:tcPr>
            <w:tcW w:w="1462" w:type="dxa"/>
            <w:shd w:val="clear" w:color="auto" w:fill="D9D9D9" w:themeFill="background1" w:themeFillShade="D9"/>
            <w:vAlign w:val="bottom"/>
          </w:tcPr>
          <w:p w:rsidR="00EF16D2" w:rsidRPr="00C05D17" w:rsidRDefault="00EF16D2" w:rsidP="008D3585">
            <w:pPr>
              <w:pStyle w:val="Bezmezer"/>
              <w:spacing w:line="276" w:lineRule="auto"/>
              <w:rPr>
                <w:b/>
              </w:rPr>
            </w:pPr>
            <w:r w:rsidRPr="00C05D17">
              <w:rPr>
                <w:b/>
              </w:rPr>
              <w:t>100 %</w:t>
            </w:r>
          </w:p>
        </w:tc>
      </w:tr>
    </w:tbl>
    <w:p w:rsidR="00EF16D2" w:rsidRPr="00C05D17" w:rsidRDefault="00EF16D2" w:rsidP="00EF16D2">
      <w:pPr>
        <w:pStyle w:val="Bezmezer"/>
      </w:pPr>
      <w:r w:rsidRPr="00C05D17">
        <w:rPr>
          <w:i/>
          <w:sz w:val="18"/>
          <w:szCs w:val="18"/>
        </w:rPr>
        <w:t xml:space="preserve">Zdroj: </w:t>
      </w:r>
      <w:hyperlink r:id="rId61" w:history="1">
        <w:r w:rsidRPr="00C05D17">
          <w:rPr>
            <w:rStyle w:val="Hypertextovodkaz"/>
            <w:i/>
            <w:sz w:val="18"/>
            <w:szCs w:val="18"/>
          </w:rPr>
          <w:t>http://www.maspvvenkov.cz/</w:t>
        </w:r>
      </w:hyperlink>
    </w:p>
    <w:p w:rsidR="00B6068F" w:rsidRPr="00C05D17" w:rsidRDefault="00B6068F" w:rsidP="00EF16D2">
      <w:pPr>
        <w:pStyle w:val="Bezmezer"/>
        <w:rPr>
          <w:i/>
          <w:sz w:val="18"/>
          <w:szCs w:val="18"/>
        </w:rPr>
      </w:pPr>
    </w:p>
    <w:p w:rsidR="00EF16D2" w:rsidRPr="00C05D17" w:rsidRDefault="00EF16D2" w:rsidP="00B6068F">
      <w:r w:rsidRPr="00C05D17">
        <w:rPr>
          <w:b/>
        </w:rPr>
        <w:t>Valná hromada MAS</w:t>
      </w:r>
      <w:r w:rsidRPr="00C05D17">
        <w:t xml:space="preserve"> je nejvyšším orgánem místní akční skupiny. Valnou hromadu MAS (dále jen VH MAS) tvoří všichni partneři MAS. Jednání je upraveno jednacím řádem, ve kterém je upraven vzorec přepočtu hlasovacích práv. VH MAS má tyto pravomoci a povinnosti:</w:t>
      </w:r>
    </w:p>
    <w:p w:rsidR="00EF16D2" w:rsidRPr="00C05D17" w:rsidRDefault="00EF16D2" w:rsidP="003B6F1C">
      <w:pPr>
        <w:pStyle w:val="Odstavecseseznamem"/>
        <w:numPr>
          <w:ilvl w:val="0"/>
          <w:numId w:val="78"/>
        </w:numPr>
        <w:shd w:val="clear" w:color="auto" w:fill="FFFFFF"/>
        <w:tabs>
          <w:tab w:val="left" w:pos="426"/>
          <w:tab w:val="left" w:pos="709"/>
        </w:tabs>
        <w:spacing w:before="100" w:beforeAutospacing="1" w:after="100" w:afterAutospacing="1" w:line="240" w:lineRule="auto"/>
        <w:rPr>
          <w:rFonts w:asciiTheme="minorHAnsi" w:hAnsiTheme="minorHAnsi"/>
        </w:rPr>
      </w:pPr>
      <w:r w:rsidRPr="00C05D17">
        <w:rPr>
          <w:rFonts w:asciiTheme="minorHAnsi" w:hAnsiTheme="minorHAnsi"/>
        </w:rPr>
        <w:t>nese zodpovědnost za distribuci veřejných prostředků a provádění SCLLD v území působnosti MAS, schvaluje SCLLD</w:t>
      </w:r>
      <w:r w:rsidR="00DF5F12" w:rsidRPr="00C05D17">
        <w:rPr>
          <w:rFonts w:asciiTheme="minorHAnsi" w:hAnsiTheme="minorHAnsi"/>
        </w:rPr>
        <w:t>;</w:t>
      </w:r>
      <w:r w:rsidRPr="00C05D17">
        <w:rPr>
          <w:rFonts w:asciiTheme="minorHAnsi" w:hAnsiTheme="minorHAnsi"/>
        </w:rPr>
        <w:t xml:space="preserve"> </w:t>
      </w:r>
    </w:p>
    <w:p w:rsidR="00EF16D2" w:rsidRPr="00C05D17" w:rsidRDefault="00DF5F12" w:rsidP="003B6F1C">
      <w:pPr>
        <w:pStyle w:val="Odstavecseseznamem"/>
        <w:numPr>
          <w:ilvl w:val="0"/>
          <w:numId w:val="78"/>
        </w:numPr>
        <w:shd w:val="clear" w:color="auto" w:fill="FFFFFF"/>
        <w:tabs>
          <w:tab w:val="left" w:pos="426"/>
          <w:tab w:val="left" w:pos="709"/>
        </w:tabs>
        <w:spacing w:before="100" w:beforeAutospacing="1" w:after="100" w:afterAutospacing="1" w:line="240" w:lineRule="auto"/>
        <w:rPr>
          <w:rFonts w:asciiTheme="minorHAnsi" w:hAnsiTheme="minorHAnsi"/>
        </w:rPr>
      </w:pPr>
      <w:r w:rsidRPr="00C05D17">
        <w:rPr>
          <w:rFonts w:asciiTheme="minorHAnsi" w:hAnsiTheme="minorHAnsi"/>
        </w:rPr>
        <w:t xml:space="preserve">zřizuje povinné </w:t>
      </w:r>
      <w:proofErr w:type="gramStart"/>
      <w:r w:rsidRPr="00C05D17">
        <w:rPr>
          <w:rFonts w:asciiTheme="minorHAnsi" w:hAnsiTheme="minorHAnsi"/>
        </w:rPr>
        <w:t xml:space="preserve">orgány - </w:t>
      </w:r>
      <w:r w:rsidR="00EF16D2" w:rsidRPr="00C05D17">
        <w:rPr>
          <w:rFonts w:asciiTheme="minorHAnsi" w:hAnsiTheme="minorHAnsi"/>
        </w:rPr>
        <w:t>rozhodovací</w:t>
      </w:r>
      <w:proofErr w:type="gramEnd"/>
      <w:r w:rsidR="00EF16D2" w:rsidRPr="00C05D17">
        <w:rPr>
          <w:rFonts w:asciiTheme="minorHAnsi" w:hAnsiTheme="minorHAnsi"/>
        </w:rPr>
        <w:t>, kontrolní a výběrový</w:t>
      </w:r>
      <w:r w:rsidRPr="00C05D17">
        <w:rPr>
          <w:rFonts w:asciiTheme="minorHAnsi" w:hAnsiTheme="minorHAnsi"/>
        </w:rPr>
        <w:t>;</w:t>
      </w:r>
      <w:r w:rsidR="00EF16D2" w:rsidRPr="00C05D17">
        <w:rPr>
          <w:rFonts w:asciiTheme="minorHAnsi" w:hAnsiTheme="minorHAnsi"/>
        </w:rPr>
        <w:t xml:space="preserve"> </w:t>
      </w:r>
    </w:p>
    <w:p w:rsidR="00EF16D2" w:rsidRPr="00C05D17" w:rsidRDefault="00EF16D2" w:rsidP="003B6F1C">
      <w:pPr>
        <w:pStyle w:val="Odstavecseseznamem"/>
        <w:numPr>
          <w:ilvl w:val="0"/>
          <w:numId w:val="78"/>
        </w:numPr>
        <w:shd w:val="clear" w:color="auto" w:fill="FFFFFF"/>
        <w:tabs>
          <w:tab w:val="left" w:pos="426"/>
          <w:tab w:val="left" w:pos="709"/>
        </w:tabs>
        <w:spacing w:before="100" w:beforeAutospacing="1" w:after="100" w:afterAutospacing="1" w:line="240" w:lineRule="auto"/>
        <w:rPr>
          <w:rFonts w:asciiTheme="minorHAnsi" w:hAnsiTheme="minorHAnsi"/>
        </w:rPr>
      </w:pPr>
      <w:r w:rsidRPr="00C05D17">
        <w:rPr>
          <w:rFonts w:asciiTheme="minorHAnsi" w:hAnsiTheme="minorHAnsi"/>
        </w:rPr>
        <w:t xml:space="preserve">volí a odvolává členy orgánů MAS a schvaluje počet členů povinných orgánů, jejich působnost </w:t>
      </w:r>
      <w:r w:rsidR="00DF5F12" w:rsidRPr="00C05D17">
        <w:rPr>
          <w:rFonts w:asciiTheme="minorHAnsi" w:hAnsiTheme="minorHAnsi"/>
        </w:rPr>
        <w:br/>
      </w:r>
      <w:r w:rsidRPr="00C05D17">
        <w:rPr>
          <w:rFonts w:asciiTheme="minorHAnsi" w:hAnsiTheme="minorHAnsi"/>
        </w:rPr>
        <w:t>a pravomoci, způsob jejich volby a odvolání a způsob jednání</w:t>
      </w:r>
      <w:r w:rsidR="00DF5F12" w:rsidRPr="00C05D17">
        <w:rPr>
          <w:rFonts w:asciiTheme="minorHAnsi" w:hAnsiTheme="minorHAnsi"/>
        </w:rPr>
        <w:t>;</w:t>
      </w:r>
      <w:r w:rsidRPr="00C05D17">
        <w:rPr>
          <w:rFonts w:asciiTheme="minorHAnsi" w:hAnsiTheme="minorHAnsi"/>
        </w:rPr>
        <w:t xml:space="preserve"> </w:t>
      </w:r>
    </w:p>
    <w:p w:rsidR="00EF16D2" w:rsidRPr="00C05D17" w:rsidRDefault="00EF16D2" w:rsidP="003B6F1C">
      <w:pPr>
        <w:pStyle w:val="Odstavecseseznamem"/>
        <w:numPr>
          <w:ilvl w:val="0"/>
          <w:numId w:val="78"/>
        </w:numPr>
        <w:shd w:val="clear" w:color="auto" w:fill="FFFFFF"/>
        <w:tabs>
          <w:tab w:val="left" w:pos="426"/>
          <w:tab w:val="left" w:pos="709"/>
        </w:tabs>
        <w:spacing w:before="100" w:beforeAutospacing="1" w:after="100" w:afterAutospacing="1" w:line="240" w:lineRule="auto"/>
        <w:rPr>
          <w:rFonts w:asciiTheme="minorHAnsi" w:hAnsiTheme="minorHAnsi"/>
        </w:rPr>
      </w:pPr>
      <w:r w:rsidRPr="00C05D17">
        <w:rPr>
          <w:rFonts w:asciiTheme="minorHAnsi" w:hAnsiTheme="minorHAnsi"/>
        </w:rPr>
        <w:t xml:space="preserve">schvaluje výroční zprávu o činnosti a hospodaření MAS a předkládá ji správní radě k zapracování </w:t>
      </w:r>
      <w:r w:rsidR="00DF5F12" w:rsidRPr="00C05D17">
        <w:rPr>
          <w:rFonts w:asciiTheme="minorHAnsi" w:hAnsiTheme="minorHAnsi"/>
        </w:rPr>
        <w:br/>
      </w:r>
      <w:r w:rsidRPr="00C05D17">
        <w:rPr>
          <w:rFonts w:asciiTheme="minorHAnsi" w:hAnsiTheme="minorHAnsi"/>
        </w:rPr>
        <w:t xml:space="preserve">a ke schválení do výroční zprávy společnosti. </w:t>
      </w:r>
    </w:p>
    <w:p w:rsidR="00EF16D2" w:rsidRPr="00C05D17" w:rsidRDefault="00EF16D2" w:rsidP="00B6068F">
      <w:pPr>
        <w:rPr>
          <w:rFonts w:ascii="Cambria" w:hAnsi="Cambria"/>
          <w:color w:val="000000"/>
        </w:rPr>
      </w:pPr>
      <w:r w:rsidRPr="00C05D17">
        <w:rPr>
          <w:b/>
        </w:rPr>
        <w:t>Programový výbor</w:t>
      </w:r>
      <w:r w:rsidRPr="00C05D17">
        <w:t xml:space="preserve"> </w:t>
      </w:r>
      <w:r w:rsidRPr="00C05D17">
        <w:rPr>
          <w:rFonts w:asciiTheme="minorHAnsi" w:hAnsiTheme="minorHAnsi"/>
        </w:rPr>
        <w:t xml:space="preserve">je rozhodovací orgánem MAS a je volen VH MAS. Členové programového výboru musí být voleni z partnerů MAS </w:t>
      </w:r>
      <w:r w:rsidRPr="00C05D17">
        <w:rPr>
          <w:rFonts w:asciiTheme="minorHAnsi" w:hAnsiTheme="minorHAnsi"/>
          <w:color w:val="000000"/>
        </w:rPr>
        <w:t xml:space="preserve">tak, aby počet členů zastupujících veřejný sektor ani žádnou ze zájmových skupin nepřesáhl </w:t>
      </w:r>
      <w:proofErr w:type="gramStart"/>
      <w:r w:rsidRPr="00C05D17">
        <w:rPr>
          <w:rFonts w:asciiTheme="minorHAnsi" w:hAnsiTheme="minorHAnsi"/>
          <w:color w:val="000000"/>
        </w:rPr>
        <w:t>49%</w:t>
      </w:r>
      <w:proofErr w:type="gramEnd"/>
      <w:r w:rsidRPr="00C05D17">
        <w:rPr>
          <w:rFonts w:asciiTheme="minorHAnsi" w:hAnsiTheme="minorHAnsi"/>
          <w:color w:val="000000"/>
        </w:rPr>
        <w:t xml:space="preserve"> hlasovacích práv</w:t>
      </w:r>
      <w:r w:rsidRPr="00C05D17">
        <w:rPr>
          <w:rFonts w:asciiTheme="minorHAnsi" w:hAnsiTheme="minorHAnsi"/>
        </w:rPr>
        <w:t>. Je-li členem programového vý</w:t>
      </w:r>
      <w:r w:rsidR="00DF5F12" w:rsidRPr="00C05D17">
        <w:rPr>
          <w:rFonts w:asciiTheme="minorHAnsi" w:hAnsiTheme="minorHAnsi"/>
        </w:rPr>
        <w:t>boru právnická osoba, zmocní fyz</w:t>
      </w:r>
      <w:r w:rsidRPr="00C05D17">
        <w:rPr>
          <w:rFonts w:asciiTheme="minorHAnsi" w:hAnsiTheme="minorHAnsi"/>
        </w:rPr>
        <w:t xml:space="preserve">ickou osobu, aby ji v orgánu zastupovala, jinak právnickou osobu zastupuje oprávněný člen statutárního orgánu. Je-li členem orgánu fyzická osoba, musí být bezúhonná </w:t>
      </w:r>
      <w:r w:rsidR="00EB35C0" w:rsidRPr="00C05D17">
        <w:rPr>
          <w:rFonts w:asciiTheme="minorHAnsi" w:hAnsiTheme="minorHAnsi"/>
        </w:rPr>
        <w:br/>
      </w:r>
      <w:r w:rsidRPr="00C05D17">
        <w:rPr>
          <w:rFonts w:asciiTheme="minorHAnsi" w:hAnsiTheme="minorHAnsi"/>
        </w:rPr>
        <w:t xml:space="preserve">a svéprávná ve smyslu právního předpisu upravujícího živnostenské podnikání. Je-li členem právnická osoba, musí tuto podmínku splňovat také ten, kdo tuto právnickou osobu zastupuje.  Při rozhodování je hlasovací právo členů rovné. Programový výbor </w:t>
      </w:r>
      <w:r w:rsidR="00DF5F12" w:rsidRPr="00C05D17">
        <w:rPr>
          <w:rFonts w:asciiTheme="minorHAnsi" w:hAnsiTheme="minorHAnsi"/>
        </w:rPr>
        <w:t>je usnášeníschopný, je-</w:t>
      </w:r>
      <w:r w:rsidRPr="00C05D17">
        <w:rPr>
          <w:rFonts w:asciiTheme="minorHAnsi" w:hAnsiTheme="minorHAnsi"/>
        </w:rPr>
        <w:t>li přítomna nadpoloviční většina všech členů. K přijetí rozhodnutí je třeba souhlasu nadpoloviční většiny přítomných členů. Členové programového výboru volí ze svého středu předsedu, který svolává a řídí jeho zasedání.</w:t>
      </w:r>
      <w:r w:rsidRPr="00C05D17">
        <w:t xml:space="preserve"> </w:t>
      </w:r>
    </w:p>
    <w:p w:rsidR="00EF16D2" w:rsidRPr="00C05D17" w:rsidRDefault="00EF16D2" w:rsidP="00B6068F">
      <w:pPr>
        <w:pStyle w:val="Bezmezer"/>
      </w:pPr>
      <w:r w:rsidRPr="00C05D17">
        <w:t>Kompetence:</w:t>
      </w:r>
    </w:p>
    <w:p w:rsidR="00EF16D2" w:rsidRPr="00C05D17" w:rsidRDefault="00DF5F12" w:rsidP="003B6F1C">
      <w:pPr>
        <w:numPr>
          <w:ilvl w:val="0"/>
          <w:numId w:val="59"/>
        </w:numPr>
        <w:spacing w:before="0" w:after="0"/>
        <w:ind w:left="709" w:hanging="283"/>
        <w:rPr>
          <w:rFonts w:asciiTheme="minorHAnsi" w:hAnsiTheme="minorHAnsi"/>
        </w:rPr>
      </w:pPr>
      <w:r w:rsidRPr="00C05D17">
        <w:rPr>
          <w:rFonts w:asciiTheme="minorHAnsi" w:hAnsiTheme="minorHAnsi"/>
          <w:color w:val="000000"/>
        </w:rPr>
        <w:t>S</w:t>
      </w:r>
      <w:r w:rsidR="00EF16D2" w:rsidRPr="00C05D17">
        <w:rPr>
          <w:rFonts w:asciiTheme="minorHAnsi" w:hAnsiTheme="minorHAnsi"/>
          <w:color w:val="000000"/>
        </w:rPr>
        <w:t>chvaluje pravidla hospodaření MAS, jednací řády všech orgánů MAS včetně VH MAS, další vnitřní předpisy a dokumenty MAS (např. postup odvolání žadatelů proti výběru projektů)</w:t>
      </w:r>
      <w:r w:rsidRPr="00C05D17">
        <w:rPr>
          <w:rFonts w:asciiTheme="minorHAnsi" w:hAnsiTheme="minorHAnsi"/>
          <w:color w:val="000000"/>
        </w:rPr>
        <w:t>;</w:t>
      </w:r>
    </w:p>
    <w:p w:rsidR="00EF16D2" w:rsidRPr="00C05D17" w:rsidRDefault="00DF5F12" w:rsidP="003B6F1C">
      <w:pPr>
        <w:numPr>
          <w:ilvl w:val="0"/>
          <w:numId w:val="59"/>
        </w:numPr>
        <w:spacing w:before="0" w:after="0"/>
        <w:ind w:left="709" w:hanging="283"/>
        <w:rPr>
          <w:rFonts w:asciiTheme="minorHAnsi" w:hAnsiTheme="minorHAnsi"/>
        </w:rPr>
      </w:pPr>
      <w:r w:rsidRPr="00C05D17">
        <w:rPr>
          <w:rFonts w:asciiTheme="minorHAnsi" w:hAnsiTheme="minorHAnsi"/>
          <w:color w:val="000000"/>
        </w:rPr>
        <w:t>S</w:t>
      </w:r>
      <w:r w:rsidR="00EF16D2" w:rsidRPr="00C05D17">
        <w:rPr>
          <w:rFonts w:asciiTheme="minorHAnsi" w:hAnsiTheme="minorHAnsi"/>
          <w:color w:val="000000"/>
        </w:rPr>
        <w:t>chvaluje metodiku způsobu hodnocení a výběru projektů, zejména výběrová kritéria pro výběr projektů</w:t>
      </w:r>
      <w:r w:rsidRPr="00C05D17">
        <w:rPr>
          <w:rFonts w:asciiTheme="minorHAnsi" w:hAnsiTheme="minorHAnsi"/>
          <w:color w:val="000000"/>
        </w:rPr>
        <w:t>;</w:t>
      </w:r>
    </w:p>
    <w:p w:rsidR="00EF16D2" w:rsidRPr="00C05D17" w:rsidRDefault="00DF5F12" w:rsidP="003B6F1C">
      <w:pPr>
        <w:numPr>
          <w:ilvl w:val="0"/>
          <w:numId w:val="59"/>
        </w:numPr>
        <w:spacing w:before="0" w:after="0"/>
        <w:ind w:left="709" w:hanging="283"/>
        <w:rPr>
          <w:rFonts w:asciiTheme="minorHAnsi" w:hAnsiTheme="minorHAnsi"/>
        </w:rPr>
      </w:pPr>
      <w:r w:rsidRPr="00C05D17">
        <w:rPr>
          <w:rFonts w:asciiTheme="minorHAnsi" w:hAnsiTheme="minorHAnsi"/>
        </w:rPr>
        <w:t>P</w:t>
      </w:r>
      <w:r w:rsidR="00EF16D2" w:rsidRPr="00C05D17">
        <w:rPr>
          <w:rFonts w:asciiTheme="minorHAnsi" w:hAnsiTheme="minorHAnsi"/>
        </w:rPr>
        <w:t xml:space="preserve">řipravuje návrhy změny statutu, které se týkají nastavení fungování a kompetencí MAS </w:t>
      </w:r>
      <w:r w:rsidR="00EB35C0" w:rsidRPr="00C05D17">
        <w:rPr>
          <w:rFonts w:asciiTheme="minorHAnsi" w:hAnsiTheme="minorHAnsi"/>
        </w:rPr>
        <w:br/>
      </w:r>
      <w:r w:rsidR="00EF16D2" w:rsidRPr="00C05D17">
        <w:rPr>
          <w:rFonts w:asciiTheme="minorHAnsi" w:hAnsiTheme="minorHAnsi"/>
        </w:rPr>
        <w:t xml:space="preserve">a jejích orgánů. Návrhy předkládá správní radě k zapracování do statutu, jehož schválení je </w:t>
      </w:r>
      <w:r w:rsidR="00EB35C0" w:rsidRPr="00C05D17">
        <w:rPr>
          <w:rFonts w:asciiTheme="minorHAnsi" w:hAnsiTheme="minorHAnsi"/>
        </w:rPr>
        <w:br/>
      </w:r>
      <w:r w:rsidR="00EF16D2" w:rsidRPr="00C05D17">
        <w:rPr>
          <w:rFonts w:asciiTheme="minorHAnsi" w:hAnsiTheme="minorHAnsi"/>
        </w:rPr>
        <w:t>v kompetenci správní rady</w:t>
      </w:r>
      <w:r w:rsidRPr="00C05D17">
        <w:rPr>
          <w:rFonts w:asciiTheme="minorHAnsi" w:hAnsiTheme="minorHAnsi"/>
        </w:rPr>
        <w:t>;</w:t>
      </w:r>
    </w:p>
    <w:p w:rsidR="00EF16D2" w:rsidRPr="00C05D17" w:rsidRDefault="00DF5F12" w:rsidP="003B6F1C">
      <w:pPr>
        <w:numPr>
          <w:ilvl w:val="0"/>
          <w:numId w:val="59"/>
        </w:numPr>
        <w:spacing w:before="0" w:after="0"/>
        <w:ind w:left="709" w:hanging="283"/>
        <w:rPr>
          <w:rFonts w:asciiTheme="minorHAnsi" w:hAnsiTheme="minorHAnsi"/>
        </w:rPr>
      </w:pPr>
      <w:r w:rsidRPr="00C05D17">
        <w:rPr>
          <w:rFonts w:asciiTheme="minorHAnsi" w:hAnsiTheme="minorHAnsi"/>
        </w:rPr>
        <w:t>R</w:t>
      </w:r>
      <w:r w:rsidR="00EF16D2" w:rsidRPr="00C05D17">
        <w:rPr>
          <w:rFonts w:asciiTheme="minorHAnsi" w:hAnsiTheme="minorHAnsi"/>
        </w:rPr>
        <w:t xml:space="preserve">ozhoduje o přijetí a vyloučení partnera. Ukončení partnerství je možné na základě písemné žádosti partnera a je platné k datu doručení do kanceláře MAS a programový výbor jej bere na </w:t>
      </w:r>
      <w:r w:rsidR="00EF16D2" w:rsidRPr="00C05D17">
        <w:rPr>
          <w:rFonts w:asciiTheme="minorHAnsi" w:hAnsiTheme="minorHAnsi"/>
        </w:rPr>
        <w:lastRenderedPageBreak/>
        <w:t>vědomí. Ukončení partnerství rozhodnutím programového výboru z důvodu neplacení finančních úhrad, porušením či neplněním povinností partnera, zánikem partnera MAS, poruší-li zásady dobrého soužití v MAS, způsobí-li svým jednáním společnosti hmotnou nebo jinou majetkovou újmu, jestliže byl pravomocně odsouzen</w:t>
      </w:r>
      <w:r w:rsidRPr="00C05D17">
        <w:rPr>
          <w:rFonts w:asciiTheme="minorHAnsi" w:hAnsiTheme="minorHAnsi"/>
        </w:rPr>
        <w:t>;</w:t>
      </w:r>
    </w:p>
    <w:p w:rsidR="00EF16D2" w:rsidRPr="00C05D17" w:rsidRDefault="00EF16D2" w:rsidP="003B6F1C">
      <w:pPr>
        <w:numPr>
          <w:ilvl w:val="0"/>
          <w:numId w:val="59"/>
        </w:numPr>
        <w:spacing w:before="0" w:after="0"/>
        <w:ind w:left="709" w:hanging="283"/>
        <w:rPr>
          <w:rFonts w:asciiTheme="minorHAnsi" w:hAnsiTheme="minorHAnsi"/>
        </w:rPr>
      </w:pPr>
      <w:r w:rsidRPr="00C05D17">
        <w:rPr>
          <w:rFonts w:asciiTheme="minorHAnsi" w:hAnsiTheme="minorHAnsi"/>
        </w:rPr>
        <w:t>Schvaluje roz</w:t>
      </w:r>
      <w:r w:rsidR="00DF5F12" w:rsidRPr="00C05D17">
        <w:rPr>
          <w:rFonts w:asciiTheme="minorHAnsi" w:hAnsiTheme="minorHAnsi"/>
        </w:rPr>
        <w:t xml:space="preserve">počet MAS včetně výše </w:t>
      </w:r>
      <w:proofErr w:type="gramStart"/>
      <w:r w:rsidR="00DF5F12" w:rsidRPr="00C05D17">
        <w:rPr>
          <w:rFonts w:asciiTheme="minorHAnsi" w:hAnsiTheme="minorHAnsi"/>
        </w:rPr>
        <w:t xml:space="preserve">příspěvků - </w:t>
      </w:r>
      <w:r w:rsidRPr="00C05D17">
        <w:rPr>
          <w:rFonts w:asciiTheme="minorHAnsi" w:hAnsiTheme="minorHAnsi"/>
        </w:rPr>
        <w:t>finanční</w:t>
      </w:r>
      <w:proofErr w:type="gramEnd"/>
      <w:r w:rsidRPr="00C05D17">
        <w:rPr>
          <w:rFonts w:asciiTheme="minorHAnsi" w:hAnsiTheme="minorHAnsi"/>
        </w:rPr>
        <w:t xml:space="preserve"> úhrady partnerů MAS a předkládá jej správní radě k zapracování do rozpočtu celé společnosti</w:t>
      </w:r>
      <w:r w:rsidR="00DF5F12" w:rsidRPr="00C05D17">
        <w:rPr>
          <w:rFonts w:asciiTheme="minorHAnsi" w:hAnsiTheme="minorHAnsi"/>
        </w:rPr>
        <w:t>;</w:t>
      </w:r>
      <w:r w:rsidRPr="00C05D17">
        <w:rPr>
          <w:rFonts w:asciiTheme="minorHAnsi" w:hAnsiTheme="minorHAnsi"/>
        </w:rPr>
        <w:t xml:space="preserve"> </w:t>
      </w:r>
    </w:p>
    <w:p w:rsidR="00EF16D2" w:rsidRPr="00C05D17" w:rsidRDefault="00EF16D2" w:rsidP="003B6F1C">
      <w:pPr>
        <w:numPr>
          <w:ilvl w:val="0"/>
          <w:numId w:val="58"/>
        </w:numPr>
        <w:spacing w:before="0" w:after="0" w:line="240" w:lineRule="auto"/>
        <w:ind w:left="709" w:hanging="283"/>
        <w:rPr>
          <w:rFonts w:asciiTheme="minorHAnsi" w:hAnsiTheme="minorHAnsi"/>
        </w:rPr>
      </w:pPr>
      <w:r w:rsidRPr="00C05D17">
        <w:rPr>
          <w:rFonts w:asciiTheme="minorHAnsi" w:hAnsiTheme="minorHAnsi"/>
        </w:rPr>
        <w:t>Schvaluje uzavření a ukončení pracovně právního vztahu s vedoucím zaměstnancem pro realizaci SCLLD. Tím není dotčen postup podle zákoníku práce upravující vznik pracovního poměru a jeho zrušení</w:t>
      </w:r>
      <w:r w:rsidR="00DF5F12" w:rsidRPr="00C05D17">
        <w:rPr>
          <w:rFonts w:asciiTheme="minorHAnsi" w:hAnsiTheme="minorHAnsi"/>
        </w:rPr>
        <w:t>;</w:t>
      </w:r>
    </w:p>
    <w:p w:rsidR="00EF16D2" w:rsidRPr="00C05D17" w:rsidRDefault="00EF16D2" w:rsidP="003B6F1C">
      <w:pPr>
        <w:numPr>
          <w:ilvl w:val="0"/>
          <w:numId w:val="58"/>
        </w:numPr>
        <w:spacing w:before="0" w:after="0" w:line="240" w:lineRule="auto"/>
        <w:ind w:left="709" w:hanging="283"/>
        <w:rPr>
          <w:rFonts w:asciiTheme="minorHAnsi" w:hAnsiTheme="minorHAnsi"/>
        </w:rPr>
      </w:pPr>
      <w:r w:rsidRPr="00C05D17">
        <w:rPr>
          <w:rFonts w:asciiTheme="minorHAnsi" w:hAnsiTheme="minorHAnsi"/>
        </w:rPr>
        <w:t>Schvaluje výzvy k podávání žádostí</w:t>
      </w:r>
      <w:r w:rsidR="00DF5F12" w:rsidRPr="00C05D17">
        <w:rPr>
          <w:rFonts w:asciiTheme="minorHAnsi" w:hAnsiTheme="minorHAnsi"/>
        </w:rPr>
        <w:t>;</w:t>
      </w:r>
    </w:p>
    <w:p w:rsidR="00EF16D2" w:rsidRPr="00C05D17" w:rsidRDefault="00EF16D2" w:rsidP="003B6F1C">
      <w:pPr>
        <w:numPr>
          <w:ilvl w:val="0"/>
          <w:numId w:val="58"/>
        </w:numPr>
        <w:spacing w:before="0" w:after="0" w:line="240" w:lineRule="auto"/>
        <w:ind w:left="709" w:hanging="283"/>
        <w:rPr>
          <w:rFonts w:asciiTheme="minorHAnsi" w:hAnsiTheme="minorHAnsi"/>
        </w:rPr>
      </w:pPr>
      <w:r w:rsidRPr="00C05D17">
        <w:rPr>
          <w:rFonts w:asciiTheme="minorHAnsi" w:hAnsiTheme="minorHAnsi"/>
        </w:rPr>
        <w:t>Vybírá projekty k realizaci a stanovuje výši alokace na projekty na základě návrhu výběrové komise</w:t>
      </w:r>
      <w:r w:rsidR="00DF5F12" w:rsidRPr="00C05D17">
        <w:rPr>
          <w:rFonts w:asciiTheme="minorHAnsi" w:hAnsiTheme="minorHAnsi"/>
        </w:rPr>
        <w:t>;</w:t>
      </w:r>
    </w:p>
    <w:p w:rsidR="00EF16D2" w:rsidRPr="00C05D17" w:rsidRDefault="00EF16D2" w:rsidP="003B6F1C">
      <w:pPr>
        <w:numPr>
          <w:ilvl w:val="0"/>
          <w:numId w:val="58"/>
        </w:numPr>
        <w:spacing w:before="0" w:after="0" w:line="240" w:lineRule="auto"/>
        <w:ind w:left="709" w:hanging="283"/>
        <w:rPr>
          <w:rFonts w:asciiTheme="minorHAnsi" w:hAnsiTheme="minorHAnsi"/>
        </w:rPr>
      </w:pPr>
      <w:r w:rsidRPr="00C05D17">
        <w:rPr>
          <w:rFonts w:asciiTheme="minorHAnsi" w:hAnsiTheme="minorHAnsi"/>
        </w:rPr>
        <w:t xml:space="preserve">Svolává VH MAS min. </w:t>
      </w:r>
      <w:r w:rsidR="00DF5F12" w:rsidRPr="00C05D17">
        <w:rPr>
          <w:rFonts w:asciiTheme="minorHAnsi" w:hAnsiTheme="minorHAnsi"/>
        </w:rPr>
        <w:t>1x</w:t>
      </w:r>
      <w:r w:rsidRPr="00C05D17">
        <w:rPr>
          <w:rFonts w:asciiTheme="minorHAnsi" w:hAnsiTheme="minorHAnsi"/>
        </w:rPr>
        <w:t xml:space="preserve"> ročně. </w:t>
      </w:r>
    </w:p>
    <w:p w:rsidR="00EF16D2" w:rsidRPr="00C05D17" w:rsidRDefault="00EF16D2" w:rsidP="00EF16D2">
      <w:pPr>
        <w:rPr>
          <w:rFonts w:ascii="Cambria" w:hAnsi="Cambria"/>
          <w:color w:val="000000"/>
        </w:rPr>
      </w:pPr>
    </w:p>
    <w:p w:rsidR="00B6068F" w:rsidRPr="00C05D17" w:rsidRDefault="00EF16D2" w:rsidP="00EF16D2">
      <w:r w:rsidRPr="00C05D17">
        <w:rPr>
          <w:b/>
        </w:rPr>
        <w:t>Výběrová komise</w:t>
      </w:r>
      <w:r w:rsidRPr="00C05D17">
        <w:t xml:space="preserve"> je výběrovým orgánem MAS. Doba mandátu členů je 1 rok a opakované zvolení je možné. Členové výběrové komise jsou voleni na jednání VH MAS. Členové výběrové komise musí být voleni z partnerů MAS, přičemž </w:t>
      </w:r>
      <w:r w:rsidRPr="00C05D17">
        <w:rPr>
          <w:color w:val="000000"/>
        </w:rPr>
        <w:t xml:space="preserve">veřejný sektor ani žádná ze zájmových skupin nepřesáhne </w:t>
      </w:r>
      <w:proofErr w:type="gramStart"/>
      <w:r w:rsidRPr="00C05D17">
        <w:rPr>
          <w:color w:val="000000"/>
        </w:rPr>
        <w:t>49%</w:t>
      </w:r>
      <w:proofErr w:type="gramEnd"/>
      <w:r w:rsidRPr="00C05D17">
        <w:rPr>
          <w:color w:val="000000"/>
        </w:rPr>
        <w:t xml:space="preserve"> hlasovacích práv. </w:t>
      </w:r>
      <w:r w:rsidRPr="00C05D17">
        <w:t>Je-li členem výběrové komise právnická osoba, zmocní fyzickou osobu, aby ji v orgánu zastupovala, jinak právnickou osobu zastupuje oprávněný člen statutárního orgánu. Je-li členem orgánu fyzická osoba, musí být bezúhonná a svéprávná ve smyslu právního předpisu upravujícího živnostenské podnikání. Je-li členem právnická osoba, musí tuto podmínku splňovat také ten, kdo tuto právnickou osobu zastupuje. Při rozhodování je hlasovací právo členů rovné. Výběrov</w:t>
      </w:r>
      <w:r w:rsidR="00DF5F12" w:rsidRPr="00C05D17">
        <w:t>á komise je usnášeníschopná, je-</w:t>
      </w:r>
      <w:r w:rsidRPr="00C05D17">
        <w:t>li přítomna nadpoloviční většina všech členů. K přijetí rozhodnutí je třeba souhlasu nadpoloviční většiny přítomných členů. Výběrová komise volí předsedu z řad svých členů. Předseda svolává a řídí jeho zasedání.</w:t>
      </w:r>
    </w:p>
    <w:p w:rsidR="00EF16D2" w:rsidRPr="00C05D17" w:rsidRDefault="00EF16D2" w:rsidP="00EF16D2">
      <w:r w:rsidRPr="00C05D17">
        <w:rPr>
          <w:rFonts w:asciiTheme="minorHAnsi" w:hAnsiTheme="minorHAnsi"/>
        </w:rPr>
        <w:t>Základním úkolem v rámci realizace SCLLD je předvýběr projektů na základě objektivních kritérií. Výběrová komise navrhuje pořadí projektů podle jejich přínosu k plnění záměrů a cílů SCLLD.</w:t>
      </w:r>
    </w:p>
    <w:p w:rsidR="00EF16D2" w:rsidRPr="00C05D17" w:rsidRDefault="00EF16D2" w:rsidP="00B6068F">
      <w:r w:rsidRPr="00C05D17">
        <w:rPr>
          <w:b/>
        </w:rPr>
        <w:t>Monitorovací výbor</w:t>
      </w:r>
      <w:r w:rsidRPr="00C05D17">
        <w:t xml:space="preserve"> je kontrolním orgánem MAS. Členové monitorovacího výboru jsou jmenováni </w:t>
      </w:r>
      <w:r w:rsidR="00DF5F12" w:rsidRPr="00C05D17">
        <w:br/>
      </w:r>
      <w:r w:rsidRPr="00C05D17">
        <w:t>VH MAS z partnerů MAS. Je-li členem monitorovacího výboru právnická osoba, zmocní fyzickou osobu, aby ji v orgánu zastupovala, jinak právnickou osobu zastupuje oprávněný člen statutárního orgánu. Je-li členem orgánu fyzická osoba, musí být bezúhonná a svéprávná ve smyslu právního předpisu upravujícího živnostenské podnikání. Je-li členem právnická osoba, musí tuto podmínku splňovat také ten, kdo tuto právnickou osobu zastupuje. Členové monitorovacího výboru volí ze svého středu předsedu, který svolává a řídí jednání monitorovacího výboru. Jednání může svolat i ředitel nebo vedoucí zaměstnanec pro SCLLD. Při rozhodování je hlasovací právo členů rovné. Monitorova</w:t>
      </w:r>
      <w:r w:rsidR="00DF5F12" w:rsidRPr="00C05D17">
        <w:t>cí výbor je usnášeníschopný, je-</w:t>
      </w:r>
      <w:r w:rsidRPr="00C05D17">
        <w:t xml:space="preserve">li přítomna nadpoloviční většina všech členů. K přijetí rozhodnutí je třeba souhlasu nadpoloviční většiny přítomných členů. Monitorovací výbor nejméně </w:t>
      </w:r>
      <w:r w:rsidR="00EB35C0" w:rsidRPr="00C05D17">
        <w:br/>
      </w:r>
      <w:r w:rsidRPr="00C05D17">
        <w:t>1 x ročně</w:t>
      </w:r>
      <w:r w:rsidRPr="00C05D17">
        <w:rPr>
          <w:b/>
        </w:rPr>
        <w:t xml:space="preserve"> </w:t>
      </w:r>
      <w:r w:rsidRPr="00C05D17">
        <w:t xml:space="preserve">předává zprávu o výsledcích své kontrolní činnosti VH MAS. Monitorovací výbor volí předsedu z řad svých členů. Předseda svolává a řídí jeho zasedání. </w:t>
      </w:r>
    </w:p>
    <w:p w:rsidR="00EF16D2" w:rsidRPr="00C05D17" w:rsidRDefault="00EF16D2" w:rsidP="00B6068F">
      <w:pPr>
        <w:pStyle w:val="Bezmezer"/>
      </w:pPr>
      <w:r w:rsidRPr="00C05D17">
        <w:lastRenderedPageBreak/>
        <w:t>Kompetence:</w:t>
      </w:r>
    </w:p>
    <w:p w:rsidR="00EF16D2" w:rsidRPr="00C05D17" w:rsidRDefault="00EF16D2" w:rsidP="003B6F1C">
      <w:pPr>
        <w:numPr>
          <w:ilvl w:val="0"/>
          <w:numId w:val="57"/>
        </w:numPr>
        <w:spacing w:before="0" w:after="0" w:line="240" w:lineRule="auto"/>
        <w:ind w:left="709" w:hanging="283"/>
        <w:rPr>
          <w:rFonts w:asciiTheme="minorHAnsi" w:hAnsiTheme="minorHAnsi"/>
        </w:rPr>
      </w:pPr>
      <w:r w:rsidRPr="00C05D17">
        <w:rPr>
          <w:rFonts w:asciiTheme="minorHAnsi" w:hAnsiTheme="minorHAnsi"/>
        </w:rPr>
        <w:t>projednává výroční zprávu o činnosti a hospodaření MAS</w:t>
      </w:r>
      <w:r w:rsidR="00DF5F12" w:rsidRPr="00C05D17">
        <w:rPr>
          <w:rFonts w:asciiTheme="minorHAnsi" w:hAnsiTheme="minorHAnsi"/>
        </w:rPr>
        <w:t>;</w:t>
      </w:r>
    </w:p>
    <w:p w:rsidR="00EF16D2" w:rsidRPr="00C05D17" w:rsidRDefault="00EF16D2" w:rsidP="003B6F1C">
      <w:pPr>
        <w:numPr>
          <w:ilvl w:val="0"/>
          <w:numId w:val="57"/>
        </w:numPr>
        <w:spacing w:before="0" w:after="0" w:line="240" w:lineRule="auto"/>
        <w:ind w:left="709" w:hanging="283"/>
        <w:rPr>
          <w:rFonts w:asciiTheme="minorHAnsi" w:hAnsiTheme="minorHAnsi"/>
        </w:rPr>
      </w:pPr>
      <w:r w:rsidRPr="00C05D17">
        <w:rPr>
          <w:rFonts w:asciiTheme="minorHAnsi" w:hAnsiTheme="minorHAnsi"/>
        </w:rPr>
        <w:t>dohlíží na to, že MAS vyvíjí činnost v souladu se zákony, platnými pravidly, standardy MAS a SCLLD</w:t>
      </w:r>
      <w:r w:rsidR="00DF5F12" w:rsidRPr="00C05D17">
        <w:rPr>
          <w:rFonts w:asciiTheme="minorHAnsi" w:hAnsiTheme="minorHAnsi"/>
        </w:rPr>
        <w:t>;</w:t>
      </w:r>
    </w:p>
    <w:p w:rsidR="00EF16D2" w:rsidRPr="00C05D17" w:rsidRDefault="00EF16D2" w:rsidP="003B6F1C">
      <w:pPr>
        <w:numPr>
          <w:ilvl w:val="0"/>
          <w:numId w:val="57"/>
        </w:numPr>
        <w:spacing w:before="0" w:after="0" w:line="240" w:lineRule="auto"/>
        <w:ind w:left="709" w:hanging="283"/>
        <w:rPr>
          <w:rFonts w:asciiTheme="minorHAnsi" w:hAnsiTheme="minorHAnsi"/>
        </w:rPr>
      </w:pPr>
      <w:r w:rsidRPr="00C05D17">
        <w:rPr>
          <w:rFonts w:asciiTheme="minorHAnsi" w:hAnsiTheme="minorHAnsi"/>
        </w:rPr>
        <w:t xml:space="preserve">má pravomoc nahlížet do účetnictví a jiné dokumentace společnosti, týkající se činnosti MAS </w:t>
      </w:r>
      <w:r w:rsidR="00DF5F12" w:rsidRPr="00C05D17">
        <w:rPr>
          <w:rFonts w:asciiTheme="minorHAnsi" w:hAnsiTheme="minorHAnsi"/>
        </w:rPr>
        <w:br/>
      </w:r>
      <w:r w:rsidRPr="00C05D17">
        <w:rPr>
          <w:rFonts w:asciiTheme="minorHAnsi" w:hAnsiTheme="minorHAnsi"/>
        </w:rPr>
        <w:t>a kontrolovat obsažené údaje</w:t>
      </w:r>
      <w:r w:rsidR="00DF5F12" w:rsidRPr="00C05D17">
        <w:rPr>
          <w:rFonts w:asciiTheme="minorHAnsi" w:hAnsiTheme="minorHAnsi"/>
        </w:rPr>
        <w:t>;</w:t>
      </w:r>
    </w:p>
    <w:p w:rsidR="00EF16D2" w:rsidRPr="00C05D17" w:rsidRDefault="00EF16D2" w:rsidP="003B6F1C">
      <w:pPr>
        <w:numPr>
          <w:ilvl w:val="0"/>
          <w:numId w:val="57"/>
        </w:numPr>
        <w:spacing w:before="0" w:after="0" w:line="240" w:lineRule="auto"/>
        <w:ind w:left="709" w:hanging="283"/>
        <w:rPr>
          <w:rFonts w:asciiTheme="minorHAnsi" w:hAnsiTheme="minorHAnsi"/>
        </w:rPr>
      </w:pPr>
      <w:r w:rsidRPr="00C05D17">
        <w:rPr>
          <w:rFonts w:asciiTheme="minorHAnsi" w:hAnsiTheme="minorHAnsi"/>
        </w:rPr>
        <w:t>svolává mimořádné jednání programového výboru a VH MAS, jestliže to vyžadují zájmy MAS</w:t>
      </w:r>
      <w:r w:rsidR="00DF5F12" w:rsidRPr="00C05D17">
        <w:rPr>
          <w:rFonts w:asciiTheme="minorHAnsi" w:hAnsiTheme="minorHAnsi"/>
        </w:rPr>
        <w:t>;</w:t>
      </w:r>
    </w:p>
    <w:p w:rsidR="00EF16D2" w:rsidRPr="00C05D17" w:rsidRDefault="00EF16D2" w:rsidP="003B6F1C">
      <w:pPr>
        <w:numPr>
          <w:ilvl w:val="0"/>
          <w:numId w:val="57"/>
        </w:numPr>
        <w:spacing w:before="0" w:after="0" w:line="240" w:lineRule="auto"/>
        <w:ind w:left="709" w:hanging="283"/>
        <w:rPr>
          <w:rFonts w:asciiTheme="minorHAnsi" w:hAnsiTheme="minorHAnsi"/>
        </w:rPr>
      </w:pPr>
      <w:r w:rsidRPr="00C05D17">
        <w:rPr>
          <w:rFonts w:asciiTheme="minorHAnsi" w:hAnsiTheme="minorHAnsi"/>
        </w:rPr>
        <w:t>zodpovídá za monitoring a hodnocení SCLLD (zpracovává a předkládá ke schválení rozhodovacímu orgánu indikátorový a evaluační plán SCLLD</w:t>
      </w:r>
      <w:r w:rsidR="00DF5F12" w:rsidRPr="00C05D17">
        <w:rPr>
          <w:rFonts w:asciiTheme="minorHAnsi" w:hAnsiTheme="minorHAnsi"/>
        </w:rPr>
        <w:t>;</w:t>
      </w:r>
    </w:p>
    <w:p w:rsidR="00EF16D2" w:rsidRPr="00C05D17" w:rsidRDefault="00EF16D2" w:rsidP="003B6F1C">
      <w:pPr>
        <w:numPr>
          <w:ilvl w:val="0"/>
          <w:numId w:val="57"/>
        </w:numPr>
        <w:spacing w:before="0" w:after="0" w:line="240" w:lineRule="auto"/>
        <w:ind w:left="709" w:hanging="283"/>
        <w:rPr>
          <w:rFonts w:asciiTheme="minorHAnsi" w:hAnsiTheme="minorHAnsi"/>
        </w:rPr>
      </w:pPr>
      <w:r w:rsidRPr="00C05D17">
        <w:rPr>
          <w:rFonts w:asciiTheme="minorHAnsi" w:hAnsiTheme="minorHAnsi"/>
        </w:rPr>
        <w:t xml:space="preserve">kontroluje metodiku způsobu výběru projektů MAS a její dodržování včetně vyřizování odvolání žadatelů proti výběru MAS. </w:t>
      </w:r>
    </w:p>
    <w:p w:rsidR="00EF16D2" w:rsidRPr="00C05D17" w:rsidRDefault="00EF16D2" w:rsidP="00EF16D2">
      <w:pPr>
        <w:rPr>
          <w:rFonts w:asciiTheme="minorHAnsi" w:hAnsiTheme="minorHAnsi"/>
        </w:rPr>
      </w:pPr>
      <w:r w:rsidRPr="00C05D17">
        <w:rPr>
          <w:rFonts w:asciiTheme="minorHAnsi" w:hAnsiTheme="minorHAnsi"/>
        </w:rPr>
        <w:t xml:space="preserve">Monitorovací výbor je orgánem, ke kterému se žadatel písemně odvolá proti výběru projektů, s uvedením důvodů a konkrétních preferenčních kritérií, s jejichž hodnocením nesouhlasí. Předseda monitorovacího výboru svolá bez zbytečného odkladu jednání monitorovacího výboru, na které pozve předsedu výběrové komise, předsedu programového výboru k odstranění rozporů </w:t>
      </w:r>
      <w:r w:rsidR="00EB35C0" w:rsidRPr="00C05D17">
        <w:rPr>
          <w:rFonts w:asciiTheme="minorHAnsi" w:hAnsiTheme="minorHAnsi"/>
        </w:rPr>
        <w:br/>
      </w:r>
      <w:r w:rsidRPr="00C05D17">
        <w:rPr>
          <w:rFonts w:asciiTheme="minorHAnsi" w:hAnsiTheme="minorHAnsi"/>
        </w:rPr>
        <w:t xml:space="preserve">a nedostatků hodnocení projektu.  </w:t>
      </w:r>
    </w:p>
    <w:p w:rsidR="00EF16D2" w:rsidRPr="00C05D17" w:rsidRDefault="00EF16D2" w:rsidP="00EF16D2">
      <w:pPr>
        <w:rPr>
          <w:rFonts w:asciiTheme="minorHAnsi" w:hAnsiTheme="minorHAnsi"/>
        </w:rPr>
      </w:pPr>
      <w:r w:rsidRPr="00C05D17">
        <w:rPr>
          <w:rFonts w:asciiTheme="minorHAnsi" w:hAnsiTheme="minorHAnsi"/>
        </w:rPr>
        <w:t xml:space="preserve">Pracovní skupiny byly svolávány v období přípravy strategie dle potřeby. Jejich zaměření sloužilo k získání informací z jednotlivých oblastí realizace SCLLD. Obdobně počítáme se svoláním pracovních skupin dle potřeb v rámci realizace SCLLD. Jejich největším přínosem bylo sdělení potřeb </w:t>
      </w:r>
      <w:r w:rsidR="00EB35C0" w:rsidRPr="00C05D17">
        <w:rPr>
          <w:rFonts w:asciiTheme="minorHAnsi" w:hAnsiTheme="minorHAnsi"/>
        </w:rPr>
        <w:br/>
      </w:r>
      <w:r w:rsidRPr="00C05D17">
        <w:rPr>
          <w:rFonts w:asciiTheme="minorHAnsi" w:hAnsiTheme="minorHAnsi"/>
        </w:rPr>
        <w:t xml:space="preserve">z jednotlivých oblastí např. školství. Mezi jejich další činnost bude spadat připomínkování strategie, iniciace projektových záměrů v území a spolupráce na přípravě projektů. V rámci pracovních skupin došlo k zapojení místních aktérů. </w:t>
      </w:r>
    </w:p>
    <w:p w:rsidR="00EF16D2" w:rsidRPr="00C05D17" w:rsidRDefault="00EF16D2" w:rsidP="00B6068F">
      <w:pPr>
        <w:pStyle w:val="Bezmezer"/>
      </w:pPr>
      <w:r w:rsidRPr="00C05D17">
        <w:t>Aktivity, které budou následovat po schválení SCLLD valnou hromadou</w:t>
      </w:r>
      <w:r w:rsidR="00B6068F" w:rsidRPr="00C05D17">
        <w:t>:</w:t>
      </w:r>
    </w:p>
    <w:p w:rsidR="00EF16D2" w:rsidRPr="00C05D17" w:rsidRDefault="00DF5F12" w:rsidP="003B6F1C">
      <w:pPr>
        <w:pStyle w:val="Odstavecseseznamem"/>
        <w:numPr>
          <w:ilvl w:val="0"/>
          <w:numId w:val="60"/>
        </w:numPr>
        <w:ind w:hanging="294"/>
        <w:rPr>
          <w:rFonts w:asciiTheme="minorHAnsi" w:hAnsiTheme="minorHAnsi"/>
        </w:rPr>
      </w:pPr>
      <w:r w:rsidRPr="00C05D17">
        <w:rPr>
          <w:rFonts w:asciiTheme="minorHAnsi" w:hAnsiTheme="minorHAnsi"/>
        </w:rPr>
        <w:t>p</w:t>
      </w:r>
      <w:r w:rsidR="00EF16D2" w:rsidRPr="00C05D17">
        <w:rPr>
          <w:rFonts w:asciiTheme="minorHAnsi" w:hAnsiTheme="minorHAnsi"/>
        </w:rPr>
        <w:t>odání žádosti a schvál</w:t>
      </w:r>
      <w:r w:rsidRPr="00C05D17">
        <w:rPr>
          <w:rFonts w:asciiTheme="minorHAnsi" w:hAnsiTheme="minorHAnsi"/>
        </w:rPr>
        <w:t xml:space="preserve">ení podpoření realizace </w:t>
      </w:r>
      <w:proofErr w:type="gramStart"/>
      <w:r w:rsidRPr="00C05D17">
        <w:rPr>
          <w:rFonts w:asciiTheme="minorHAnsi" w:hAnsiTheme="minorHAnsi"/>
        </w:rPr>
        <w:t xml:space="preserve">SCLLD - </w:t>
      </w:r>
      <w:r w:rsidR="00EF16D2" w:rsidRPr="00C05D17">
        <w:rPr>
          <w:rFonts w:asciiTheme="minorHAnsi" w:hAnsiTheme="minorHAnsi"/>
        </w:rPr>
        <w:t>kancelář</w:t>
      </w:r>
      <w:proofErr w:type="gramEnd"/>
      <w:r w:rsidR="00EF16D2" w:rsidRPr="00C05D17">
        <w:rPr>
          <w:rFonts w:asciiTheme="minorHAnsi" w:hAnsiTheme="minorHAnsi"/>
        </w:rPr>
        <w:t xml:space="preserve"> MAS, implementační agentury </w:t>
      </w:r>
      <w:r w:rsidRPr="00C05D17">
        <w:rPr>
          <w:rFonts w:asciiTheme="minorHAnsi" w:hAnsiTheme="minorHAnsi"/>
        </w:rPr>
        <w:br/>
      </w:r>
      <w:r w:rsidR="00EF16D2" w:rsidRPr="00C05D17">
        <w:rPr>
          <w:rFonts w:asciiTheme="minorHAnsi" w:hAnsiTheme="minorHAnsi"/>
        </w:rPr>
        <w:t>a řídící orgány příslušných ministerstev</w:t>
      </w:r>
      <w:r w:rsidRPr="00C05D17">
        <w:rPr>
          <w:rFonts w:asciiTheme="minorHAnsi" w:hAnsiTheme="minorHAnsi"/>
        </w:rPr>
        <w:t>;</w:t>
      </w:r>
    </w:p>
    <w:p w:rsidR="00EF16D2" w:rsidRPr="00C05D17" w:rsidRDefault="00DF5F12" w:rsidP="003B6F1C">
      <w:pPr>
        <w:pStyle w:val="Odstavecseseznamem"/>
        <w:numPr>
          <w:ilvl w:val="0"/>
          <w:numId w:val="60"/>
        </w:numPr>
        <w:ind w:hanging="294"/>
        <w:rPr>
          <w:rFonts w:asciiTheme="minorHAnsi" w:hAnsiTheme="minorHAnsi"/>
        </w:rPr>
      </w:pPr>
      <w:r w:rsidRPr="00C05D17">
        <w:rPr>
          <w:rFonts w:asciiTheme="minorHAnsi" w:hAnsiTheme="minorHAnsi"/>
        </w:rPr>
        <w:t>v</w:t>
      </w:r>
      <w:r w:rsidR="00EF16D2" w:rsidRPr="00C05D17">
        <w:rPr>
          <w:rFonts w:asciiTheme="minorHAnsi" w:hAnsiTheme="minorHAnsi"/>
        </w:rPr>
        <w:t>ypracování a schválení plánu mon</w:t>
      </w:r>
      <w:r w:rsidRPr="00C05D17">
        <w:rPr>
          <w:rFonts w:asciiTheme="minorHAnsi" w:hAnsiTheme="minorHAnsi"/>
        </w:rPr>
        <w:t xml:space="preserve">itoringu a evaluace </w:t>
      </w:r>
      <w:proofErr w:type="gramStart"/>
      <w:r w:rsidRPr="00C05D17">
        <w:rPr>
          <w:rFonts w:asciiTheme="minorHAnsi" w:hAnsiTheme="minorHAnsi"/>
        </w:rPr>
        <w:t xml:space="preserve">strategie - </w:t>
      </w:r>
      <w:r w:rsidR="00EF16D2" w:rsidRPr="00C05D17">
        <w:rPr>
          <w:rFonts w:asciiTheme="minorHAnsi" w:hAnsiTheme="minorHAnsi"/>
        </w:rPr>
        <w:t>programový</w:t>
      </w:r>
      <w:proofErr w:type="gramEnd"/>
      <w:r w:rsidR="00EF16D2" w:rsidRPr="00C05D17">
        <w:rPr>
          <w:rFonts w:asciiTheme="minorHAnsi" w:hAnsiTheme="minorHAnsi"/>
        </w:rPr>
        <w:t xml:space="preserve"> výbor ve spolupráci s kanceláří</w:t>
      </w:r>
      <w:r w:rsidRPr="00C05D17">
        <w:rPr>
          <w:rFonts w:asciiTheme="minorHAnsi" w:hAnsiTheme="minorHAnsi"/>
        </w:rPr>
        <w:t>;</w:t>
      </w:r>
    </w:p>
    <w:p w:rsidR="00EF16D2" w:rsidRPr="00C05D17" w:rsidRDefault="00DF5F12" w:rsidP="003B6F1C">
      <w:pPr>
        <w:pStyle w:val="Odstavecseseznamem"/>
        <w:numPr>
          <w:ilvl w:val="0"/>
          <w:numId w:val="60"/>
        </w:numPr>
        <w:ind w:hanging="294"/>
        <w:rPr>
          <w:rFonts w:asciiTheme="minorHAnsi" w:hAnsiTheme="minorHAnsi"/>
        </w:rPr>
      </w:pPr>
      <w:r w:rsidRPr="00C05D17">
        <w:rPr>
          <w:rFonts w:asciiTheme="minorHAnsi" w:hAnsiTheme="minorHAnsi"/>
        </w:rPr>
        <w:t>v</w:t>
      </w:r>
      <w:r w:rsidR="00EF16D2" w:rsidRPr="00C05D17">
        <w:rPr>
          <w:rFonts w:asciiTheme="minorHAnsi" w:hAnsiTheme="minorHAnsi"/>
        </w:rPr>
        <w:t>ypracování a schválení manuálu p</w:t>
      </w:r>
      <w:r w:rsidRPr="00C05D17">
        <w:rPr>
          <w:rFonts w:asciiTheme="minorHAnsi" w:hAnsiTheme="minorHAnsi"/>
        </w:rPr>
        <w:t xml:space="preserve">ro hodnocení a výběr </w:t>
      </w:r>
      <w:proofErr w:type="gramStart"/>
      <w:r w:rsidRPr="00C05D17">
        <w:rPr>
          <w:rFonts w:asciiTheme="minorHAnsi" w:hAnsiTheme="minorHAnsi"/>
        </w:rPr>
        <w:t xml:space="preserve">projektů - </w:t>
      </w:r>
      <w:r w:rsidR="00EF16D2" w:rsidRPr="00C05D17">
        <w:rPr>
          <w:rFonts w:asciiTheme="minorHAnsi" w:hAnsiTheme="minorHAnsi"/>
        </w:rPr>
        <w:t>Programový</w:t>
      </w:r>
      <w:proofErr w:type="gramEnd"/>
      <w:r w:rsidR="00EF16D2" w:rsidRPr="00C05D17">
        <w:rPr>
          <w:rFonts w:asciiTheme="minorHAnsi" w:hAnsiTheme="minorHAnsi"/>
        </w:rPr>
        <w:t xml:space="preserve"> výbor </w:t>
      </w:r>
      <w:r w:rsidR="002D1BC7" w:rsidRPr="00C05D17">
        <w:rPr>
          <w:rFonts w:asciiTheme="minorHAnsi" w:hAnsiTheme="minorHAnsi"/>
        </w:rPr>
        <w:br/>
      </w:r>
      <w:r w:rsidR="00EF16D2" w:rsidRPr="00C05D17">
        <w:rPr>
          <w:rFonts w:asciiTheme="minorHAnsi" w:hAnsiTheme="minorHAnsi"/>
        </w:rPr>
        <w:t>a výběrová komise provede připomínkování, ve spolupráci s kanceláří MAS</w:t>
      </w:r>
      <w:r w:rsidRPr="00C05D17">
        <w:rPr>
          <w:rFonts w:asciiTheme="minorHAnsi" w:hAnsiTheme="minorHAnsi"/>
        </w:rPr>
        <w:t>;</w:t>
      </w:r>
    </w:p>
    <w:p w:rsidR="00EF16D2" w:rsidRPr="00C05D17" w:rsidRDefault="00DF5F12" w:rsidP="003B6F1C">
      <w:pPr>
        <w:pStyle w:val="Odstavecseseznamem"/>
        <w:numPr>
          <w:ilvl w:val="0"/>
          <w:numId w:val="60"/>
        </w:numPr>
        <w:ind w:hanging="294"/>
        <w:rPr>
          <w:rFonts w:asciiTheme="minorHAnsi" w:hAnsiTheme="minorHAnsi"/>
        </w:rPr>
      </w:pPr>
      <w:r w:rsidRPr="00C05D17">
        <w:rPr>
          <w:rFonts w:asciiTheme="minorHAnsi" w:hAnsiTheme="minorHAnsi"/>
        </w:rPr>
        <w:t xml:space="preserve">návrh na změnu </w:t>
      </w:r>
      <w:proofErr w:type="gramStart"/>
      <w:r w:rsidRPr="00C05D17">
        <w:rPr>
          <w:rFonts w:asciiTheme="minorHAnsi" w:hAnsiTheme="minorHAnsi"/>
        </w:rPr>
        <w:t xml:space="preserve">SCLLD - </w:t>
      </w:r>
      <w:r w:rsidR="00EF16D2" w:rsidRPr="00C05D17">
        <w:rPr>
          <w:rFonts w:asciiTheme="minorHAnsi" w:hAnsiTheme="minorHAnsi"/>
        </w:rPr>
        <w:t>jelikož</w:t>
      </w:r>
      <w:proofErr w:type="gramEnd"/>
      <w:r w:rsidR="00EF16D2" w:rsidRPr="00C05D17">
        <w:rPr>
          <w:rFonts w:asciiTheme="minorHAnsi" w:hAnsiTheme="minorHAnsi"/>
        </w:rPr>
        <w:t xml:space="preserve"> ještě nejsou známa veškerá pravidla implementace SCLLD v rámci IROP a PRV, může dojít k vyd</w:t>
      </w:r>
      <w:r w:rsidRPr="00C05D17">
        <w:rPr>
          <w:rFonts w:asciiTheme="minorHAnsi" w:hAnsiTheme="minorHAnsi"/>
        </w:rPr>
        <w:t>á</w:t>
      </w:r>
      <w:r w:rsidR="00EF16D2" w:rsidRPr="00C05D17">
        <w:rPr>
          <w:rFonts w:asciiTheme="minorHAnsi" w:hAnsiTheme="minorHAnsi"/>
        </w:rPr>
        <w:t>ní pravidel, která za</w:t>
      </w:r>
      <w:r w:rsidR="004C61DD" w:rsidRPr="00C05D17">
        <w:rPr>
          <w:rFonts w:asciiTheme="minorHAnsi" w:hAnsiTheme="minorHAnsi"/>
        </w:rPr>
        <w:t>příčiní nutnost upravit SCLLD - v</w:t>
      </w:r>
      <w:r w:rsidR="00EF16D2" w:rsidRPr="00C05D17">
        <w:rPr>
          <w:rFonts w:asciiTheme="minorHAnsi" w:hAnsiTheme="minorHAnsi"/>
        </w:rPr>
        <w:t xml:space="preserve">ýběrová komise, </w:t>
      </w:r>
      <w:r w:rsidR="004C61DD" w:rsidRPr="00C05D17">
        <w:rPr>
          <w:rFonts w:asciiTheme="minorHAnsi" w:hAnsiTheme="minorHAnsi"/>
        </w:rPr>
        <w:t>p</w:t>
      </w:r>
      <w:r w:rsidRPr="00C05D17">
        <w:rPr>
          <w:rFonts w:asciiTheme="minorHAnsi" w:hAnsiTheme="minorHAnsi"/>
        </w:rPr>
        <w:t>rogramový výbor;</w:t>
      </w:r>
    </w:p>
    <w:p w:rsidR="00EF16D2" w:rsidRPr="00C05D17" w:rsidRDefault="00DF5F12" w:rsidP="003B6F1C">
      <w:pPr>
        <w:pStyle w:val="Odstavecseseznamem"/>
        <w:numPr>
          <w:ilvl w:val="0"/>
          <w:numId w:val="60"/>
        </w:numPr>
        <w:ind w:hanging="294"/>
        <w:rPr>
          <w:rFonts w:asciiTheme="minorHAnsi" w:hAnsiTheme="minorHAnsi"/>
        </w:rPr>
      </w:pPr>
      <w:r w:rsidRPr="00C05D17">
        <w:rPr>
          <w:rFonts w:asciiTheme="minorHAnsi" w:hAnsiTheme="minorHAnsi"/>
        </w:rPr>
        <w:t>s</w:t>
      </w:r>
      <w:r w:rsidR="004C61DD" w:rsidRPr="00C05D17">
        <w:rPr>
          <w:rFonts w:asciiTheme="minorHAnsi" w:hAnsiTheme="minorHAnsi"/>
        </w:rPr>
        <w:t xml:space="preserve">chválení změněné </w:t>
      </w:r>
      <w:proofErr w:type="gramStart"/>
      <w:r w:rsidR="004C61DD" w:rsidRPr="00C05D17">
        <w:rPr>
          <w:rFonts w:asciiTheme="minorHAnsi" w:hAnsiTheme="minorHAnsi"/>
        </w:rPr>
        <w:t xml:space="preserve">SCLLD - </w:t>
      </w:r>
      <w:r w:rsidR="00EF16D2" w:rsidRPr="00C05D17">
        <w:rPr>
          <w:rFonts w:asciiTheme="minorHAnsi" w:hAnsiTheme="minorHAnsi"/>
        </w:rPr>
        <w:t>valná</w:t>
      </w:r>
      <w:proofErr w:type="gramEnd"/>
      <w:r w:rsidR="00EF16D2" w:rsidRPr="00C05D17">
        <w:rPr>
          <w:rFonts w:asciiTheme="minorHAnsi" w:hAnsiTheme="minorHAnsi"/>
        </w:rPr>
        <w:t xml:space="preserve"> hromada MAS</w:t>
      </w:r>
      <w:r w:rsidRPr="00C05D17">
        <w:rPr>
          <w:rFonts w:asciiTheme="minorHAnsi" w:hAnsiTheme="minorHAnsi"/>
        </w:rPr>
        <w:t>;</w:t>
      </w:r>
    </w:p>
    <w:p w:rsidR="00EF16D2" w:rsidRPr="00C05D17" w:rsidRDefault="00DF5F12" w:rsidP="003B6F1C">
      <w:pPr>
        <w:pStyle w:val="Odstavecseseznamem"/>
        <w:numPr>
          <w:ilvl w:val="0"/>
          <w:numId w:val="60"/>
        </w:numPr>
        <w:ind w:hanging="294"/>
        <w:rPr>
          <w:rFonts w:asciiTheme="minorHAnsi" w:hAnsiTheme="minorHAnsi"/>
        </w:rPr>
      </w:pPr>
      <w:r w:rsidRPr="00C05D17">
        <w:rPr>
          <w:rFonts w:asciiTheme="minorHAnsi" w:hAnsiTheme="minorHAnsi"/>
        </w:rPr>
        <w:t>p</w:t>
      </w:r>
      <w:r w:rsidR="00EF16D2" w:rsidRPr="00C05D17">
        <w:rPr>
          <w:rFonts w:asciiTheme="minorHAnsi" w:hAnsiTheme="minorHAnsi"/>
        </w:rPr>
        <w:t>říprava a schválení výzev k podání žádostí o podporu konečných žadatelů v </w:t>
      </w:r>
      <w:r w:rsidR="004C61DD" w:rsidRPr="00C05D17">
        <w:rPr>
          <w:rFonts w:asciiTheme="minorHAnsi" w:hAnsiTheme="minorHAnsi"/>
        </w:rPr>
        <w:t xml:space="preserve">rámci </w:t>
      </w:r>
      <w:proofErr w:type="gramStart"/>
      <w:r w:rsidR="004C61DD" w:rsidRPr="00C05D17">
        <w:rPr>
          <w:rFonts w:asciiTheme="minorHAnsi" w:hAnsiTheme="minorHAnsi"/>
        </w:rPr>
        <w:t xml:space="preserve">SCLLD - </w:t>
      </w:r>
      <w:r w:rsidR="00EF16D2" w:rsidRPr="00C05D17">
        <w:rPr>
          <w:rFonts w:asciiTheme="minorHAnsi" w:hAnsiTheme="minorHAnsi"/>
        </w:rPr>
        <w:t>kancelář</w:t>
      </w:r>
      <w:proofErr w:type="gramEnd"/>
      <w:r w:rsidR="00EF16D2" w:rsidRPr="00C05D17">
        <w:rPr>
          <w:rFonts w:asciiTheme="minorHAnsi" w:hAnsiTheme="minorHAnsi"/>
        </w:rPr>
        <w:t xml:space="preserve"> a programový výbor</w:t>
      </w:r>
      <w:r w:rsidR="004C61DD" w:rsidRPr="00C05D17">
        <w:rPr>
          <w:rFonts w:asciiTheme="minorHAnsi" w:hAnsiTheme="minorHAnsi"/>
        </w:rPr>
        <w:t>;</w:t>
      </w:r>
    </w:p>
    <w:p w:rsidR="00EF16D2" w:rsidRPr="00C05D17" w:rsidRDefault="004C61DD" w:rsidP="003B6F1C">
      <w:pPr>
        <w:pStyle w:val="Odstavecseseznamem"/>
        <w:numPr>
          <w:ilvl w:val="0"/>
          <w:numId w:val="60"/>
        </w:numPr>
        <w:ind w:hanging="294"/>
        <w:rPr>
          <w:rFonts w:asciiTheme="minorHAnsi" w:hAnsiTheme="minorHAnsi"/>
        </w:rPr>
      </w:pPr>
      <w:r w:rsidRPr="00C05D17">
        <w:rPr>
          <w:rFonts w:asciiTheme="minorHAnsi" w:hAnsiTheme="minorHAnsi"/>
        </w:rPr>
        <w:t xml:space="preserve">vyhlášení </w:t>
      </w:r>
      <w:proofErr w:type="gramStart"/>
      <w:r w:rsidRPr="00C05D17">
        <w:rPr>
          <w:rFonts w:asciiTheme="minorHAnsi" w:hAnsiTheme="minorHAnsi"/>
        </w:rPr>
        <w:t xml:space="preserve">výzev - </w:t>
      </w:r>
      <w:r w:rsidR="00EF16D2" w:rsidRPr="00C05D17">
        <w:rPr>
          <w:rFonts w:asciiTheme="minorHAnsi" w:hAnsiTheme="minorHAnsi"/>
        </w:rPr>
        <w:t>ředitel</w:t>
      </w:r>
      <w:proofErr w:type="gramEnd"/>
      <w:r w:rsidR="00EF16D2" w:rsidRPr="00C05D17">
        <w:rPr>
          <w:rFonts w:asciiTheme="minorHAnsi" w:hAnsiTheme="minorHAnsi"/>
        </w:rPr>
        <w:t xml:space="preserve"> MAS/vedoucí pracovník SCLLD</w:t>
      </w:r>
      <w:r w:rsidRPr="00C05D17">
        <w:rPr>
          <w:rFonts w:asciiTheme="minorHAnsi" w:hAnsiTheme="minorHAnsi"/>
        </w:rPr>
        <w:t>;</w:t>
      </w:r>
    </w:p>
    <w:p w:rsidR="00EF16D2" w:rsidRPr="00C05D17" w:rsidRDefault="004C61DD" w:rsidP="003B6F1C">
      <w:pPr>
        <w:pStyle w:val="Odstavecseseznamem"/>
        <w:numPr>
          <w:ilvl w:val="0"/>
          <w:numId w:val="60"/>
        </w:numPr>
        <w:ind w:hanging="294"/>
        <w:rPr>
          <w:rFonts w:asciiTheme="minorHAnsi" w:hAnsiTheme="minorHAnsi"/>
        </w:rPr>
      </w:pPr>
      <w:r w:rsidRPr="00C05D17">
        <w:rPr>
          <w:rFonts w:asciiTheme="minorHAnsi" w:hAnsiTheme="minorHAnsi"/>
        </w:rPr>
        <w:t xml:space="preserve">příjem a kontrola </w:t>
      </w:r>
      <w:proofErr w:type="gramStart"/>
      <w:r w:rsidRPr="00C05D17">
        <w:rPr>
          <w:rFonts w:asciiTheme="minorHAnsi" w:hAnsiTheme="minorHAnsi"/>
        </w:rPr>
        <w:t xml:space="preserve">žádostí - </w:t>
      </w:r>
      <w:r w:rsidR="00EF16D2" w:rsidRPr="00C05D17">
        <w:rPr>
          <w:rFonts w:asciiTheme="minorHAnsi" w:hAnsiTheme="minorHAnsi"/>
        </w:rPr>
        <w:t>kancelář</w:t>
      </w:r>
      <w:proofErr w:type="gramEnd"/>
      <w:r w:rsidR="00EF16D2" w:rsidRPr="00C05D17">
        <w:rPr>
          <w:rFonts w:asciiTheme="minorHAnsi" w:hAnsiTheme="minorHAnsi"/>
        </w:rPr>
        <w:t xml:space="preserve"> MAS</w:t>
      </w:r>
      <w:r w:rsidRPr="00C05D17">
        <w:rPr>
          <w:rFonts w:asciiTheme="minorHAnsi" w:hAnsiTheme="minorHAnsi"/>
        </w:rPr>
        <w:t>;</w:t>
      </w:r>
    </w:p>
    <w:p w:rsidR="00EF16D2" w:rsidRPr="00C05D17" w:rsidRDefault="004C61DD" w:rsidP="003B6F1C">
      <w:pPr>
        <w:pStyle w:val="Odstavecseseznamem"/>
        <w:numPr>
          <w:ilvl w:val="0"/>
          <w:numId w:val="60"/>
        </w:numPr>
        <w:ind w:hanging="294"/>
        <w:rPr>
          <w:rFonts w:asciiTheme="minorHAnsi" w:hAnsiTheme="minorHAnsi"/>
        </w:rPr>
      </w:pPr>
      <w:r w:rsidRPr="00C05D17">
        <w:rPr>
          <w:rFonts w:asciiTheme="minorHAnsi" w:hAnsiTheme="minorHAnsi"/>
        </w:rPr>
        <w:t xml:space="preserve">výběr </w:t>
      </w:r>
      <w:proofErr w:type="gramStart"/>
      <w:r w:rsidRPr="00C05D17">
        <w:rPr>
          <w:rFonts w:asciiTheme="minorHAnsi" w:hAnsiTheme="minorHAnsi"/>
        </w:rPr>
        <w:t xml:space="preserve">projektů - </w:t>
      </w:r>
      <w:r w:rsidR="00EF16D2" w:rsidRPr="00C05D17">
        <w:rPr>
          <w:rFonts w:asciiTheme="minorHAnsi" w:hAnsiTheme="minorHAnsi"/>
        </w:rPr>
        <w:t>výběrová</w:t>
      </w:r>
      <w:proofErr w:type="gramEnd"/>
      <w:r w:rsidR="00EF16D2" w:rsidRPr="00C05D17">
        <w:rPr>
          <w:rFonts w:asciiTheme="minorHAnsi" w:hAnsiTheme="minorHAnsi"/>
        </w:rPr>
        <w:t xml:space="preserve"> komise</w:t>
      </w:r>
      <w:r w:rsidRPr="00C05D17">
        <w:rPr>
          <w:rFonts w:asciiTheme="minorHAnsi" w:hAnsiTheme="minorHAnsi"/>
        </w:rPr>
        <w:t>;</w:t>
      </w:r>
    </w:p>
    <w:p w:rsidR="00EF16D2" w:rsidRPr="00C05D17" w:rsidRDefault="004C61DD" w:rsidP="003B6F1C">
      <w:pPr>
        <w:pStyle w:val="Odstavecseseznamem"/>
        <w:numPr>
          <w:ilvl w:val="0"/>
          <w:numId w:val="60"/>
        </w:numPr>
        <w:ind w:hanging="294"/>
        <w:rPr>
          <w:rFonts w:asciiTheme="minorHAnsi" w:hAnsiTheme="minorHAnsi"/>
        </w:rPr>
      </w:pPr>
      <w:r w:rsidRPr="00C05D17">
        <w:rPr>
          <w:rFonts w:asciiTheme="minorHAnsi" w:hAnsiTheme="minorHAnsi"/>
        </w:rPr>
        <w:t xml:space="preserve">schválení </w:t>
      </w:r>
      <w:proofErr w:type="gramStart"/>
      <w:r w:rsidRPr="00C05D17">
        <w:rPr>
          <w:rFonts w:asciiTheme="minorHAnsi" w:hAnsiTheme="minorHAnsi"/>
        </w:rPr>
        <w:t xml:space="preserve">projektů - </w:t>
      </w:r>
      <w:r w:rsidR="00EF16D2" w:rsidRPr="00C05D17">
        <w:rPr>
          <w:rFonts w:asciiTheme="minorHAnsi" w:hAnsiTheme="minorHAnsi"/>
        </w:rPr>
        <w:t>programový</w:t>
      </w:r>
      <w:proofErr w:type="gramEnd"/>
      <w:r w:rsidR="00EF16D2" w:rsidRPr="00C05D17">
        <w:rPr>
          <w:rFonts w:asciiTheme="minorHAnsi" w:hAnsiTheme="minorHAnsi"/>
        </w:rPr>
        <w:t xml:space="preserve"> výbor</w:t>
      </w:r>
      <w:r w:rsidRPr="00C05D17">
        <w:rPr>
          <w:rFonts w:asciiTheme="minorHAnsi" w:hAnsiTheme="minorHAnsi"/>
        </w:rPr>
        <w:t>;</w:t>
      </w:r>
    </w:p>
    <w:p w:rsidR="00EF16D2" w:rsidRPr="00C05D17" w:rsidRDefault="004C61DD" w:rsidP="003B6F1C">
      <w:pPr>
        <w:pStyle w:val="Odstavecseseznamem"/>
        <w:numPr>
          <w:ilvl w:val="0"/>
          <w:numId w:val="60"/>
        </w:numPr>
        <w:ind w:hanging="294"/>
        <w:rPr>
          <w:rFonts w:asciiTheme="minorHAnsi" w:hAnsiTheme="minorHAnsi"/>
        </w:rPr>
      </w:pPr>
      <w:r w:rsidRPr="00C05D17">
        <w:rPr>
          <w:rFonts w:asciiTheme="minorHAnsi" w:hAnsiTheme="minorHAnsi"/>
        </w:rPr>
        <w:t>p</w:t>
      </w:r>
      <w:r w:rsidR="00EF16D2" w:rsidRPr="00C05D17">
        <w:rPr>
          <w:rFonts w:asciiTheme="minorHAnsi" w:hAnsiTheme="minorHAnsi"/>
        </w:rPr>
        <w:t>ředložení vybraných žádostí implementační agentuře či řídícímu orgá</w:t>
      </w:r>
      <w:r w:rsidRPr="00C05D17">
        <w:rPr>
          <w:rFonts w:asciiTheme="minorHAnsi" w:hAnsiTheme="minorHAnsi"/>
        </w:rPr>
        <w:t xml:space="preserve">nu daného operačního </w:t>
      </w:r>
      <w:proofErr w:type="gramStart"/>
      <w:r w:rsidRPr="00C05D17">
        <w:rPr>
          <w:rFonts w:asciiTheme="minorHAnsi" w:hAnsiTheme="minorHAnsi"/>
        </w:rPr>
        <w:t xml:space="preserve">programu - </w:t>
      </w:r>
      <w:r w:rsidR="00EF16D2" w:rsidRPr="00C05D17">
        <w:rPr>
          <w:rFonts w:asciiTheme="minorHAnsi" w:hAnsiTheme="minorHAnsi"/>
        </w:rPr>
        <w:t>ředitel</w:t>
      </w:r>
      <w:proofErr w:type="gramEnd"/>
      <w:r w:rsidRPr="00C05D17">
        <w:rPr>
          <w:rFonts w:asciiTheme="minorHAnsi" w:hAnsiTheme="minorHAnsi"/>
        </w:rPr>
        <w:t>;</w:t>
      </w:r>
    </w:p>
    <w:p w:rsidR="00EF16D2" w:rsidRPr="00C05D17" w:rsidRDefault="004C61DD" w:rsidP="003B6F1C">
      <w:pPr>
        <w:pStyle w:val="Odstavecseseznamem"/>
        <w:numPr>
          <w:ilvl w:val="0"/>
          <w:numId w:val="60"/>
        </w:numPr>
        <w:ind w:hanging="294"/>
        <w:rPr>
          <w:rFonts w:asciiTheme="minorHAnsi" w:hAnsiTheme="minorHAnsi"/>
        </w:rPr>
      </w:pPr>
      <w:r w:rsidRPr="00C05D17">
        <w:rPr>
          <w:rFonts w:asciiTheme="minorHAnsi" w:hAnsiTheme="minorHAnsi"/>
        </w:rPr>
        <w:lastRenderedPageBreak/>
        <w:t>a</w:t>
      </w:r>
      <w:r w:rsidR="00EF16D2" w:rsidRPr="00C05D17">
        <w:rPr>
          <w:rFonts w:asciiTheme="minorHAnsi" w:hAnsiTheme="minorHAnsi"/>
        </w:rPr>
        <w:t>dministrativní podpora žadat</w:t>
      </w:r>
      <w:r w:rsidRPr="00C05D17">
        <w:rPr>
          <w:rFonts w:asciiTheme="minorHAnsi" w:hAnsiTheme="minorHAnsi"/>
        </w:rPr>
        <w:t xml:space="preserve">elů v době realizace </w:t>
      </w:r>
      <w:proofErr w:type="gramStart"/>
      <w:r w:rsidRPr="00C05D17">
        <w:rPr>
          <w:rFonts w:asciiTheme="minorHAnsi" w:hAnsiTheme="minorHAnsi"/>
        </w:rPr>
        <w:t xml:space="preserve">projektů - </w:t>
      </w:r>
      <w:r w:rsidR="00EF16D2" w:rsidRPr="00C05D17">
        <w:rPr>
          <w:rFonts w:asciiTheme="minorHAnsi" w:hAnsiTheme="minorHAnsi"/>
        </w:rPr>
        <w:t>kancelář</w:t>
      </w:r>
      <w:proofErr w:type="gramEnd"/>
      <w:r w:rsidR="00EF16D2" w:rsidRPr="00C05D17">
        <w:rPr>
          <w:rFonts w:asciiTheme="minorHAnsi" w:hAnsiTheme="minorHAnsi"/>
        </w:rPr>
        <w:t xml:space="preserve"> MAS</w:t>
      </w:r>
      <w:r w:rsidRPr="00C05D17">
        <w:rPr>
          <w:rFonts w:asciiTheme="minorHAnsi" w:hAnsiTheme="minorHAnsi"/>
        </w:rPr>
        <w:t>;</w:t>
      </w:r>
    </w:p>
    <w:p w:rsidR="00EF16D2" w:rsidRPr="00C05D17" w:rsidRDefault="004C61DD" w:rsidP="003B6F1C">
      <w:pPr>
        <w:pStyle w:val="Odstavecseseznamem"/>
        <w:numPr>
          <w:ilvl w:val="0"/>
          <w:numId w:val="60"/>
        </w:numPr>
        <w:ind w:hanging="294"/>
        <w:rPr>
          <w:rFonts w:asciiTheme="minorHAnsi" w:hAnsiTheme="minorHAnsi"/>
        </w:rPr>
      </w:pPr>
      <w:r w:rsidRPr="00C05D17">
        <w:rPr>
          <w:rFonts w:asciiTheme="minorHAnsi" w:hAnsiTheme="minorHAnsi"/>
        </w:rPr>
        <w:t>k</w:t>
      </w:r>
      <w:r w:rsidR="00EF16D2" w:rsidRPr="00C05D17">
        <w:rPr>
          <w:rFonts w:asciiTheme="minorHAnsi" w:hAnsiTheme="minorHAnsi"/>
        </w:rPr>
        <w:t xml:space="preserve">onzultace a kontrola žádostí o </w:t>
      </w:r>
      <w:proofErr w:type="gramStart"/>
      <w:r w:rsidR="00EF16D2" w:rsidRPr="00C05D17">
        <w:rPr>
          <w:rFonts w:asciiTheme="minorHAnsi" w:hAnsiTheme="minorHAnsi"/>
        </w:rPr>
        <w:t>proplacení - kancelář</w:t>
      </w:r>
      <w:proofErr w:type="gramEnd"/>
      <w:r w:rsidR="00EF16D2" w:rsidRPr="00C05D17">
        <w:rPr>
          <w:rFonts w:asciiTheme="minorHAnsi" w:hAnsiTheme="minorHAnsi"/>
        </w:rPr>
        <w:t xml:space="preserve"> MAS</w:t>
      </w:r>
      <w:r w:rsidRPr="00C05D17">
        <w:rPr>
          <w:rFonts w:asciiTheme="minorHAnsi" w:hAnsiTheme="minorHAnsi"/>
        </w:rPr>
        <w:t>;</w:t>
      </w:r>
    </w:p>
    <w:p w:rsidR="00EF16D2" w:rsidRPr="00C05D17" w:rsidRDefault="004C61DD" w:rsidP="003B6F1C">
      <w:pPr>
        <w:pStyle w:val="Odstavecseseznamem"/>
        <w:numPr>
          <w:ilvl w:val="0"/>
          <w:numId w:val="60"/>
        </w:numPr>
        <w:ind w:hanging="294"/>
        <w:rPr>
          <w:rFonts w:asciiTheme="minorHAnsi" w:hAnsiTheme="minorHAnsi"/>
        </w:rPr>
      </w:pPr>
      <w:r w:rsidRPr="00C05D17">
        <w:rPr>
          <w:rFonts w:asciiTheme="minorHAnsi" w:hAnsiTheme="minorHAnsi"/>
        </w:rPr>
        <w:t>a</w:t>
      </w:r>
      <w:r w:rsidR="00EF16D2" w:rsidRPr="00C05D17">
        <w:rPr>
          <w:rFonts w:asciiTheme="minorHAnsi" w:hAnsiTheme="minorHAnsi"/>
        </w:rPr>
        <w:t xml:space="preserve">dministrativní podpora </w:t>
      </w:r>
      <w:r w:rsidRPr="00C05D17">
        <w:rPr>
          <w:rFonts w:asciiTheme="minorHAnsi" w:hAnsiTheme="minorHAnsi"/>
        </w:rPr>
        <w:t xml:space="preserve">žadatelů v době </w:t>
      </w:r>
      <w:proofErr w:type="gramStart"/>
      <w:r w:rsidRPr="00C05D17">
        <w:rPr>
          <w:rFonts w:asciiTheme="minorHAnsi" w:hAnsiTheme="minorHAnsi"/>
        </w:rPr>
        <w:t xml:space="preserve">udržitelnosti - </w:t>
      </w:r>
      <w:r w:rsidR="00EF16D2" w:rsidRPr="00C05D17">
        <w:rPr>
          <w:rFonts w:asciiTheme="minorHAnsi" w:hAnsiTheme="minorHAnsi"/>
        </w:rPr>
        <w:t>kancelář</w:t>
      </w:r>
      <w:proofErr w:type="gramEnd"/>
      <w:r w:rsidR="00EF16D2" w:rsidRPr="00C05D17">
        <w:rPr>
          <w:rFonts w:asciiTheme="minorHAnsi" w:hAnsiTheme="minorHAnsi"/>
        </w:rPr>
        <w:t xml:space="preserve"> MAS</w:t>
      </w:r>
      <w:r w:rsidRPr="00C05D17">
        <w:rPr>
          <w:rFonts w:asciiTheme="minorHAnsi" w:hAnsiTheme="minorHAnsi"/>
        </w:rPr>
        <w:t>.</w:t>
      </w:r>
    </w:p>
    <w:p w:rsidR="00EF16D2" w:rsidRPr="00C05D17" w:rsidRDefault="00EF16D2" w:rsidP="00EF16D2">
      <w:pPr>
        <w:spacing w:after="0"/>
        <w:rPr>
          <w:rStyle w:val="Siln"/>
        </w:rPr>
      </w:pPr>
      <w:r w:rsidRPr="00C05D17">
        <w:rPr>
          <w:rStyle w:val="Siln"/>
        </w:rPr>
        <w:t>Lidské zdroje MAS</w:t>
      </w:r>
    </w:p>
    <w:p w:rsidR="00EF16D2" w:rsidRPr="00C05D17" w:rsidRDefault="00EF16D2" w:rsidP="004C61DD">
      <w:pPr>
        <w:rPr>
          <w:rStyle w:val="Siln"/>
          <w:b w:val="0"/>
        </w:rPr>
      </w:pPr>
      <w:r w:rsidRPr="00C05D17">
        <w:rPr>
          <w:rStyle w:val="Siln"/>
          <w:b w:val="0"/>
        </w:rPr>
        <w:t xml:space="preserve">Kancelář místní akční skupiny je vedena ředitelkou, která současně vykonává funkci vedoucího pracovníka SCLLD. Úkolem ředitele je koordinovat proces realizace strategie. Zajišťuje řízení z hlediska organizačních mechanismů a koordinaci financování. Řediteli jsou podřízeni všichni zaměstnanci kanceláře MAS. Všichni zaměstnanci mají jasně definované činnosti, povinnosti </w:t>
      </w:r>
      <w:r w:rsidR="004E0A03" w:rsidRPr="00C05D17">
        <w:rPr>
          <w:rStyle w:val="Siln"/>
          <w:b w:val="0"/>
        </w:rPr>
        <w:br/>
      </w:r>
      <w:r w:rsidRPr="00C05D17">
        <w:rPr>
          <w:rStyle w:val="Siln"/>
          <w:b w:val="0"/>
        </w:rPr>
        <w:t>a odpovědnost z nich vyplývající v rámci pracovních smluv či jiných dokumentů. Činnost kanceláře obsahuje následující aktivity:</w:t>
      </w:r>
    </w:p>
    <w:p w:rsidR="00EF16D2" w:rsidRPr="00C05D17" w:rsidRDefault="00EF16D2" w:rsidP="003B6F1C">
      <w:pPr>
        <w:pStyle w:val="Odstavecseseznamem"/>
        <w:numPr>
          <w:ilvl w:val="0"/>
          <w:numId w:val="61"/>
        </w:numPr>
        <w:spacing w:after="0"/>
        <w:rPr>
          <w:rStyle w:val="Siln"/>
          <w:b w:val="0"/>
        </w:rPr>
      </w:pPr>
      <w:r w:rsidRPr="00C05D17">
        <w:rPr>
          <w:rStyle w:val="Siln"/>
          <w:b w:val="0"/>
        </w:rPr>
        <w:t>Koordinace a realizace programových rámců v SCLLD</w:t>
      </w:r>
      <w:r w:rsidR="004C61DD" w:rsidRPr="00C05D17">
        <w:rPr>
          <w:rStyle w:val="Siln"/>
          <w:b w:val="0"/>
        </w:rPr>
        <w:t>;</w:t>
      </w:r>
    </w:p>
    <w:p w:rsidR="00EF16D2" w:rsidRPr="00C05D17" w:rsidRDefault="004C61DD" w:rsidP="003B6F1C">
      <w:pPr>
        <w:pStyle w:val="Odstavecseseznamem"/>
        <w:numPr>
          <w:ilvl w:val="0"/>
          <w:numId w:val="61"/>
        </w:numPr>
        <w:spacing w:after="0"/>
        <w:rPr>
          <w:rStyle w:val="Siln"/>
          <w:b w:val="0"/>
        </w:rPr>
      </w:pPr>
      <w:r w:rsidRPr="00C05D17">
        <w:rPr>
          <w:rStyle w:val="Siln"/>
          <w:b w:val="0"/>
        </w:rPr>
        <w:t>Ří</w:t>
      </w:r>
      <w:r w:rsidR="00EF16D2" w:rsidRPr="00C05D17">
        <w:rPr>
          <w:rStyle w:val="Siln"/>
          <w:b w:val="0"/>
        </w:rPr>
        <w:t>zení a administrace programových rámců a výzev</w:t>
      </w:r>
      <w:r w:rsidRPr="00C05D17">
        <w:rPr>
          <w:rStyle w:val="Siln"/>
          <w:b w:val="0"/>
        </w:rPr>
        <w:t>;</w:t>
      </w:r>
    </w:p>
    <w:p w:rsidR="00EF16D2" w:rsidRPr="00C05D17" w:rsidRDefault="00EF16D2" w:rsidP="003B6F1C">
      <w:pPr>
        <w:pStyle w:val="Odstavecseseznamem"/>
        <w:numPr>
          <w:ilvl w:val="0"/>
          <w:numId w:val="61"/>
        </w:numPr>
        <w:spacing w:after="0"/>
        <w:rPr>
          <w:rStyle w:val="Siln"/>
          <w:b w:val="0"/>
        </w:rPr>
      </w:pPr>
      <w:r w:rsidRPr="00C05D17">
        <w:rPr>
          <w:rStyle w:val="Siln"/>
          <w:b w:val="0"/>
        </w:rPr>
        <w:t>Koordinace, příprava a realizace aktivit animace území</w:t>
      </w:r>
      <w:r w:rsidR="004C61DD" w:rsidRPr="00C05D17">
        <w:rPr>
          <w:rStyle w:val="Siln"/>
          <w:b w:val="0"/>
        </w:rPr>
        <w:t>;</w:t>
      </w:r>
    </w:p>
    <w:p w:rsidR="00EF16D2" w:rsidRPr="00C05D17" w:rsidRDefault="00EF16D2" w:rsidP="003B6F1C">
      <w:pPr>
        <w:pStyle w:val="Odstavecseseznamem"/>
        <w:numPr>
          <w:ilvl w:val="0"/>
          <w:numId w:val="61"/>
        </w:numPr>
        <w:spacing w:after="0"/>
        <w:rPr>
          <w:rStyle w:val="Siln"/>
          <w:b w:val="0"/>
        </w:rPr>
      </w:pPr>
      <w:r w:rsidRPr="00C05D17">
        <w:rPr>
          <w:rStyle w:val="Siln"/>
          <w:b w:val="0"/>
        </w:rPr>
        <w:t>Koordinace, příprava a realizace projektů spolupráce</w:t>
      </w:r>
      <w:r w:rsidR="004C61DD" w:rsidRPr="00C05D17">
        <w:rPr>
          <w:rStyle w:val="Siln"/>
          <w:b w:val="0"/>
        </w:rPr>
        <w:t>;</w:t>
      </w:r>
    </w:p>
    <w:p w:rsidR="00EF16D2" w:rsidRPr="00C05D17" w:rsidRDefault="00EF16D2" w:rsidP="003B6F1C">
      <w:pPr>
        <w:pStyle w:val="Odstavecseseznamem"/>
        <w:numPr>
          <w:ilvl w:val="0"/>
          <w:numId w:val="61"/>
        </w:numPr>
        <w:spacing w:after="0"/>
        <w:rPr>
          <w:rStyle w:val="Siln"/>
          <w:b w:val="0"/>
        </w:rPr>
      </w:pPr>
      <w:r w:rsidRPr="00C05D17">
        <w:rPr>
          <w:rStyle w:val="Siln"/>
          <w:b w:val="0"/>
        </w:rPr>
        <w:t>Finanční a organizační řízení realizace SCLLD</w:t>
      </w:r>
      <w:r w:rsidR="004C61DD" w:rsidRPr="00C05D17">
        <w:rPr>
          <w:rStyle w:val="Siln"/>
          <w:b w:val="0"/>
        </w:rPr>
        <w:t>;</w:t>
      </w:r>
    </w:p>
    <w:p w:rsidR="00EF16D2" w:rsidRPr="00C05D17" w:rsidRDefault="004C61DD" w:rsidP="003B6F1C">
      <w:pPr>
        <w:pStyle w:val="Odstavecseseznamem"/>
        <w:numPr>
          <w:ilvl w:val="0"/>
          <w:numId w:val="61"/>
        </w:numPr>
        <w:spacing w:after="0"/>
        <w:rPr>
          <w:rStyle w:val="Siln"/>
          <w:b w:val="0"/>
        </w:rPr>
      </w:pPr>
      <w:r w:rsidRPr="00C05D17">
        <w:rPr>
          <w:rStyle w:val="Siln"/>
          <w:b w:val="0"/>
        </w:rPr>
        <w:t xml:space="preserve">Zajištění chodu </w:t>
      </w:r>
      <w:proofErr w:type="gramStart"/>
      <w:r w:rsidRPr="00C05D17">
        <w:rPr>
          <w:rStyle w:val="Siln"/>
          <w:b w:val="0"/>
        </w:rPr>
        <w:t xml:space="preserve">kanceláře - </w:t>
      </w:r>
      <w:r w:rsidR="00EF16D2" w:rsidRPr="00C05D17">
        <w:rPr>
          <w:rStyle w:val="Siln"/>
          <w:b w:val="0"/>
        </w:rPr>
        <w:t>v</w:t>
      </w:r>
      <w:proofErr w:type="gramEnd"/>
      <w:r w:rsidR="00EF16D2" w:rsidRPr="00C05D17">
        <w:rPr>
          <w:rStyle w:val="Siln"/>
          <w:b w:val="0"/>
        </w:rPr>
        <w:t> rámci něj podpůrné administrativní a organizační práce (organizace jednání, zajištění občerstvení, kancelářských potřeb, archivace)</w:t>
      </w:r>
      <w:r w:rsidRPr="00C05D17">
        <w:rPr>
          <w:rStyle w:val="Siln"/>
          <w:b w:val="0"/>
        </w:rPr>
        <w:t>;</w:t>
      </w:r>
    </w:p>
    <w:p w:rsidR="00EF16D2" w:rsidRPr="00C05D17" w:rsidRDefault="00EF16D2" w:rsidP="003B6F1C">
      <w:pPr>
        <w:pStyle w:val="Odstavecseseznamem"/>
        <w:numPr>
          <w:ilvl w:val="0"/>
          <w:numId w:val="61"/>
        </w:numPr>
        <w:spacing w:after="0"/>
        <w:rPr>
          <w:rStyle w:val="Siln"/>
          <w:b w:val="0"/>
        </w:rPr>
      </w:pPr>
      <w:r w:rsidRPr="00C05D17">
        <w:rPr>
          <w:rStyle w:val="Siln"/>
          <w:b w:val="0"/>
        </w:rPr>
        <w:t>Koordinace realizace celé SCLLD, zajištění změn, aktualizace, monitoringu a evaluace SCLLD</w:t>
      </w:r>
      <w:r w:rsidR="004C61DD" w:rsidRPr="00C05D17">
        <w:rPr>
          <w:rStyle w:val="Siln"/>
          <w:b w:val="0"/>
        </w:rPr>
        <w:t>.</w:t>
      </w:r>
    </w:p>
    <w:p w:rsidR="00EF16D2" w:rsidRPr="00C05D17" w:rsidRDefault="00EF16D2" w:rsidP="004C61DD">
      <w:pPr>
        <w:rPr>
          <w:rStyle w:val="Siln"/>
          <w:b w:val="0"/>
        </w:rPr>
      </w:pPr>
      <w:r w:rsidRPr="00C05D17">
        <w:rPr>
          <w:rStyle w:val="Siln"/>
          <w:b w:val="0"/>
        </w:rPr>
        <w:t xml:space="preserve"> V rámci pracovního týmu bude docházet ke kumulaci funkcí a vzájemné intenzivní spolupráci na realizaci výše uvedených úkolů. Tím bude zajištěna vzájemná zastupitelnost jednotlivých zaměstnanců. Pro zajištění výše uvedených aktivit bude třeba 3 pracovníků, z toho někteří budou pracovat na částečný úvazek nebo DPČ/ DPP), tento rozsah je v souladu s předpokládaným přiděleným rozpočtem na režie MAS a animaci území do roku 2023. Obsah činnosti může být </w:t>
      </w:r>
      <w:r w:rsidR="004E0A03" w:rsidRPr="00C05D17">
        <w:rPr>
          <w:rStyle w:val="Siln"/>
          <w:b w:val="0"/>
        </w:rPr>
        <w:br/>
      </w:r>
      <w:r w:rsidRPr="00C05D17">
        <w:rPr>
          <w:rStyle w:val="Siln"/>
          <w:b w:val="0"/>
        </w:rPr>
        <w:t xml:space="preserve">u jednotlivých pozic upraven, dle aktuálních potřeb. V průběhu prvního roku realizace počítáme s postupným přijetím pracovníků na požadovaný stav. Na realizaci projektů spolupráce a jiných projektů MAS budou přijímáni zaměstnanci mimo níže popsané pozice. </w:t>
      </w:r>
    </w:p>
    <w:p w:rsidR="00EF16D2" w:rsidRPr="00C05D17" w:rsidRDefault="00EF16D2" w:rsidP="00EF16D2">
      <w:pPr>
        <w:spacing w:after="0"/>
        <w:rPr>
          <w:rStyle w:val="Siln"/>
          <w:b w:val="0"/>
        </w:rPr>
      </w:pPr>
      <w:r w:rsidRPr="00C05D17">
        <w:rPr>
          <w:rStyle w:val="Siln"/>
          <w:b w:val="0"/>
        </w:rPr>
        <w:t>Ředitel:</w:t>
      </w:r>
    </w:p>
    <w:p w:rsidR="00EF16D2" w:rsidRPr="00C05D17" w:rsidRDefault="00EF16D2" w:rsidP="003B6F1C">
      <w:pPr>
        <w:pStyle w:val="Odstavecseseznamem"/>
        <w:numPr>
          <w:ilvl w:val="0"/>
          <w:numId w:val="62"/>
        </w:numPr>
        <w:spacing w:after="0"/>
        <w:rPr>
          <w:rStyle w:val="Siln"/>
          <w:b w:val="0"/>
        </w:rPr>
      </w:pPr>
      <w:r w:rsidRPr="00C05D17">
        <w:rPr>
          <w:rStyle w:val="Siln"/>
          <w:b w:val="0"/>
        </w:rPr>
        <w:t>Koordinuje proces realizace SCLLD, programové rámce, výzvy a animaci území</w:t>
      </w:r>
      <w:r w:rsidR="004C61DD" w:rsidRPr="00C05D17">
        <w:rPr>
          <w:rStyle w:val="Siln"/>
          <w:b w:val="0"/>
        </w:rPr>
        <w:t>;</w:t>
      </w:r>
    </w:p>
    <w:p w:rsidR="00EF16D2" w:rsidRPr="00C05D17" w:rsidRDefault="00EF16D2" w:rsidP="003B6F1C">
      <w:pPr>
        <w:pStyle w:val="Odstavecseseznamem"/>
        <w:numPr>
          <w:ilvl w:val="0"/>
          <w:numId w:val="62"/>
        </w:numPr>
        <w:spacing w:after="0"/>
        <w:rPr>
          <w:rStyle w:val="Siln"/>
          <w:b w:val="0"/>
        </w:rPr>
      </w:pPr>
      <w:r w:rsidRPr="00C05D17">
        <w:rPr>
          <w:rStyle w:val="Siln"/>
          <w:b w:val="0"/>
        </w:rPr>
        <w:t>Zajišťuje řízení a administraci programových rámců</w:t>
      </w:r>
      <w:r w:rsidR="004C61DD" w:rsidRPr="00C05D17">
        <w:rPr>
          <w:rStyle w:val="Siln"/>
          <w:b w:val="0"/>
        </w:rPr>
        <w:t>;</w:t>
      </w:r>
    </w:p>
    <w:p w:rsidR="00EF16D2" w:rsidRPr="00C05D17" w:rsidRDefault="00EF16D2" w:rsidP="003B6F1C">
      <w:pPr>
        <w:pStyle w:val="Odstavecseseznamem"/>
        <w:numPr>
          <w:ilvl w:val="0"/>
          <w:numId w:val="62"/>
        </w:numPr>
        <w:spacing w:after="0"/>
        <w:rPr>
          <w:rStyle w:val="Siln"/>
          <w:b w:val="0"/>
        </w:rPr>
      </w:pPr>
      <w:r w:rsidRPr="00C05D17">
        <w:rPr>
          <w:rStyle w:val="Siln"/>
          <w:b w:val="0"/>
        </w:rPr>
        <w:t>Zajišťuje finanční a organizační řízení SCLLD</w:t>
      </w:r>
      <w:r w:rsidR="004C61DD" w:rsidRPr="00C05D17">
        <w:rPr>
          <w:rStyle w:val="Siln"/>
          <w:b w:val="0"/>
        </w:rPr>
        <w:t>;</w:t>
      </w:r>
    </w:p>
    <w:p w:rsidR="00EF16D2" w:rsidRPr="00C05D17" w:rsidRDefault="00EF16D2" w:rsidP="003B6F1C">
      <w:pPr>
        <w:pStyle w:val="Odstavecseseznamem"/>
        <w:numPr>
          <w:ilvl w:val="0"/>
          <w:numId w:val="62"/>
        </w:numPr>
        <w:spacing w:after="0"/>
        <w:rPr>
          <w:rStyle w:val="Siln"/>
          <w:b w:val="0"/>
        </w:rPr>
      </w:pPr>
      <w:r w:rsidRPr="00C05D17">
        <w:rPr>
          <w:rStyle w:val="Siln"/>
          <w:b w:val="0"/>
        </w:rPr>
        <w:t>Koordinuje změny a aktualizaci SCLLD, monitoring a evaluaci SCLLD</w:t>
      </w:r>
      <w:r w:rsidR="004C61DD" w:rsidRPr="00C05D17">
        <w:rPr>
          <w:rStyle w:val="Siln"/>
          <w:b w:val="0"/>
        </w:rPr>
        <w:t>.</w:t>
      </w:r>
    </w:p>
    <w:p w:rsidR="00EF16D2" w:rsidRPr="00C05D17" w:rsidRDefault="004C61DD" w:rsidP="00EF16D2">
      <w:pPr>
        <w:spacing w:after="0"/>
        <w:rPr>
          <w:rStyle w:val="Siln"/>
          <w:b w:val="0"/>
        </w:rPr>
      </w:pPr>
      <w:proofErr w:type="gramStart"/>
      <w:r w:rsidRPr="00C05D17">
        <w:rPr>
          <w:rStyle w:val="Siln"/>
          <w:b w:val="0"/>
        </w:rPr>
        <w:t xml:space="preserve">Zaměstnanec - </w:t>
      </w:r>
      <w:r w:rsidR="00EF16D2" w:rsidRPr="00C05D17">
        <w:rPr>
          <w:rStyle w:val="Siln"/>
          <w:b w:val="0"/>
        </w:rPr>
        <w:t>asistent</w:t>
      </w:r>
      <w:proofErr w:type="gramEnd"/>
      <w:r w:rsidR="00EF16D2" w:rsidRPr="00C05D17">
        <w:rPr>
          <w:rStyle w:val="Siln"/>
          <w:b w:val="0"/>
        </w:rPr>
        <w:t>/manažer SCLLD</w:t>
      </w:r>
    </w:p>
    <w:p w:rsidR="00EF16D2" w:rsidRPr="00C05D17" w:rsidRDefault="00EF16D2" w:rsidP="003B6F1C">
      <w:pPr>
        <w:pStyle w:val="Odstavecseseznamem"/>
        <w:numPr>
          <w:ilvl w:val="0"/>
          <w:numId w:val="63"/>
        </w:numPr>
        <w:spacing w:after="0"/>
        <w:rPr>
          <w:rStyle w:val="Siln"/>
          <w:b w:val="0"/>
        </w:rPr>
      </w:pPr>
      <w:r w:rsidRPr="00C05D17">
        <w:rPr>
          <w:rStyle w:val="Siln"/>
          <w:b w:val="0"/>
        </w:rPr>
        <w:t>Zajištění změn a aktualizací SCLLD</w:t>
      </w:r>
      <w:r w:rsidR="004C61DD" w:rsidRPr="00C05D17">
        <w:rPr>
          <w:rStyle w:val="Siln"/>
          <w:b w:val="0"/>
        </w:rPr>
        <w:t>;</w:t>
      </w:r>
    </w:p>
    <w:p w:rsidR="00EF16D2" w:rsidRPr="00C05D17" w:rsidRDefault="00EF16D2" w:rsidP="003B6F1C">
      <w:pPr>
        <w:pStyle w:val="Odstavecseseznamem"/>
        <w:numPr>
          <w:ilvl w:val="0"/>
          <w:numId w:val="63"/>
        </w:numPr>
        <w:spacing w:after="0"/>
        <w:rPr>
          <w:rStyle w:val="Siln"/>
          <w:b w:val="0"/>
        </w:rPr>
      </w:pPr>
      <w:r w:rsidRPr="00C05D17">
        <w:rPr>
          <w:rStyle w:val="Siln"/>
          <w:b w:val="0"/>
        </w:rPr>
        <w:t>Zajištění monitoringu a evaluace SCLLD</w:t>
      </w:r>
      <w:r w:rsidR="004C61DD" w:rsidRPr="00C05D17">
        <w:rPr>
          <w:rStyle w:val="Siln"/>
          <w:b w:val="0"/>
        </w:rPr>
        <w:t>;</w:t>
      </w:r>
    </w:p>
    <w:p w:rsidR="00EF16D2" w:rsidRPr="00C05D17" w:rsidRDefault="00EF16D2" w:rsidP="003B6F1C">
      <w:pPr>
        <w:pStyle w:val="Odstavecseseznamem"/>
        <w:numPr>
          <w:ilvl w:val="0"/>
          <w:numId w:val="63"/>
        </w:numPr>
        <w:spacing w:after="0"/>
        <w:rPr>
          <w:rStyle w:val="Siln"/>
          <w:b w:val="0"/>
        </w:rPr>
      </w:pPr>
      <w:r w:rsidRPr="00C05D17">
        <w:rPr>
          <w:rStyle w:val="Siln"/>
          <w:b w:val="0"/>
        </w:rPr>
        <w:t>Administrace programových rámců</w:t>
      </w:r>
      <w:r w:rsidR="004C61DD" w:rsidRPr="00C05D17">
        <w:rPr>
          <w:rStyle w:val="Siln"/>
          <w:b w:val="0"/>
        </w:rPr>
        <w:t>;</w:t>
      </w:r>
    </w:p>
    <w:p w:rsidR="00EF16D2" w:rsidRPr="00C05D17" w:rsidRDefault="00EF16D2" w:rsidP="003B6F1C">
      <w:pPr>
        <w:pStyle w:val="Odstavecseseznamem"/>
        <w:numPr>
          <w:ilvl w:val="0"/>
          <w:numId w:val="64"/>
        </w:numPr>
        <w:spacing w:after="0"/>
        <w:rPr>
          <w:rStyle w:val="Siln"/>
          <w:b w:val="0"/>
        </w:rPr>
      </w:pPr>
      <w:r w:rsidRPr="00C05D17">
        <w:rPr>
          <w:rStyle w:val="Siln"/>
          <w:b w:val="0"/>
        </w:rPr>
        <w:t>Příprava a realizace animačních aktivit</w:t>
      </w:r>
      <w:r w:rsidR="004C61DD" w:rsidRPr="00C05D17">
        <w:rPr>
          <w:rStyle w:val="Siln"/>
          <w:b w:val="0"/>
        </w:rPr>
        <w:t>;</w:t>
      </w:r>
    </w:p>
    <w:p w:rsidR="00EF16D2" w:rsidRPr="00C05D17" w:rsidRDefault="00EF16D2" w:rsidP="003B6F1C">
      <w:pPr>
        <w:pStyle w:val="Odstavecseseznamem"/>
        <w:numPr>
          <w:ilvl w:val="0"/>
          <w:numId w:val="64"/>
        </w:numPr>
        <w:spacing w:after="0"/>
        <w:rPr>
          <w:rStyle w:val="Siln"/>
          <w:b w:val="0"/>
        </w:rPr>
      </w:pPr>
      <w:r w:rsidRPr="00C05D17">
        <w:rPr>
          <w:rStyle w:val="Siln"/>
          <w:b w:val="0"/>
        </w:rPr>
        <w:t>Zajištění chodu kanceláře v rámci procesu realizace SCLLD</w:t>
      </w:r>
      <w:r w:rsidR="004C61DD" w:rsidRPr="00C05D17">
        <w:rPr>
          <w:rStyle w:val="Siln"/>
          <w:b w:val="0"/>
        </w:rPr>
        <w:t>.</w:t>
      </w:r>
    </w:p>
    <w:p w:rsidR="00EF16D2" w:rsidRPr="00C05D17" w:rsidRDefault="004C61DD" w:rsidP="00EF16D2">
      <w:pPr>
        <w:spacing w:after="0"/>
        <w:rPr>
          <w:rStyle w:val="Siln"/>
          <w:b w:val="0"/>
        </w:rPr>
      </w:pPr>
      <w:proofErr w:type="gramStart"/>
      <w:r w:rsidRPr="00C05D17">
        <w:rPr>
          <w:rStyle w:val="Siln"/>
          <w:b w:val="0"/>
        </w:rPr>
        <w:lastRenderedPageBreak/>
        <w:t xml:space="preserve">Zaměstnanec - </w:t>
      </w:r>
      <w:r w:rsidR="00EF16D2" w:rsidRPr="00C05D17">
        <w:rPr>
          <w:rStyle w:val="Siln"/>
          <w:b w:val="0"/>
        </w:rPr>
        <w:t>ekonom</w:t>
      </w:r>
      <w:proofErr w:type="gramEnd"/>
    </w:p>
    <w:p w:rsidR="00EF16D2" w:rsidRPr="00C05D17" w:rsidRDefault="00EF16D2" w:rsidP="003B6F1C">
      <w:pPr>
        <w:pStyle w:val="Odstavecseseznamem"/>
        <w:numPr>
          <w:ilvl w:val="0"/>
          <w:numId w:val="65"/>
        </w:numPr>
        <w:spacing w:after="0"/>
        <w:rPr>
          <w:rStyle w:val="Siln"/>
          <w:b w:val="0"/>
        </w:rPr>
      </w:pPr>
      <w:r w:rsidRPr="00C05D17">
        <w:rPr>
          <w:rStyle w:val="Siln"/>
          <w:b w:val="0"/>
        </w:rPr>
        <w:t>Zajištění aktualizace účetního programu</w:t>
      </w:r>
      <w:r w:rsidR="004C61DD" w:rsidRPr="00C05D17">
        <w:rPr>
          <w:rStyle w:val="Siln"/>
          <w:b w:val="0"/>
        </w:rPr>
        <w:t>;</w:t>
      </w:r>
    </w:p>
    <w:p w:rsidR="00EF16D2" w:rsidRPr="00C05D17" w:rsidRDefault="00EF16D2" w:rsidP="003B6F1C">
      <w:pPr>
        <w:pStyle w:val="Odstavecseseznamem"/>
        <w:numPr>
          <w:ilvl w:val="0"/>
          <w:numId w:val="65"/>
        </w:numPr>
        <w:spacing w:after="0"/>
        <w:rPr>
          <w:rStyle w:val="Siln"/>
          <w:b w:val="0"/>
        </w:rPr>
      </w:pPr>
      <w:r w:rsidRPr="00C05D17">
        <w:rPr>
          <w:rStyle w:val="Siln"/>
          <w:b w:val="0"/>
        </w:rPr>
        <w:t>Vedení řádného účetnictví</w:t>
      </w:r>
      <w:r w:rsidR="004C61DD" w:rsidRPr="00C05D17">
        <w:rPr>
          <w:rStyle w:val="Siln"/>
          <w:b w:val="0"/>
        </w:rPr>
        <w:t>;</w:t>
      </w:r>
    </w:p>
    <w:p w:rsidR="00EF16D2" w:rsidRPr="00C05D17" w:rsidRDefault="00EF16D2" w:rsidP="003B6F1C">
      <w:pPr>
        <w:pStyle w:val="Odstavecseseznamem"/>
        <w:numPr>
          <w:ilvl w:val="0"/>
          <w:numId w:val="65"/>
        </w:numPr>
        <w:spacing w:after="0"/>
        <w:rPr>
          <w:rStyle w:val="Siln"/>
          <w:b w:val="0"/>
        </w:rPr>
      </w:pPr>
      <w:r w:rsidRPr="00C05D17">
        <w:rPr>
          <w:rStyle w:val="Siln"/>
          <w:b w:val="0"/>
        </w:rPr>
        <w:t>Personalistika a evidence zaměstnanců včetně povinných hlášení všem orgánů a zdravotním pojišťovnám</w:t>
      </w:r>
      <w:r w:rsidR="004C61DD" w:rsidRPr="00C05D17">
        <w:rPr>
          <w:rStyle w:val="Siln"/>
          <w:b w:val="0"/>
        </w:rPr>
        <w:t>;</w:t>
      </w:r>
    </w:p>
    <w:p w:rsidR="00EF16D2" w:rsidRPr="00C05D17" w:rsidRDefault="00EF16D2" w:rsidP="003B6F1C">
      <w:pPr>
        <w:pStyle w:val="Odstavecseseznamem"/>
        <w:numPr>
          <w:ilvl w:val="0"/>
          <w:numId w:val="65"/>
        </w:numPr>
        <w:spacing w:after="0"/>
        <w:rPr>
          <w:rStyle w:val="Siln"/>
          <w:b w:val="0"/>
        </w:rPr>
      </w:pPr>
      <w:r w:rsidRPr="00C05D17">
        <w:rPr>
          <w:rStyle w:val="Siln"/>
          <w:b w:val="0"/>
        </w:rPr>
        <w:t>Daňová přiznání</w:t>
      </w:r>
      <w:r w:rsidR="004C61DD" w:rsidRPr="00C05D17">
        <w:rPr>
          <w:rStyle w:val="Siln"/>
          <w:b w:val="0"/>
        </w:rPr>
        <w:t>;</w:t>
      </w:r>
    </w:p>
    <w:p w:rsidR="00EF16D2" w:rsidRPr="00C05D17" w:rsidRDefault="00EF16D2" w:rsidP="003B6F1C">
      <w:pPr>
        <w:pStyle w:val="Odstavecseseznamem"/>
        <w:numPr>
          <w:ilvl w:val="0"/>
          <w:numId w:val="65"/>
        </w:numPr>
        <w:spacing w:after="0"/>
        <w:rPr>
          <w:rStyle w:val="Siln"/>
          <w:b w:val="0"/>
        </w:rPr>
      </w:pPr>
      <w:r w:rsidRPr="00C05D17">
        <w:rPr>
          <w:rStyle w:val="Siln"/>
          <w:b w:val="0"/>
        </w:rPr>
        <w:t>Příprava podkladů a rozpočtu</w:t>
      </w:r>
      <w:r w:rsidR="004C61DD" w:rsidRPr="00C05D17">
        <w:rPr>
          <w:rStyle w:val="Siln"/>
          <w:b w:val="0"/>
        </w:rPr>
        <w:t>;</w:t>
      </w:r>
      <w:r w:rsidRPr="00C05D17">
        <w:rPr>
          <w:rStyle w:val="Siln"/>
          <w:b w:val="0"/>
        </w:rPr>
        <w:t xml:space="preserve"> </w:t>
      </w:r>
    </w:p>
    <w:p w:rsidR="00EF16D2" w:rsidRPr="00C05D17" w:rsidRDefault="004C61DD" w:rsidP="003B6F1C">
      <w:pPr>
        <w:pStyle w:val="Odstavecseseznamem"/>
        <w:numPr>
          <w:ilvl w:val="0"/>
          <w:numId w:val="65"/>
        </w:numPr>
        <w:spacing w:after="0"/>
        <w:rPr>
          <w:rStyle w:val="Siln"/>
          <w:b w:val="0"/>
        </w:rPr>
      </w:pPr>
      <w:r w:rsidRPr="00C05D17">
        <w:rPr>
          <w:rStyle w:val="Siln"/>
          <w:b w:val="0"/>
        </w:rPr>
        <w:t xml:space="preserve">Dotační ekonomický </w:t>
      </w:r>
      <w:proofErr w:type="gramStart"/>
      <w:r w:rsidRPr="00C05D17">
        <w:rPr>
          <w:rStyle w:val="Siln"/>
          <w:b w:val="0"/>
        </w:rPr>
        <w:t xml:space="preserve">management - </w:t>
      </w:r>
      <w:r w:rsidR="00EF16D2" w:rsidRPr="00C05D17">
        <w:rPr>
          <w:rStyle w:val="Siln"/>
          <w:b w:val="0"/>
        </w:rPr>
        <w:t>příprava</w:t>
      </w:r>
      <w:proofErr w:type="gramEnd"/>
      <w:r w:rsidR="00EF16D2" w:rsidRPr="00C05D17">
        <w:rPr>
          <w:rStyle w:val="Siln"/>
          <w:b w:val="0"/>
        </w:rPr>
        <w:t xml:space="preserve"> vyúčtování a podkladů pro žádosti o platbu</w:t>
      </w:r>
      <w:r w:rsidRPr="00C05D17">
        <w:rPr>
          <w:rStyle w:val="Siln"/>
          <w:b w:val="0"/>
        </w:rPr>
        <w:t>.</w:t>
      </w:r>
    </w:p>
    <w:p w:rsidR="00EF16D2" w:rsidRPr="00C05D17" w:rsidRDefault="00EF16D2" w:rsidP="004C61DD">
      <w:pPr>
        <w:rPr>
          <w:rStyle w:val="Siln"/>
          <w:b w:val="0"/>
        </w:rPr>
      </w:pPr>
      <w:r w:rsidRPr="00C05D17">
        <w:rPr>
          <w:rStyle w:val="Siln"/>
          <w:b w:val="0"/>
        </w:rPr>
        <w:t>O dalších pracovních poměrech bude rozhodnuto dle aktuálního vývoje při realizaci SCLLD. V současnosti jsou lidské zdroje dostačující. V případě nutnosti má Prostějov venkov o.p.s. dostatek vhodných kandidátů na další pozice, navíc existuje zde potenciál rozšíření spolupráce s regionálními vysokými školami, resp. jejich studenty a absolventy.</w:t>
      </w:r>
    </w:p>
    <w:p w:rsidR="00EF16D2" w:rsidRPr="00C05D17" w:rsidRDefault="00EF16D2" w:rsidP="00EF16D2">
      <w:pPr>
        <w:spacing w:after="0"/>
        <w:rPr>
          <w:rStyle w:val="Siln"/>
        </w:rPr>
      </w:pPr>
      <w:r w:rsidRPr="00C05D17">
        <w:rPr>
          <w:rStyle w:val="Siln"/>
        </w:rPr>
        <w:t>Finanční prostředky MAS</w:t>
      </w:r>
    </w:p>
    <w:p w:rsidR="00EF16D2" w:rsidRPr="00C05D17" w:rsidRDefault="00EF16D2" w:rsidP="004C61DD">
      <w:pPr>
        <w:rPr>
          <w:rStyle w:val="Siln"/>
          <w:b w:val="0"/>
        </w:rPr>
      </w:pPr>
      <w:r w:rsidRPr="00C05D17">
        <w:rPr>
          <w:rStyle w:val="Siln"/>
          <w:b w:val="0"/>
        </w:rPr>
        <w:t>Jsou tvořeny z dotací, příspěvků členů a darů. Dofinancování 95% dotace na režie MAS činnosti Prostějov venkov o.p.s. bude zajištěno poskytnutím příspěvků od partnerů/členů organizační jednotky MAS v potřebné výši tak, aby pokrylo nezbytné náklady včetně rezervy. Nejdůležitější součást rozpočtu MAS budou tvořit finanční prostředky z jednotlivých operačních programů.</w:t>
      </w:r>
    </w:p>
    <w:p w:rsidR="005E25BD" w:rsidRPr="00C05D17" w:rsidRDefault="00EF16D2" w:rsidP="00237930">
      <w:pPr>
        <w:pStyle w:val="Nadpis3"/>
      </w:pPr>
      <w:bookmarkStart w:id="196" w:name="_Toc462306615"/>
      <w:r w:rsidRPr="00C05D17">
        <w:t xml:space="preserve">Popis administrativních postupů pro vyhlašování výzev MAS, hodnocení </w:t>
      </w:r>
      <w:r w:rsidR="004E0A03" w:rsidRPr="00C05D17">
        <w:br/>
      </w:r>
      <w:r w:rsidRPr="00C05D17">
        <w:t>a výběr projektů</w:t>
      </w:r>
      <w:bookmarkEnd w:id="196"/>
    </w:p>
    <w:p w:rsidR="00EF16D2" w:rsidRPr="00C05D17" w:rsidRDefault="00EF16D2" w:rsidP="00B6068F">
      <w:r w:rsidRPr="00C05D17">
        <w:t>SCLLD je pro veřejnost přístupná na</w:t>
      </w:r>
      <w:r w:rsidR="004C61DD" w:rsidRPr="00C05D17">
        <w:t xml:space="preserve"> webových stránkách společnosti </w:t>
      </w:r>
      <w:r w:rsidRPr="00C05D17">
        <w:t>a v listinné podobě v sídle společnosti. Obsahuje základní údaje o programových rámcích, které jsou podkladem pro vyhlašování výzev. O vyhlašování výzev a naplňování SCLLD budou občané informováni především prostřednictvím webových stránek MAS, dále ve spolupráci s obcemi například rozhlasem, na obecních veřejných vývěskách, ve zpravodaji MAS apod.</w:t>
      </w:r>
    </w:p>
    <w:p w:rsidR="00EF16D2" w:rsidRPr="00C05D17" w:rsidRDefault="00EF16D2" w:rsidP="00EF16D2">
      <w:r w:rsidRPr="00C05D17">
        <w:t xml:space="preserve">Zodpovědnost za řádné splnění aktivit v rámci celého procesu vyhlašování výzev, příjmu a schvalování projektů mají: </w:t>
      </w:r>
    </w:p>
    <w:p w:rsidR="00EF16D2" w:rsidRPr="00C05D17" w:rsidRDefault="00EF16D2" w:rsidP="003B6F1C">
      <w:pPr>
        <w:pStyle w:val="Odstavecseseznamem"/>
        <w:numPr>
          <w:ilvl w:val="0"/>
          <w:numId w:val="66"/>
        </w:numPr>
        <w:ind w:hanging="294"/>
      </w:pPr>
      <w:r w:rsidRPr="00C05D17">
        <w:t>Příprava výzvy MAS dle vyhl</w:t>
      </w:r>
      <w:r w:rsidR="004C61DD" w:rsidRPr="00C05D17">
        <w:t xml:space="preserve">ášených výzev řídícím </w:t>
      </w:r>
      <w:proofErr w:type="gramStart"/>
      <w:r w:rsidR="004C61DD" w:rsidRPr="00C05D17">
        <w:t xml:space="preserve">orgánem - </w:t>
      </w:r>
      <w:r w:rsidRPr="00C05D17">
        <w:t>ředitel</w:t>
      </w:r>
      <w:proofErr w:type="gramEnd"/>
      <w:r w:rsidR="004C61DD" w:rsidRPr="00C05D17">
        <w:t>;</w:t>
      </w:r>
    </w:p>
    <w:p w:rsidR="00EF16D2" w:rsidRPr="00C05D17" w:rsidRDefault="004C61DD" w:rsidP="003B6F1C">
      <w:pPr>
        <w:pStyle w:val="Odstavecseseznamem"/>
        <w:numPr>
          <w:ilvl w:val="0"/>
          <w:numId w:val="66"/>
        </w:numPr>
        <w:ind w:hanging="294"/>
      </w:pPr>
      <w:r w:rsidRPr="00C05D17">
        <w:t xml:space="preserve">Schválení výzvy na úrovni </w:t>
      </w:r>
      <w:proofErr w:type="gramStart"/>
      <w:r w:rsidRPr="00C05D17">
        <w:t xml:space="preserve">MAS - </w:t>
      </w:r>
      <w:r w:rsidR="00EF16D2" w:rsidRPr="00C05D17">
        <w:t>programový</w:t>
      </w:r>
      <w:proofErr w:type="gramEnd"/>
      <w:r w:rsidR="00EF16D2" w:rsidRPr="00C05D17">
        <w:t xml:space="preserve"> výbor</w:t>
      </w:r>
      <w:r w:rsidRPr="00C05D17">
        <w:t>;</w:t>
      </w:r>
    </w:p>
    <w:p w:rsidR="00EF16D2" w:rsidRPr="00C05D17" w:rsidRDefault="00EF16D2" w:rsidP="003B6F1C">
      <w:pPr>
        <w:pStyle w:val="Odstavecseseznamem"/>
        <w:numPr>
          <w:ilvl w:val="0"/>
          <w:numId w:val="66"/>
        </w:numPr>
        <w:ind w:hanging="294"/>
      </w:pPr>
      <w:r w:rsidRPr="00C05D17">
        <w:t>Předložení výzvy</w:t>
      </w:r>
      <w:r w:rsidR="004C61DD" w:rsidRPr="00C05D17">
        <w:t xml:space="preserve"> ke schválení řídícímu </w:t>
      </w:r>
      <w:proofErr w:type="gramStart"/>
      <w:r w:rsidR="004C61DD" w:rsidRPr="00C05D17">
        <w:t xml:space="preserve">výboru - </w:t>
      </w:r>
      <w:r w:rsidRPr="00C05D17">
        <w:t>ředitel</w:t>
      </w:r>
      <w:proofErr w:type="gramEnd"/>
      <w:r w:rsidR="004C61DD" w:rsidRPr="00C05D17">
        <w:t>;</w:t>
      </w:r>
    </w:p>
    <w:p w:rsidR="00EF16D2" w:rsidRPr="00C05D17" w:rsidRDefault="00EF16D2" w:rsidP="003B6F1C">
      <w:pPr>
        <w:pStyle w:val="Odstavecseseznamem"/>
        <w:numPr>
          <w:ilvl w:val="0"/>
          <w:numId w:val="66"/>
        </w:numPr>
        <w:ind w:hanging="294"/>
      </w:pPr>
      <w:r w:rsidRPr="00C05D17">
        <w:t>Schválení výzv</w:t>
      </w:r>
      <w:r w:rsidR="004C61DD" w:rsidRPr="00C05D17">
        <w:t xml:space="preserve">y MAS řídícím </w:t>
      </w:r>
      <w:proofErr w:type="gramStart"/>
      <w:r w:rsidR="004C61DD" w:rsidRPr="00C05D17">
        <w:t xml:space="preserve">orgánem - </w:t>
      </w:r>
      <w:r w:rsidRPr="00C05D17">
        <w:t>řídící</w:t>
      </w:r>
      <w:proofErr w:type="gramEnd"/>
      <w:r w:rsidRPr="00C05D17">
        <w:t xml:space="preserve"> orgán</w:t>
      </w:r>
      <w:r w:rsidR="004C61DD" w:rsidRPr="00C05D17">
        <w:t>;</w:t>
      </w:r>
    </w:p>
    <w:p w:rsidR="00EF16D2" w:rsidRPr="00C05D17" w:rsidRDefault="004C61DD" w:rsidP="003B6F1C">
      <w:pPr>
        <w:pStyle w:val="Odstavecseseznamem"/>
        <w:numPr>
          <w:ilvl w:val="0"/>
          <w:numId w:val="66"/>
        </w:numPr>
        <w:ind w:hanging="294"/>
      </w:pPr>
      <w:r w:rsidRPr="00C05D17">
        <w:t xml:space="preserve">Vyhlášení výzvy </w:t>
      </w:r>
      <w:proofErr w:type="gramStart"/>
      <w:r w:rsidRPr="00C05D17">
        <w:t xml:space="preserve">MAS - </w:t>
      </w:r>
      <w:r w:rsidR="00EF16D2" w:rsidRPr="00C05D17">
        <w:t>ředitel</w:t>
      </w:r>
      <w:proofErr w:type="gramEnd"/>
      <w:r w:rsidRPr="00C05D17">
        <w:t>;</w:t>
      </w:r>
    </w:p>
    <w:p w:rsidR="00EF16D2" w:rsidRPr="00C05D17" w:rsidRDefault="004C61DD" w:rsidP="003B6F1C">
      <w:pPr>
        <w:pStyle w:val="Odstavecseseznamem"/>
        <w:numPr>
          <w:ilvl w:val="0"/>
          <w:numId w:val="66"/>
        </w:numPr>
        <w:ind w:hanging="294"/>
      </w:pPr>
      <w:r w:rsidRPr="00C05D17">
        <w:t xml:space="preserve">Příjem projektových </w:t>
      </w:r>
      <w:proofErr w:type="gramStart"/>
      <w:r w:rsidRPr="00C05D17">
        <w:t xml:space="preserve">žádostí - </w:t>
      </w:r>
      <w:r w:rsidR="00EF16D2" w:rsidRPr="00C05D17">
        <w:t>ředitel</w:t>
      </w:r>
      <w:proofErr w:type="gramEnd"/>
      <w:r w:rsidR="00EF16D2" w:rsidRPr="00C05D17">
        <w:t xml:space="preserve"> / pověřený pracovník kanceláře</w:t>
      </w:r>
      <w:r w:rsidRPr="00C05D17">
        <w:t>;</w:t>
      </w:r>
    </w:p>
    <w:p w:rsidR="00EF16D2" w:rsidRPr="00C05D17" w:rsidRDefault="00EF16D2" w:rsidP="003B6F1C">
      <w:pPr>
        <w:pStyle w:val="Odstavecseseznamem"/>
        <w:numPr>
          <w:ilvl w:val="0"/>
          <w:numId w:val="66"/>
        </w:numPr>
        <w:ind w:hanging="294"/>
      </w:pPr>
      <w:r w:rsidRPr="00C05D17">
        <w:t xml:space="preserve">Kontrola formálních náležitostí a přijatelnosti žádostí </w:t>
      </w:r>
      <w:proofErr w:type="gramStart"/>
      <w:r w:rsidRPr="00C05D17">
        <w:t>-  ředitel</w:t>
      </w:r>
      <w:proofErr w:type="gramEnd"/>
      <w:r w:rsidRPr="00C05D17">
        <w:t xml:space="preserve"> / pověřený pracovník kanceláře</w:t>
      </w:r>
      <w:r w:rsidR="004C61DD" w:rsidRPr="00C05D17">
        <w:t>;</w:t>
      </w:r>
    </w:p>
    <w:p w:rsidR="00EF16D2" w:rsidRPr="00C05D17" w:rsidRDefault="004C61DD" w:rsidP="003B6F1C">
      <w:pPr>
        <w:pStyle w:val="Odstavecseseznamem"/>
        <w:numPr>
          <w:ilvl w:val="0"/>
          <w:numId w:val="66"/>
        </w:numPr>
        <w:ind w:hanging="294"/>
      </w:pPr>
      <w:r w:rsidRPr="00C05D17">
        <w:t xml:space="preserve">Hodnocení </w:t>
      </w:r>
      <w:proofErr w:type="gramStart"/>
      <w:r w:rsidRPr="00C05D17">
        <w:t xml:space="preserve">projektů - </w:t>
      </w:r>
      <w:r w:rsidR="00EF16D2" w:rsidRPr="00C05D17">
        <w:t>výběrová</w:t>
      </w:r>
      <w:proofErr w:type="gramEnd"/>
      <w:r w:rsidR="00EF16D2" w:rsidRPr="00C05D17">
        <w:t xml:space="preserve"> komise</w:t>
      </w:r>
      <w:r w:rsidRPr="00C05D17">
        <w:t>;</w:t>
      </w:r>
    </w:p>
    <w:p w:rsidR="00EF16D2" w:rsidRPr="00C05D17" w:rsidRDefault="004C61DD" w:rsidP="003B6F1C">
      <w:pPr>
        <w:pStyle w:val="Odstavecseseznamem"/>
        <w:numPr>
          <w:ilvl w:val="0"/>
          <w:numId w:val="66"/>
        </w:numPr>
        <w:ind w:hanging="294"/>
      </w:pPr>
      <w:r w:rsidRPr="00C05D17">
        <w:t xml:space="preserve">Schválení </w:t>
      </w:r>
      <w:proofErr w:type="gramStart"/>
      <w:r w:rsidRPr="00C05D17">
        <w:t xml:space="preserve">projektů - </w:t>
      </w:r>
      <w:r w:rsidR="00EF16D2" w:rsidRPr="00C05D17">
        <w:t>programový</w:t>
      </w:r>
      <w:proofErr w:type="gramEnd"/>
      <w:r w:rsidR="00EF16D2" w:rsidRPr="00C05D17">
        <w:t xml:space="preserve"> výbor</w:t>
      </w:r>
      <w:r w:rsidRPr="00C05D17">
        <w:t>;</w:t>
      </w:r>
    </w:p>
    <w:p w:rsidR="00EF16D2" w:rsidRPr="00C05D17" w:rsidRDefault="00EF16D2" w:rsidP="003B6F1C">
      <w:pPr>
        <w:pStyle w:val="Odstavecseseznamem"/>
        <w:numPr>
          <w:ilvl w:val="0"/>
          <w:numId w:val="66"/>
        </w:numPr>
        <w:ind w:hanging="294"/>
      </w:pPr>
      <w:r w:rsidRPr="00C05D17">
        <w:t>Předložení schvále</w:t>
      </w:r>
      <w:r w:rsidR="004C61DD" w:rsidRPr="00C05D17">
        <w:t xml:space="preserve">ných projektů na řídící </w:t>
      </w:r>
      <w:proofErr w:type="gramStart"/>
      <w:r w:rsidR="004C61DD" w:rsidRPr="00C05D17">
        <w:t xml:space="preserve">orgán - </w:t>
      </w:r>
      <w:r w:rsidRPr="00C05D17">
        <w:t>ředitel</w:t>
      </w:r>
      <w:proofErr w:type="gramEnd"/>
      <w:r w:rsidR="004C61DD" w:rsidRPr="00C05D17">
        <w:t>;</w:t>
      </w:r>
    </w:p>
    <w:p w:rsidR="00EF16D2" w:rsidRPr="00C05D17" w:rsidRDefault="00EF16D2" w:rsidP="003B6F1C">
      <w:pPr>
        <w:pStyle w:val="Odstavecseseznamem"/>
        <w:numPr>
          <w:ilvl w:val="0"/>
          <w:numId w:val="66"/>
        </w:numPr>
        <w:ind w:hanging="294"/>
      </w:pPr>
      <w:r w:rsidRPr="00C05D17">
        <w:t>K</w:t>
      </w:r>
      <w:r w:rsidR="00A231E6" w:rsidRPr="00C05D17">
        <w:t xml:space="preserve">ontrola způsobilosti projektů, </w:t>
      </w:r>
      <w:r w:rsidRPr="00C05D17">
        <w:t xml:space="preserve">ověření administrativní správnosti a </w:t>
      </w:r>
      <w:proofErr w:type="gramStart"/>
      <w:r w:rsidRPr="00C05D17">
        <w:t>přijatelnosti - řídící</w:t>
      </w:r>
      <w:proofErr w:type="gramEnd"/>
      <w:r w:rsidRPr="00C05D17">
        <w:t xml:space="preserve"> orgán</w:t>
      </w:r>
      <w:r w:rsidR="004C61DD" w:rsidRPr="00C05D17">
        <w:t>;</w:t>
      </w:r>
    </w:p>
    <w:p w:rsidR="00EF16D2" w:rsidRPr="00C05D17" w:rsidRDefault="00EF16D2" w:rsidP="003B6F1C">
      <w:pPr>
        <w:pStyle w:val="Odstavecseseznamem"/>
        <w:numPr>
          <w:ilvl w:val="0"/>
          <w:numId w:val="66"/>
        </w:numPr>
        <w:ind w:hanging="294"/>
      </w:pPr>
      <w:r w:rsidRPr="00C05D17">
        <w:lastRenderedPageBreak/>
        <w:t>Vydání právn</w:t>
      </w:r>
      <w:r w:rsidR="00A231E6" w:rsidRPr="00C05D17">
        <w:t xml:space="preserve">ího aktu o poskytnutí </w:t>
      </w:r>
      <w:proofErr w:type="gramStart"/>
      <w:r w:rsidR="00A231E6" w:rsidRPr="00C05D17">
        <w:t xml:space="preserve">podpory - </w:t>
      </w:r>
      <w:r w:rsidRPr="00C05D17">
        <w:t>řídící</w:t>
      </w:r>
      <w:proofErr w:type="gramEnd"/>
      <w:r w:rsidRPr="00C05D17">
        <w:t xml:space="preserve"> orgán</w:t>
      </w:r>
      <w:r w:rsidR="00A231E6" w:rsidRPr="00C05D17">
        <w:t>.</w:t>
      </w:r>
    </w:p>
    <w:p w:rsidR="00EF16D2" w:rsidRPr="00C05D17" w:rsidRDefault="00EF16D2" w:rsidP="00EF16D2">
      <w:r w:rsidRPr="00C05D17">
        <w:t xml:space="preserve">MAS Prostějov venkov bude v rámci jednotlivých let vyhlašovat výzvy k předkládání žádostí </w:t>
      </w:r>
      <w:r w:rsidR="002D1BC7" w:rsidRPr="00C05D17">
        <w:br/>
      </w:r>
      <w:r w:rsidRPr="00C05D17">
        <w:t xml:space="preserve">o poskytnutí podpory. Výzvy budou vyhlašovány v souladu s harmonogramem realizace SCLLD </w:t>
      </w:r>
      <w:r w:rsidR="002D1BC7" w:rsidRPr="00C05D17">
        <w:br/>
      </w:r>
      <w:r w:rsidRPr="00C05D17">
        <w:t>a plněním finančního plánu v jedn</w:t>
      </w:r>
      <w:r w:rsidR="00A231E6" w:rsidRPr="00C05D17">
        <w:t xml:space="preserve">otlivých programových rámcích. </w:t>
      </w:r>
      <w:r w:rsidRPr="00C05D17">
        <w:t>Každá vyhlášená výzva bude obsahovat následující informace:</w:t>
      </w:r>
    </w:p>
    <w:p w:rsidR="00EF16D2" w:rsidRPr="00C05D17" w:rsidRDefault="00EF16D2" w:rsidP="003B6F1C">
      <w:pPr>
        <w:pStyle w:val="Odstavecseseznamem"/>
        <w:numPr>
          <w:ilvl w:val="0"/>
          <w:numId w:val="79"/>
        </w:numPr>
        <w:spacing w:before="0" w:after="200"/>
      </w:pPr>
      <w:r w:rsidRPr="00C05D17">
        <w:t>vyhlašovatel výzvy a soulad s operačním programem;</w:t>
      </w:r>
    </w:p>
    <w:p w:rsidR="00EF16D2" w:rsidRPr="00C05D17" w:rsidRDefault="00EF16D2" w:rsidP="003B6F1C">
      <w:pPr>
        <w:pStyle w:val="Odstavecseseznamem"/>
        <w:numPr>
          <w:ilvl w:val="0"/>
          <w:numId w:val="79"/>
        </w:numPr>
        <w:spacing w:before="0" w:after="200"/>
      </w:pPr>
      <w:r w:rsidRPr="00C05D17">
        <w:t>číslo výzvy;</w:t>
      </w:r>
    </w:p>
    <w:p w:rsidR="00EF16D2" w:rsidRPr="00C05D17" w:rsidRDefault="00EF16D2" w:rsidP="003B6F1C">
      <w:pPr>
        <w:pStyle w:val="Odstavecseseznamem"/>
        <w:numPr>
          <w:ilvl w:val="0"/>
          <w:numId w:val="79"/>
        </w:numPr>
        <w:spacing w:before="0" w:after="200"/>
      </w:pPr>
      <w:r w:rsidRPr="00C05D17">
        <w:t>vyhlášené oblasti podpory/podporované aktivity;</w:t>
      </w:r>
    </w:p>
    <w:p w:rsidR="00EF16D2" w:rsidRPr="00C05D17" w:rsidRDefault="00EF16D2" w:rsidP="003B6F1C">
      <w:pPr>
        <w:pStyle w:val="Odstavecseseznamem"/>
        <w:numPr>
          <w:ilvl w:val="0"/>
          <w:numId w:val="79"/>
        </w:numPr>
        <w:spacing w:before="0" w:after="200"/>
      </w:pPr>
      <w:r w:rsidRPr="00C05D17">
        <w:t>územní vymezení;</w:t>
      </w:r>
    </w:p>
    <w:p w:rsidR="00EF16D2" w:rsidRPr="00C05D17" w:rsidRDefault="00EF16D2" w:rsidP="003B6F1C">
      <w:pPr>
        <w:pStyle w:val="Odstavecseseznamem"/>
        <w:numPr>
          <w:ilvl w:val="0"/>
          <w:numId w:val="79"/>
        </w:numPr>
        <w:spacing w:before="0" w:after="200"/>
      </w:pPr>
      <w:r w:rsidRPr="00C05D17">
        <w:t>formy financování;</w:t>
      </w:r>
    </w:p>
    <w:p w:rsidR="00EF16D2" w:rsidRPr="00C05D17" w:rsidRDefault="00EF16D2" w:rsidP="003B6F1C">
      <w:pPr>
        <w:pStyle w:val="Odstavecseseznamem"/>
        <w:numPr>
          <w:ilvl w:val="0"/>
          <w:numId w:val="79"/>
        </w:numPr>
        <w:spacing w:before="0" w:after="200"/>
      </w:pPr>
      <w:r w:rsidRPr="00C05D17">
        <w:t>druh a výše dotace;</w:t>
      </w:r>
    </w:p>
    <w:p w:rsidR="00EF16D2" w:rsidRPr="00C05D17" w:rsidRDefault="00EF16D2" w:rsidP="003B6F1C">
      <w:pPr>
        <w:pStyle w:val="Odstavecseseznamem"/>
        <w:numPr>
          <w:ilvl w:val="0"/>
          <w:numId w:val="79"/>
        </w:numPr>
        <w:spacing w:before="0" w:after="200"/>
      </w:pPr>
      <w:r w:rsidRPr="00C05D17">
        <w:t>definice příjemce dotace;</w:t>
      </w:r>
    </w:p>
    <w:p w:rsidR="00EF16D2" w:rsidRPr="00C05D17" w:rsidRDefault="00EF16D2" w:rsidP="003B6F1C">
      <w:pPr>
        <w:pStyle w:val="Odstavecseseznamem"/>
        <w:numPr>
          <w:ilvl w:val="0"/>
          <w:numId w:val="79"/>
        </w:numPr>
        <w:spacing w:before="0" w:after="200"/>
      </w:pPr>
      <w:r w:rsidRPr="00C05D17">
        <w:t>datum zveřejnění výzvy a poslední termín příjmu žádostí;</w:t>
      </w:r>
    </w:p>
    <w:p w:rsidR="00EF16D2" w:rsidRPr="00C05D17" w:rsidRDefault="00EF16D2" w:rsidP="003B6F1C">
      <w:pPr>
        <w:pStyle w:val="Odstavecseseznamem"/>
        <w:numPr>
          <w:ilvl w:val="0"/>
          <w:numId w:val="79"/>
        </w:numPr>
        <w:spacing w:before="0" w:after="200"/>
      </w:pPr>
      <w:r w:rsidRPr="00C05D17">
        <w:t>místo příjmu žádostí a další povinné údaje dle pravidel programových rámců;</w:t>
      </w:r>
    </w:p>
    <w:p w:rsidR="00EF16D2" w:rsidRPr="00C05D17" w:rsidRDefault="00EF16D2" w:rsidP="003B6F1C">
      <w:pPr>
        <w:pStyle w:val="Odstavecseseznamem"/>
        <w:numPr>
          <w:ilvl w:val="0"/>
          <w:numId w:val="79"/>
        </w:numPr>
        <w:spacing w:before="0" w:after="200"/>
      </w:pPr>
      <w:r w:rsidRPr="00C05D17">
        <w:t>kontakt na pověřeného pracovníka MAS.</w:t>
      </w:r>
    </w:p>
    <w:p w:rsidR="00EF16D2" w:rsidRPr="00C05D17" w:rsidRDefault="00EF16D2" w:rsidP="00EF16D2">
      <w:pPr>
        <w:spacing w:after="0"/>
        <w:rPr>
          <w:b/>
        </w:rPr>
      </w:pPr>
      <w:r w:rsidRPr="00C05D17">
        <w:rPr>
          <w:b/>
        </w:rPr>
        <w:t>Zveřejnění výzev</w:t>
      </w:r>
    </w:p>
    <w:p w:rsidR="00EF16D2" w:rsidRPr="00C05D17" w:rsidRDefault="00EF16D2" w:rsidP="00EF16D2">
      <w:r w:rsidRPr="00C05D17">
        <w:t>Výzvy budou zveřejněny na webových stránkách MAS Prostějov venkov (</w:t>
      </w:r>
      <w:hyperlink r:id="rId62" w:history="1">
        <w:r w:rsidRPr="00C05D17">
          <w:rPr>
            <w:rStyle w:val="Hypertextovodkaz"/>
          </w:rPr>
          <w:t>www.maspvvenkov.cz</w:t>
        </w:r>
      </w:hyperlink>
      <w:r w:rsidRPr="00C05D17">
        <w:t>), dále požádáme o spolupráci se šířením informací o výzvě obce, tj. požádáme o zveřejnění na úředních deskách obcí či vyhlášení rozhlasem. Současně s výzvou budou zveřejněny veškeré informace pro žadatele potřebné k podání projektů v následujících dokumentech:</w:t>
      </w:r>
    </w:p>
    <w:p w:rsidR="00EF16D2" w:rsidRPr="00C05D17" w:rsidRDefault="00A231E6" w:rsidP="003B6F1C">
      <w:pPr>
        <w:pStyle w:val="Odstavecseseznamem"/>
        <w:numPr>
          <w:ilvl w:val="0"/>
          <w:numId w:val="80"/>
        </w:numPr>
        <w:spacing w:before="0" w:after="200"/>
      </w:pPr>
      <w:r w:rsidRPr="00C05D17">
        <w:t>v</w:t>
      </w:r>
      <w:r w:rsidR="00EF16D2" w:rsidRPr="00C05D17">
        <w:t>ýzva k předkládání projektů;</w:t>
      </w:r>
    </w:p>
    <w:p w:rsidR="00EF16D2" w:rsidRPr="00C05D17" w:rsidRDefault="00A231E6" w:rsidP="003B6F1C">
      <w:pPr>
        <w:pStyle w:val="Odstavecseseznamem"/>
        <w:numPr>
          <w:ilvl w:val="0"/>
          <w:numId w:val="80"/>
        </w:numPr>
        <w:spacing w:before="0" w:after="200"/>
      </w:pPr>
      <w:r w:rsidRPr="00C05D17">
        <w:t>f</w:t>
      </w:r>
      <w:r w:rsidR="00EF16D2" w:rsidRPr="00C05D17">
        <w:t>ormulář žádostí o poskytnutí podpory;</w:t>
      </w:r>
    </w:p>
    <w:p w:rsidR="00EF16D2" w:rsidRPr="00C05D17" w:rsidRDefault="00EF16D2" w:rsidP="003B6F1C">
      <w:pPr>
        <w:pStyle w:val="Odstavecseseznamem"/>
        <w:numPr>
          <w:ilvl w:val="0"/>
          <w:numId w:val="80"/>
        </w:numPr>
        <w:spacing w:before="0" w:after="200"/>
      </w:pPr>
      <w:r w:rsidRPr="00C05D17">
        <w:t>příp. v dalších doprovodných dokumentech dle povahy výzvy.</w:t>
      </w:r>
    </w:p>
    <w:p w:rsidR="00EF16D2" w:rsidRPr="00C05D17" w:rsidRDefault="00EF16D2" w:rsidP="00EF16D2">
      <w:r w:rsidRPr="00C05D17">
        <w:t>Informace pro konečné příjemce (tedy vybrané žadatele) budou také zveřejněny na internetových stránkách MAS Prostějov venkov.</w:t>
      </w:r>
    </w:p>
    <w:p w:rsidR="00EF16D2" w:rsidRPr="00C05D17" w:rsidRDefault="00EF16D2" w:rsidP="00EF16D2">
      <w:r w:rsidRPr="00C05D17">
        <w:t>Při vyhlášení příjmu žádostí MAS Prostějov venkov uspořádá seminář pro žadatele (pro každou výzvu zvlášť). Informace o konání semináře bude uveřejněna na stránkách MAS a podpořena dalšími formami propagace. Semináře budou zaměřeny na všeobecné informace a výklad postupů a pravidel týkajících se programových rámců, bude předveden praktický příklad vyplnění žádosti a vymezen prostor pro dotazy. V případě velkého zájmu a nedostatečné kapacity bude seminář opakován.</w:t>
      </w:r>
    </w:p>
    <w:p w:rsidR="00EF16D2" w:rsidRPr="00C05D17" w:rsidRDefault="00EF16D2" w:rsidP="00A231E6">
      <w:pPr>
        <w:pStyle w:val="Bezmezer"/>
        <w:rPr>
          <w:b/>
        </w:rPr>
      </w:pPr>
      <w:bookmarkStart w:id="197" w:name="_Toc374534777"/>
      <w:bookmarkStart w:id="198" w:name="_Toc414597866"/>
      <w:r w:rsidRPr="00C05D17">
        <w:rPr>
          <w:b/>
        </w:rPr>
        <w:t>Administrativní postup příjmu a registrace žádostí, administrativní kontrola</w:t>
      </w:r>
      <w:bookmarkEnd w:id="197"/>
      <w:bookmarkEnd w:id="198"/>
    </w:p>
    <w:p w:rsidR="00EF16D2" w:rsidRPr="00C05D17" w:rsidRDefault="00EF16D2" w:rsidP="00B6068F">
      <w:pPr>
        <w:rPr>
          <w:bCs/>
        </w:rPr>
      </w:pPr>
      <w:r w:rsidRPr="00C05D17">
        <w:t xml:space="preserve">Žadatel předloží úplnou žádost vč. všech příloh v předepsaném formátu v systému MS 2014+ popřípadě informačním systému SZIF (dále jen IS SZIF), a to tak, aby byl v době ukončení příjmu žádostí řádně finalizován a podepsán v obou zmíněných systémech. Doba určená na podávání projektů od zahájení do ukončení příjmu žádostí bude respektovat pravidla řídících orgánů. Minimálně počítáme </w:t>
      </w:r>
      <w:r w:rsidRPr="00C05D17">
        <w:lastRenderedPageBreak/>
        <w:t xml:space="preserve">se lhůtou 5 pracovních dnů. Žádosti </w:t>
      </w:r>
      <w:r w:rsidR="00A231E6" w:rsidRPr="00C05D17">
        <w:t>bu</w:t>
      </w:r>
      <w:r w:rsidRPr="00C05D17">
        <w:t>dou přijímat a konzultace poskytnou pracovníci k tomu určení a uvedení ve výzvě.</w:t>
      </w:r>
    </w:p>
    <w:p w:rsidR="00EF16D2" w:rsidRPr="00C05D17" w:rsidRDefault="00EF16D2" w:rsidP="00A231E6">
      <w:pPr>
        <w:pStyle w:val="Bezmezer"/>
        <w:rPr>
          <w:rStyle w:val="Siln"/>
        </w:rPr>
      </w:pPr>
      <w:r w:rsidRPr="00C05D17">
        <w:rPr>
          <w:rStyle w:val="Siln"/>
        </w:rPr>
        <w:t>Předběžná administrativní kontrola při příjmu žádostí (</w:t>
      </w:r>
      <w:r w:rsidR="00B6068F" w:rsidRPr="00C05D17">
        <w:rPr>
          <w:rStyle w:val="Siln"/>
        </w:rPr>
        <w:t xml:space="preserve">z pohledu úplnosti, ne obsahové </w:t>
      </w:r>
      <w:r w:rsidRPr="00C05D17">
        <w:rPr>
          <w:rStyle w:val="Siln"/>
        </w:rPr>
        <w:t xml:space="preserve">správnosti) </w:t>
      </w:r>
    </w:p>
    <w:p w:rsidR="00EF16D2" w:rsidRPr="00C05D17" w:rsidRDefault="00EF16D2" w:rsidP="00A231E6">
      <w:r w:rsidRPr="00C05D17">
        <w:t xml:space="preserve">Sestává z administrativní kontroly povinných částí žádosti a z kontroly přijatelnosti. </w:t>
      </w:r>
    </w:p>
    <w:p w:rsidR="00EF16D2" w:rsidRPr="00C05D17" w:rsidRDefault="00A231E6" w:rsidP="003B6F1C">
      <w:pPr>
        <w:pStyle w:val="Odstavecseseznamem"/>
        <w:numPr>
          <w:ilvl w:val="0"/>
          <w:numId w:val="67"/>
        </w:numPr>
        <w:spacing w:before="0" w:after="0"/>
        <w:ind w:left="709" w:hanging="283"/>
        <w:rPr>
          <w:rFonts w:asciiTheme="minorHAnsi" w:hAnsiTheme="minorHAnsi"/>
        </w:rPr>
      </w:pPr>
      <w:r w:rsidRPr="00C05D17">
        <w:rPr>
          <w:rFonts w:asciiTheme="minorHAnsi" w:hAnsiTheme="minorHAnsi"/>
        </w:rPr>
        <w:t xml:space="preserve">kontrola </w:t>
      </w:r>
      <w:proofErr w:type="gramStart"/>
      <w:r w:rsidRPr="00C05D17">
        <w:rPr>
          <w:rFonts w:asciiTheme="minorHAnsi" w:hAnsiTheme="minorHAnsi"/>
        </w:rPr>
        <w:t xml:space="preserve">žadatele - </w:t>
      </w:r>
      <w:r w:rsidR="00EF16D2" w:rsidRPr="00C05D17">
        <w:rPr>
          <w:rFonts w:asciiTheme="minorHAnsi" w:hAnsiTheme="minorHAnsi"/>
        </w:rPr>
        <w:t>pracovník</w:t>
      </w:r>
      <w:proofErr w:type="gramEnd"/>
      <w:r w:rsidR="00EF16D2" w:rsidRPr="00C05D17">
        <w:rPr>
          <w:rFonts w:asciiTheme="minorHAnsi" w:hAnsiTheme="minorHAnsi"/>
        </w:rPr>
        <w:t xml:space="preserve"> zkontroluje, zda žadatel splňuje definici příjemce pomoci;</w:t>
      </w:r>
    </w:p>
    <w:p w:rsidR="00EF16D2" w:rsidRPr="00C05D17" w:rsidRDefault="00EF16D2" w:rsidP="003B6F1C">
      <w:pPr>
        <w:pStyle w:val="Default"/>
        <w:numPr>
          <w:ilvl w:val="0"/>
          <w:numId w:val="67"/>
        </w:numPr>
        <w:spacing w:line="276" w:lineRule="auto"/>
        <w:ind w:left="709" w:hanging="283"/>
        <w:jc w:val="both"/>
        <w:rPr>
          <w:rFonts w:asciiTheme="minorHAnsi" w:hAnsiTheme="minorHAnsi"/>
          <w:sz w:val="22"/>
          <w:szCs w:val="22"/>
        </w:rPr>
      </w:pPr>
      <w:r w:rsidRPr="00C05D17">
        <w:rPr>
          <w:rFonts w:asciiTheme="minorHAnsi" w:hAnsiTheme="minorHAnsi"/>
          <w:sz w:val="22"/>
          <w:szCs w:val="22"/>
        </w:rPr>
        <w:t>k</w:t>
      </w:r>
      <w:r w:rsidR="00A231E6" w:rsidRPr="00C05D17">
        <w:rPr>
          <w:rFonts w:asciiTheme="minorHAnsi" w:hAnsiTheme="minorHAnsi"/>
          <w:sz w:val="22"/>
          <w:szCs w:val="22"/>
        </w:rPr>
        <w:t xml:space="preserve">ontrola </w:t>
      </w:r>
      <w:proofErr w:type="gramStart"/>
      <w:r w:rsidR="00A231E6" w:rsidRPr="00C05D17">
        <w:rPr>
          <w:rFonts w:asciiTheme="minorHAnsi" w:hAnsiTheme="minorHAnsi"/>
          <w:sz w:val="22"/>
          <w:szCs w:val="22"/>
        </w:rPr>
        <w:t xml:space="preserve">projektu - </w:t>
      </w:r>
      <w:r w:rsidRPr="00C05D17">
        <w:rPr>
          <w:rFonts w:asciiTheme="minorHAnsi" w:hAnsiTheme="minorHAnsi"/>
          <w:sz w:val="22"/>
          <w:szCs w:val="22"/>
        </w:rPr>
        <w:t>pracovník</w:t>
      </w:r>
      <w:proofErr w:type="gramEnd"/>
      <w:r w:rsidRPr="00C05D17">
        <w:rPr>
          <w:rFonts w:asciiTheme="minorHAnsi" w:hAnsiTheme="minorHAnsi"/>
          <w:sz w:val="22"/>
          <w:szCs w:val="22"/>
        </w:rPr>
        <w:t xml:space="preserve"> zkontroluje, zda předmět projektu je v souladu s příslušnou oblastí podpory a žádost je vyplněna řádně ve všech požadovaných bodech;</w:t>
      </w:r>
    </w:p>
    <w:p w:rsidR="00EF16D2" w:rsidRPr="00C05D17" w:rsidRDefault="00EF16D2" w:rsidP="003B6F1C">
      <w:pPr>
        <w:pStyle w:val="Default"/>
        <w:numPr>
          <w:ilvl w:val="0"/>
          <w:numId w:val="67"/>
        </w:numPr>
        <w:spacing w:line="276" w:lineRule="auto"/>
        <w:ind w:left="709" w:hanging="283"/>
        <w:jc w:val="both"/>
        <w:rPr>
          <w:rFonts w:asciiTheme="minorHAnsi" w:hAnsiTheme="minorHAnsi"/>
          <w:sz w:val="22"/>
          <w:szCs w:val="22"/>
        </w:rPr>
      </w:pPr>
      <w:r w:rsidRPr="00C05D17">
        <w:rPr>
          <w:rFonts w:asciiTheme="minorHAnsi" w:hAnsiTheme="minorHAnsi" w:cs="Calibri"/>
          <w:sz w:val="22"/>
          <w:szCs w:val="22"/>
        </w:rPr>
        <w:t>k</w:t>
      </w:r>
      <w:r w:rsidRPr="00C05D17">
        <w:rPr>
          <w:rFonts w:asciiTheme="minorHAnsi" w:hAnsiTheme="minorHAnsi"/>
          <w:sz w:val="22"/>
          <w:szCs w:val="22"/>
        </w:rPr>
        <w:t>ontrola příloh (fyzická,</w:t>
      </w:r>
      <w:r w:rsidR="00A231E6" w:rsidRPr="00C05D17">
        <w:rPr>
          <w:rFonts w:asciiTheme="minorHAnsi" w:hAnsiTheme="minorHAnsi"/>
          <w:sz w:val="22"/>
          <w:szCs w:val="22"/>
        </w:rPr>
        <w:t xml:space="preserve"> ne obsahová) - </w:t>
      </w:r>
      <w:r w:rsidRPr="00C05D17">
        <w:rPr>
          <w:rFonts w:asciiTheme="minorHAnsi" w:hAnsiTheme="minorHAnsi"/>
          <w:sz w:val="22"/>
          <w:szCs w:val="22"/>
        </w:rPr>
        <w:t>pracovník zkontroluje, zda žadatel předložil všechny povinné přílohy stanovené ve výzvě. V případě, že nebudou doloženy všechny povinné přílohy, nebude žádost zaregistrována a bude vrácena žadateli. Při registraci žádosti bude kontrován seznam příloh, který je součástí žádosti.</w:t>
      </w:r>
    </w:p>
    <w:p w:rsidR="00EF16D2" w:rsidRPr="00C05D17" w:rsidRDefault="00EF16D2" w:rsidP="00EF16D2">
      <w:pPr>
        <w:pStyle w:val="Default"/>
        <w:spacing w:after="13" w:line="276" w:lineRule="auto"/>
        <w:jc w:val="both"/>
        <w:rPr>
          <w:rFonts w:asciiTheme="minorHAnsi" w:hAnsiTheme="minorHAnsi"/>
          <w:sz w:val="22"/>
          <w:szCs w:val="22"/>
          <w:u w:val="single"/>
        </w:rPr>
      </w:pPr>
    </w:p>
    <w:p w:rsidR="00EF16D2" w:rsidRPr="00C05D17" w:rsidRDefault="00EF16D2" w:rsidP="00EF16D2">
      <w:pPr>
        <w:pStyle w:val="Default"/>
        <w:spacing w:after="13" w:line="276" w:lineRule="auto"/>
        <w:jc w:val="both"/>
        <w:rPr>
          <w:rFonts w:asciiTheme="minorHAnsi" w:hAnsiTheme="minorHAnsi"/>
          <w:sz w:val="22"/>
          <w:szCs w:val="22"/>
          <w:u w:val="single"/>
        </w:rPr>
      </w:pPr>
      <w:r w:rsidRPr="00C05D17">
        <w:rPr>
          <w:rFonts w:asciiTheme="minorHAnsi" w:hAnsiTheme="minorHAnsi"/>
          <w:sz w:val="22"/>
          <w:szCs w:val="22"/>
          <w:u w:val="single"/>
        </w:rPr>
        <w:t>Soulad projektů se SCLLD</w:t>
      </w:r>
      <w:r w:rsidR="00A231E6" w:rsidRPr="00C05D17">
        <w:rPr>
          <w:rFonts w:asciiTheme="minorHAnsi" w:hAnsiTheme="minorHAnsi"/>
          <w:sz w:val="22"/>
          <w:szCs w:val="22"/>
          <w:u w:val="single"/>
        </w:rPr>
        <w:t xml:space="preserve"> a parametry </w:t>
      </w:r>
      <w:proofErr w:type="gramStart"/>
      <w:r w:rsidR="00A231E6" w:rsidRPr="00C05D17">
        <w:rPr>
          <w:rFonts w:asciiTheme="minorHAnsi" w:hAnsiTheme="minorHAnsi"/>
          <w:sz w:val="22"/>
          <w:szCs w:val="22"/>
          <w:u w:val="single"/>
        </w:rPr>
        <w:t xml:space="preserve">výzvy - </w:t>
      </w:r>
      <w:r w:rsidRPr="00C05D17">
        <w:rPr>
          <w:rFonts w:asciiTheme="minorHAnsi" w:hAnsiTheme="minorHAnsi"/>
          <w:sz w:val="22"/>
          <w:szCs w:val="22"/>
          <w:u w:val="single"/>
        </w:rPr>
        <w:t>přijatelnost</w:t>
      </w:r>
      <w:proofErr w:type="gramEnd"/>
      <w:r w:rsidRPr="00C05D17">
        <w:rPr>
          <w:rFonts w:asciiTheme="minorHAnsi" w:hAnsiTheme="minorHAnsi"/>
          <w:sz w:val="22"/>
          <w:szCs w:val="22"/>
          <w:u w:val="single"/>
        </w:rPr>
        <w:t xml:space="preserve"> projektů</w:t>
      </w:r>
    </w:p>
    <w:p w:rsidR="00EF16D2" w:rsidRPr="00C05D17" w:rsidRDefault="00EF16D2" w:rsidP="003B6F1C">
      <w:pPr>
        <w:pStyle w:val="Default"/>
        <w:numPr>
          <w:ilvl w:val="0"/>
          <w:numId w:val="68"/>
        </w:numPr>
        <w:spacing w:after="13" w:line="276" w:lineRule="auto"/>
        <w:ind w:left="709" w:hanging="283"/>
        <w:jc w:val="both"/>
        <w:rPr>
          <w:rFonts w:asciiTheme="minorHAnsi" w:hAnsiTheme="minorHAnsi"/>
          <w:sz w:val="22"/>
          <w:szCs w:val="22"/>
        </w:rPr>
      </w:pPr>
      <w:r w:rsidRPr="00C05D17">
        <w:rPr>
          <w:rFonts w:asciiTheme="minorHAnsi" w:hAnsiTheme="minorHAnsi"/>
          <w:sz w:val="22"/>
          <w:szCs w:val="22"/>
        </w:rPr>
        <w:t xml:space="preserve">Náplň projektu je v souladu se zaměřením </w:t>
      </w:r>
      <w:proofErr w:type="spellStart"/>
      <w:r w:rsidRPr="00C05D17">
        <w:rPr>
          <w:rFonts w:asciiTheme="minorHAnsi" w:hAnsiTheme="minorHAnsi"/>
          <w:sz w:val="22"/>
          <w:szCs w:val="22"/>
        </w:rPr>
        <w:t>fichí</w:t>
      </w:r>
      <w:proofErr w:type="spellEnd"/>
      <w:r w:rsidRPr="00C05D17">
        <w:rPr>
          <w:rFonts w:asciiTheme="minorHAnsi" w:hAnsiTheme="minorHAnsi"/>
          <w:sz w:val="22"/>
          <w:szCs w:val="22"/>
        </w:rPr>
        <w:t>/opatření ve vyhlášené výzvě</w:t>
      </w:r>
      <w:r w:rsidR="00A231E6" w:rsidRPr="00C05D17">
        <w:rPr>
          <w:rFonts w:asciiTheme="minorHAnsi" w:hAnsiTheme="minorHAnsi"/>
          <w:sz w:val="22"/>
          <w:szCs w:val="22"/>
        </w:rPr>
        <w:t>;</w:t>
      </w:r>
    </w:p>
    <w:p w:rsidR="00EF16D2" w:rsidRPr="00C05D17" w:rsidRDefault="00EF16D2" w:rsidP="003B6F1C">
      <w:pPr>
        <w:pStyle w:val="Default"/>
        <w:numPr>
          <w:ilvl w:val="0"/>
          <w:numId w:val="68"/>
        </w:numPr>
        <w:spacing w:after="13" w:line="276" w:lineRule="auto"/>
        <w:ind w:left="709" w:hanging="283"/>
        <w:jc w:val="both"/>
        <w:rPr>
          <w:rFonts w:asciiTheme="minorHAnsi" w:hAnsiTheme="minorHAnsi"/>
          <w:sz w:val="22"/>
          <w:szCs w:val="22"/>
        </w:rPr>
      </w:pPr>
      <w:r w:rsidRPr="00C05D17">
        <w:rPr>
          <w:rFonts w:asciiTheme="minorHAnsi" w:hAnsiTheme="minorHAnsi"/>
          <w:sz w:val="22"/>
          <w:szCs w:val="22"/>
        </w:rPr>
        <w:t>Projekt je realizován na území působnosti MAS Prostějov venkov o.p.s.</w:t>
      </w:r>
      <w:r w:rsidR="00A231E6" w:rsidRPr="00C05D17">
        <w:rPr>
          <w:rFonts w:asciiTheme="minorHAnsi" w:hAnsiTheme="minorHAnsi"/>
          <w:sz w:val="22"/>
          <w:szCs w:val="22"/>
        </w:rPr>
        <w:t>;</w:t>
      </w:r>
    </w:p>
    <w:p w:rsidR="00EF16D2" w:rsidRPr="00C05D17" w:rsidRDefault="00EF16D2" w:rsidP="003B6F1C">
      <w:pPr>
        <w:pStyle w:val="Default"/>
        <w:numPr>
          <w:ilvl w:val="0"/>
          <w:numId w:val="68"/>
        </w:numPr>
        <w:spacing w:after="13" w:line="276" w:lineRule="auto"/>
        <w:ind w:left="709" w:hanging="283"/>
        <w:jc w:val="both"/>
        <w:rPr>
          <w:rFonts w:asciiTheme="minorHAnsi" w:hAnsiTheme="minorHAnsi"/>
          <w:sz w:val="22"/>
          <w:szCs w:val="22"/>
        </w:rPr>
      </w:pPr>
      <w:r w:rsidRPr="00C05D17">
        <w:rPr>
          <w:rFonts w:asciiTheme="minorHAnsi" w:hAnsiTheme="minorHAnsi"/>
          <w:sz w:val="22"/>
          <w:szCs w:val="22"/>
        </w:rPr>
        <w:t>Žadatel splňuje definici pro příjemce dotace stan</w:t>
      </w:r>
      <w:r w:rsidR="00A231E6" w:rsidRPr="00C05D17">
        <w:rPr>
          <w:rFonts w:asciiTheme="minorHAnsi" w:hAnsiTheme="minorHAnsi"/>
          <w:sz w:val="22"/>
          <w:szCs w:val="22"/>
        </w:rPr>
        <w:t xml:space="preserve">ovenou v příslušné výzvě a </w:t>
      </w:r>
      <w:proofErr w:type="spellStart"/>
      <w:r w:rsidR="00A231E6" w:rsidRPr="00C05D17">
        <w:rPr>
          <w:rFonts w:asciiTheme="minorHAnsi" w:hAnsiTheme="minorHAnsi"/>
          <w:sz w:val="22"/>
          <w:szCs w:val="22"/>
        </w:rPr>
        <w:t>fichi</w:t>
      </w:r>
      <w:proofErr w:type="spellEnd"/>
      <w:r w:rsidRPr="00C05D17">
        <w:rPr>
          <w:rFonts w:asciiTheme="minorHAnsi" w:hAnsiTheme="minorHAnsi"/>
          <w:sz w:val="22"/>
          <w:szCs w:val="22"/>
        </w:rPr>
        <w:t>/opatření</w:t>
      </w:r>
      <w:r w:rsidR="00A231E6" w:rsidRPr="00C05D17">
        <w:rPr>
          <w:rFonts w:asciiTheme="minorHAnsi" w:hAnsiTheme="minorHAnsi"/>
          <w:sz w:val="22"/>
          <w:szCs w:val="22"/>
        </w:rPr>
        <w:t>;</w:t>
      </w:r>
    </w:p>
    <w:p w:rsidR="00EF16D2" w:rsidRPr="00C05D17" w:rsidRDefault="00EF16D2" w:rsidP="003B6F1C">
      <w:pPr>
        <w:pStyle w:val="Default"/>
        <w:numPr>
          <w:ilvl w:val="0"/>
          <w:numId w:val="68"/>
        </w:numPr>
        <w:spacing w:after="13" w:line="276" w:lineRule="auto"/>
        <w:ind w:left="709" w:hanging="283"/>
        <w:jc w:val="both"/>
        <w:rPr>
          <w:rFonts w:asciiTheme="minorHAnsi" w:hAnsiTheme="minorHAnsi"/>
          <w:sz w:val="22"/>
          <w:szCs w:val="22"/>
        </w:rPr>
      </w:pPr>
      <w:r w:rsidRPr="00C05D17">
        <w:rPr>
          <w:rFonts w:asciiTheme="minorHAnsi" w:hAnsiTheme="minorHAnsi"/>
          <w:sz w:val="22"/>
          <w:szCs w:val="22"/>
        </w:rPr>
        <w:t>Celkové způsobilé výdaje js</w:t>
      </w:r>
      <w:r w:rsidR="00A231E6" w:rsidRPr="00C05D17">
        <w:rPr>
          <w:rFonts w:asciiTheme="minorHAnsi" w:hAnsiTheme="minorHAnsi"/>
          <w:sz w:val="22"/>
          <w:szCs w:val="22"/>
        </w:rPr>
        <w:t>ou v rozpětí vyhlášeném ve výzvě;</w:t>
      </w:r>
    </w:p>
    <w:p w:rsidR="00EF16D2" w:rsidRPr="00C05D17" w:rsidRDefault="00EF16D2" w:rsidP="003B6F1C">
      <w:pPr>
        <w:pStyle w:val="Default"/>
        <w:numPr>
          <w:ilvl w:val="0"/>
          <w:numId w:val="68"/>
        </w:numPr>
        <w:spacing w:after="13" w:line="276" w:lineRule="auto"/>
        <w:ind w:left="709" w:hanging="283"/>
        <w:jc w:val="both"/>
        <w:rPr>
          <w:rFonts w:asciiTheme="minorHAnsi" w:hAnsiTheme="minorHAnsi"/>
          <w:sz w:val="22"/>
          <w:szCs w:val="22"/>
        </w:rPr>
      </w:pPr>
      <w:r w:rsidRPr="00C05D17">
        <w:rPr>
          <w:rFonts w:asciiTheme="minorHAnsi" w:hAnsiTheme="minorHAnsi"/>
          <w:sz w:val="22"/>
          <w:szCs w:val="22"/>
        </w:rPr>
        <w:t>Projekt musí přispět k naplnění minimálně jednoho cíle</w:t>
      </w:r>
      <w:r w:rsidR="00A231E6" w:rsidRPr="00C05D17">
        <w:rPr>
          <w:rFonts w:asciiTheme="minorHAnsi" w:hAnsiTheme="minorHAnsi"/>
          <w:sz w:val="22"/>
          <w:szCs w:val="22"/>
        </w:rPr>
        <w:t>;</w:t>
      </w:r>
    </w:p>
    <w:p w:rsidR="00EF16D2" w:rsidRPr="00C05D17" w:rsidRDefault="00EF16D2" w:rsidP="003B6F1C">
      <w:pPr>
        <w:pStyle w:val="Default"/>
        <w:numPr>
          <w:ilvl w:val="0"/>
          <w:numId w:val="68"/>
        </w:numPr>
        <w:spacing w:after="13" w:line="276" w:lineRule="auto"/>
        <w:ind w:left="709" w:hanging="283"/>
        <w:jc w:val="both"/>
        <w:rPr>
          <w:rFonts w:asciiTheme="minorHAnsi" w:hAnsiTheme="minorHAnsi"/>
          <w:sz w:val="22"/>
          <w:szCs w:val="22"/>
        </w:rPr>
      </w:pPr>
      <w:r w:rsidRPr="00C05D17">
        <w:rPr>
          <w:rFonts w:asciiTheme="minorHAnsi" w:hAnsiTheme="minorHAnsi"/>
          <w:sz w:val="22"/>
          <w:szCs w:val="22"/>
        </w:rPr>
        <w:t xml:space="preserve">Projekt naplňuje minimálně jeden monitorovací </w:t>
      </w:r>
      <w:proofErr w:type="gramStart"/>
      <w:r w:rsidRPr="00C05D17">
        <w:rPr>
          <w:rFonts w:asciiTheme="minorHAnsi" w:hAnsiTheme="minorHAnsi"/>
          <w:sz w:val="22"/>
          <w:szCs w:val="22"/>
        </w:rPr>
        <w:t>ukazatel</w:t>
      </w:r>
      <w:proofErr w:type="gramEnd"/>
      <w:r w:rsidRPr="00C05D17">
        <w:rPr>
          <w:rFonts w:asciiTheme="minorHAnsi" w:hAnsiTheme="minorHAnsi"/>
          <w:sz w:val="22"/>
          <w:szCs w:val="22"/>
        </w:rPr>
        <w:t xml:space="preserve"> a to konkrétní měřitelnou hodnotou uvedenou v žádosti</w:t>
      </w:r>
    </w:p>
    <w:p w:rsidR="00EF16D2" w:rsidRPr="00C05D17" w:rsidRDefault="00EF16D2" w:rsidP="00B6068F">
      <w:r w:rsidRPr="00C05D17">
        <w:t xml:space="preserve">Soulad se SCLLD a výzvou bude posuzován u každého projektu na základě výše uvedených bodů odpovědí </w:t>
      </w:r>
      <w:r w:rsidR="00A231E6" w:rsidRPr="00C05D17">
        <w:t>ANO/NE</w:t>
      </w:r>
      <w:r w:rsidRPr="00C05D17">
        <w:t>, a to již ve fázi administrativní kontroly projektu, kterou provádějí pověření pracovníci MAS. Míru naplnění bodu f) bude bodově hodnotit výběrová komise na základě preferenčních kritérií. Postup bude případně upraven dle požadavků řídících orgánů operačních programů.</w:t>
      </w:r>
    </w:p>
    <w:p w:rsidR="00EF16D2" w:rsidRPr="00C05D17" w:rsidRDefault="00EF16D2" w:rsidP="00A231E6">
      <w:pPr>
        <w:pStyle w:val="Bezmezer"/>
        <w:rPr>
          <w:rStyle w:val="Siln"/>
        </w:rPr>
      </w:pPr>
      <w:r w:rsidRPr="00C05D17">
        <w:rPr>
          <w:rStyle w:val="Siln"/>
        </w:rPr>
        <w:t>Administrativní kontrola (obsahová)</w:t>
      </w:r>
    </w:p>
    <w:p w:rsidR="00A231E6" w:rsidRPr="00C05D17" w:rsidRDefault="00A231E6" w:rsidP="00A231E6">
      <w:pPr>
        <w:pStyle w:val="Bezmezer"/>
        <w:rPr>
          <w:rStyle w:val="Siln"/>
          <w:b w:val="0"/>
          <w:bCs w:val="0"/>
        </w:rPr>
      </w:pPr>
    </w:p>
    <w:p w:rsidR="00EF16D2" w:rsidRPr="00C05D17" w:rsidRDefault="00EF16D2" w:rsidP="003B6F1C">
      <w:pPr>
        <w:pStyle w:val="Default"/>
        <w:numPr>
          <w:ilvl w:val="0"/>
          <w:numId w:val="81"/>
        </w:numPr>
        <w:spacing w:after="18" w:line="276" w:lineRule="auto"/>
        <w:ind w:left="709" w:hanging="283"/>
        <w:jc w:val="both"/>
        <w:rPr>
          <w:rFonts w:asciiTheme="minorHAnsi" w:hAnsiTheme="minorHAnsi"/>
          <w:sz w:val="22"/>
          <w:szCs w:val="22"/>
        </w:rPr>
      </w:pPr>
      <w:r w:rsidRPr="00C05D17">
        <w:rPr>
          <w:rFonts w:asciiTheme="minorHAnsi" w:hAnsiTheme="minorHAnsi"/>
          <w:sz w:val="22"/>
          <w:szCs w:val="22"/>
        </w:rPr>
        <w:t>kontrola</w:t>
      </w:r>
      <w:r w:rsidR="001C1C0D" w:rsidRPr="00C05D17">
        <w:rPr>
          <w:rFonts w:asciiTheme="minorHAnsi" w:hAnsiTheme="minorHAnsi"/>
          <w:sz w:val="22"/>
          <w:szCs w:val="22"/>
        </w:rPr>
        <w:t xml:space="preserve"> </w:t>
      </w:r>
      <w:proofErr w:type="gramStart"/>
      <w:r w:rsidR="001C1C0D" w:rsidRPr="00C05D17">
        <w:rPr>
          <w:rFonts w:asciiTheme="minorHAnsi" w:hAnsiTheme="minorHAnsi"/>
          <w:sz w:val="22"/>
          <w:szCs w:val="22"/>
        </w:rPr>
        <w:t xml:space="preserve">žádosti - </w:t>
      </w:r>
      <w:r w:rsidRPr="00C05D17">
        <w:rPr>
          <w:rFonts w:asciiTheme="minorHAnsi" w:hAnsiTheme="minorHAnsi"/>
          <w:sz w:val="22"/>
          <w:szCs w:val="22"/>
        </w:rPr>
        <w:t>budou</w:t>
      </w:r>
      <w:proofErr w:type="gramEnd"/>
      <w:r w:rsidRPr="00C05D17">
        <w:rPr>
          <w:rFonts w:asciiTheme="minorHAnsi" w:hAnsiTheme="minorHAnsi"/>
          <w:sz w:val="22"/>
          <w:szCs w:val="22"/>
        </w:rPr>
        <w:t xml:space="preserve"> kontrolovány všechny údaje vyplněné v žádosti;</w:t>
      </w:r>
    </w:p>
    <w:p w:rsidR="00EF16D2" w:rsidRPr="00C05D17" w:rsidRDefault="00EF16D2" w:rsidP="003B6F1C">
      <w:pPr>
        <w:pStyle w:val="Default"/>
        <w:numPr>
          <w:ilvl w:val="0"/>
          <w:numId w:val="81"/>
        </w:numPr>
        <w:spacing w:line="276" w:lineRule="auto"/>
        <w:ind w:left="709" w:hanging="283"/>
        <w:jc w:val="both"/>
        <w:rPr>
          <w:rFonts w:asciiTheme="minorHAnsi" w:hAnsiTheme="minorHAnsi"/>
          <w:sz w:val="22"/>
          <w:szCs w:val="22"/>
        </w:rPr>
      </w:pPr>
      <w:r w:rsidRPr="00C05D17">
        <w:rPr>
          <w:rFonts w:asciiTheme="minorHAnsi" w:hAnsiTheme="minorHAnsi"/>
          <w:sz w:val="22"/>
          <w:szCs w:val="22"/>
        </w:rPr>
        <w:t>k</w:t>
      </w:r>
      <w:r w:rsidR="001C1C0D" w:rsidRPr="00C05D17">
        <w:rPr>
          <w:rFonts w:asciiTheme="minorHAnsi" w:hAnsiTheme="minorHAnsi"/>
          <w:sz w:val="22"/>
          <w:szCs w:val="22"/>
        </w:rPr>
        <w:t xml:space="preserve">ontrola </w:t>
      </w:r>
      <w:proofErr w:type="gramStart"/>
      <w:r w:rsidR="001C1C0D" w:rsidRPr="00C05D17">
        <w:rPr>
          <w:rFonts w:asciiTheme="minorHAnsi" w:hAnsiTheme="minorHAnsi"/>
          <w:sz w:val="22"/>
          <w:szCs w:val="22"/>
        </w:rPr>
        <w:t xml:space="preserve">příloh - </w:t>
      </w:r>
      <w:r w:rsidRPr="00C05D17">
        <w:rPr>
          <w:rFonts w:asciiTheme="minorHAnsi" w:hAnsiTheme="minorHAnsi"/>
          <w:sz w:val="22"/>
          <w:szCs w:val="22"/>
        </w:rPr>
        <w:t>bude</w:t>
      </w:r>
      <w:proofErr w:type="gramEnd"/>
      <w:r w:rsidRPr="00C05D17">
        <w:rPr>
          <w:rFonts w:asciiTheme="minorHAnsi" w:hAnsiTheme="minorHAnsi"/>
          <w:sz w:val="22"/>
          <w:szCs w:val="22"/>
        </w:rPr>
        <w:t xml:space="preserve"> provedena obsahová kontrola všech doložených příloh.</w:t>
      </w:r>
    </w:p>
    <w:p w:rsidR="00EF16D2" w:rsidRPr="00C05D17" w:rsidRDefault="00EF16D2" w:rsidP="00EF16D2">
      <w:pPr>
        <w:pStyle w:val="Default"/>
        <w:spacing w:line="276" w:lineRule="auto"/>
        <w:jc w:val="both"/>
        <w:rPr>
          <w:rFonts w:asciiTheme="minorHAnsi" w:hAnsiTheme="minorHAnsi"/>
          <w:sz w:val="22"/>
          <w:szCs w:val="22"/>
        </w:rPr>
      </w:pPr>
    </w:p>
    <w:p w:rsidR="00771067" w:rsidRDefault="00EF16D2" w:rsidP="00771067">
      <w:r w:rsidRPr="00C05D17">
        <w:t xml:space="preserve">Žádosti, u kterých budou nalezeny podstatné nedostatky, budou vyřazeny z dalšího hodnocení.  V případě, že budou při administrativní kontrole zjištěny nedostatky nebo nesrovnalosti, MAS vyzve písemně žadatele k nápravě s uvedením termínu splnění požadavku MAS. V případě, že žadatel nedodrží termín nebo nesplní požadavek MAS k nápravě zjištěných nedostatků, bude projekt vyřazen. O vyřazení projektu z dalšího hodnocení bude žadatel vyrozuměn. Možnost oprav a doplnění žádostí může být upravena specifickými pravidly pro realizaci SCLLD, kterými se budeme řídit. Případné lhůty na doplnění se budou řídit těmito pravidly. Minimální délka na doplnění je </w:t>
      </w:r>
      <w:r w:rsidR="004E0A03" w:rsidRPr="00C05D17">
        <w:br/>
      </w:r>
      <w:r w:rsidRPr="00C05D17">
        <w:t xml:space="preserve">5 pracovních dnů.  MAS vypracuje zprávu o administrativní kontrole každého projektu, kterou předá </w:t>
      </w:r>
      <w:r w:rsidRPr="00C05D17">
        <w:lastRenderedPageBreak/>
        <w:t>příslušnému žadateli</w:t>
      </w:r>
      <w:r w:rsidR="00B6068F" w:rsidRPr="00C05D17">
        <w:t xml:space="preserve">. </w:t>
      </w:r>
      <w:r w:rsidRPr="00C05D17">
        <w:t>Kontrolu projektových žádostí provádějí pracovníci MAS. Bude respektováno pravidlo kontroly čtyř očí (projekt kontrolují dva pracovníc</w:t>
      </w:r>
      <w:bookmarkStart w:id="199" w:name="_Toc374534778"/>
      <w:bookmarkStart w:id="200" w:name="_Toc414597867"/>
      <w:r w:rsidR="00771067">
        <w:t>i).</w:t>
      </w:r>
    </w:p>
    <w:p w:rsidR="00EF16D2" w:rsidRPr="00771067" w:rsidRDefault="00EF16D2" w:rsidP="00771067">
      <w:pPr>
        <w:rPr>
          <w:b/>
        </w:rPr>
      </w:pPr>
      <w:r w:rsidRPr="00771067">
        <w:rPr>
          <w:rFonts w:asciiTheme="minorHAnsi" w:hAnsiTheme="minorHAnsi"/>
          <w:b/>
        </w:rPr>
        <w:t xml:space="preserve">Způsob výběru </w:t>
      </w:r>
      <w:proofErr w:type="gramStart"/>
      <w:r w:rsidRPr="00771067">
        <w:rPr>
          <w:rFonts w:asciiTheme="minorHAnsi" w:hAnsiTheme="minorHAnsi"/>
          <w:b/>
        </w:rPr>
        <w:t>projektů - postup</w:t>
      </w:r>
      <w:proofErr w:type="gramEnd"/>
      <w:r w:rsidRPr="00771067">
        <w:rPr>
          <w:rFonts w:asciiTheme="minorHAnsi" w:hAnsiTheme="minorHAnsi"/>
          <w:b/>
        </w:rPr>
        <w:t xml:space="preserve"> při hodnocení a výběru projektů</w:t>
      </w:r>
      <w:bookmarkEnd w:id="199"/>
      <w:bookmarkEnd w:id="200"/>
    </w:p>
    <w:p w:rsidR="00EF16D2" w:rsidRPr="00C05D17" w:rsidRDefault="00EF16D2" w:rsidP="00B6068F">
      <w:r w:rsidRPr="00C05D17">
        <w:t xml:space="preserve">Výběr projektů provede výběrová komise. Hodnoceny budou pouze ty projekty, které projdou kladně administrativní kontrolou. </w:t>
      </w:r>
    </w:p>
    <w:p w:rsidR="00EF16D2" w:rsidRPr="00C05D17" w:rsidRDefault="00EF16D2" w:rsidP="002D0A4C">
      <w:pPr>
        <w:pStyle w:val="Bezmezer"/>
        <w:rPr>
          <w:rStyle w:val="Siln"/>
          <w:b w:val="0"/>
          <w:bCs w:val="0"/>
          <w:i/>
          <w:u w:val="single"/>
        </w:rPr>
      </w:pPr>
      <w:r w:rsidRPr="00C05D17">
        <w:rPr>
          <w:rStyle w:val="Siln"/>
          <w:b w:val="0"/>
          <w:i/>
          <w:u w:val="single"/>
        </w:rPr>
        <w:t xml:space="preserve">Hodnocení projektů bude probíhat v těchto fázích: </w:t>
      </w:r>
    </w:p>
    <w:p w:rsidR="00EF16D2" w:rsidRPr="00C05D17" w:rsidRDefault="00EF16D2" w:rsidP="002D0A4C">
      <w:pPr>
        <w:ind w:left="426"/>
      </w:pPr>
      <w:r w:rsidRPr="00C05D17">
        <w:rPr>
          <w:b/>
        </w:rPr>
        <w:t>1.</w:t>
      </w:r>
      <w:r w:rsidRPr="00C05D17">
        <w:t xml:space="preserve"> Výběrová komise provede přidělení projektů jednotlivým hodnotitelům. Ti se s projekty seznámí a připraví si dotazy na žadatele, které vznesou při veřejné prezentaci projektů.</w:t>
      </w:r>
    </w:p>
    <w:p w:rsidR="00EF16D2" w:rsidRPr="00C05D17" w:rsidRDefault="00EF16D2" w:rsidP="002D0A4C">
      <w:pPr>
        <w:ind w:left="426"/>
      </w:pPr>
      <w:r w:rsidRPr="00C05D17">
        <w:rPr>
          <w:b/>
        </w:rPr>
        <w:t>2.</w:t>
      </w:r>
      <w:r w:rsidRPr="00C05D17">
        <w:t xml:space="preserve"> Může být zařazena i veřejná obhajoba projektů – každý žadatel může výběrové komisi představit svůj projekt. Obhajobu projektu může provést i zástupce žadatele. Podmínky výběru projektů budou upřesněny v „Manuálu výběrové komise“. Obhajoba projektů slouží hodnotitelům ke správnému pochopení projektu. Obhajoba není písemně hodnocena a nesmí být promítnuta do závěrečného hodnocení projektu. Obhajoba musí být hodnotitelem objektivně vnímána a nesmí být z jeho strany diskriminující ve smyslu verbální komunikace (výborný řečník/nemluva, vada řeči, vzhled hodnotitele, sympatie apod.). </w:t>
      </w:r>
    </w:p>
    <w:p w:rsidR="00EF16D2" w:rsidRPr="00C05D17" w:rsidRDefault="00EF16D2" w:rsidP="002D0A4C">
      <w:pPr>
        <w:ind w:left="426"/>
        <w:rPr>
          <w:rFonts w:asciiTheme="minorHAnsi" w:hAnsiTheme="minorHAnsi"/>
        </w:rPr>
      </w:pPr>
      <w:r w:rsidRPr="00C05D17">
        <w:rPr>
          <w:rFonts w:asciiTheme="minorHAnsi" w:hAnsiTheme="minorHAnsi"/>
          <w:b/>
        </w:rPr>
        <w:t>3.</w:t>
      </w:r>
      <w:r w:rsidRPr="00C05D17">
        <w:rPr>
          <w:rFonts w:asciiTheme="minorHAnsi" w:hAnsiTheme="minorHAnsi"/>
        </w:rPr>
        <w:t xml:space="preserve"> Výběrová komise provede hodnocení souladu projektů se SCLLD. Hodnocen bude především přínos pro naplnění cílů SCLLD a monitorovacích </w:t>
      </w:r>
      <w:proofErr w:type="gramStart"/>
      <w:r w:rsidRPr="00C05D17">
        <w:rPr>
          <w:rFonts w:asciiTheme="minorHAnsi" w:hAnsiTheme="minorHAnsi"/>
        </w:rPr>
        <w:t>indikátorů</w:t>
      </w:r>
      <w:proofErr w:type="gramEnd"/>
      <w:r w:rsidRPr="00C05D17">
        <w:rPr>
          <w:rFonts w:asciiTheme="minorHAnsi" w:hAnsiTheme="minorHAnsi"/>
        </w:rPr>
        <w:t xml:space="preserve"> a to přidělením bodů dle hodnotících kritérií. Preferenční kritéria jsou platná pro konkrétní opatření, v </w:t>
      </w:r>
      <w:proofErr w:type="gramStart"/>
      <w:r w:rsidRPr="00C05D17">
        <w:rPr>
          <w:rFonts w:asciiTheme="minorHAnsi" w:hAnsiTheme="minorHAnsi"/>
        </w:rPr>
        <w:t>rámci</w:t>
      </w:r>
      <w:proofErr w:type="gramEnd"/>
      <w:r w:rsidRPr="00C05D17">
        <w:rPr>
          <w:rFonts w:asciiTheme="minorHAnsi" w:hAnsiTheme="minorHAnsi"/>
        </w:rPr>
        <w:t xml:space="preserve"> kterých je na projekt žádána dotace. </w:t>
      </w:r>
      <w:r w:rsidRPr="00C05D17">
        <w:rPr>
          <w:rFonts w:asciiTheme="minorHAnsi" w:hAnsiTheme="minorHAnsi" w:cs="Times New Roman"/>
        </w:rPr>
        <w:t xml:space="preserve">Princip stanovení preferenčních kritérií je uveden </w:t>
      </w:r>
      <w:proofErr w:type="gramStart"/>
      <w:r w:rsidRPr="00C05D17">
        <w:rPr>
          <w:rFonts w:asciiTheme="minorHAnsi" w:hAnsiTheme="minorHAnsi" w:cs="Times New Roman"/>
        </w:rPr>
        <w:t>v  programových</w:t>
      </w:r>
      <w:proofErr w:type="gramEnd"/>
      <w:r w:rsidRPr="00C05D17">
        <w:rPr>
          <w:rFonts w:asciiTheme="minorHAnsi" w:hAnsiTheme="minorHAnsi" w:cs="Times New Roman"/>
        </w:rPr>
        <w:t xml:space="preserve"> rámcích.  Některá preferenční kritéria mohou řídící orgány nastavit jako povinná. Veškerá preferenční kritéria budou upřesněna dle specifických podmínek programů a uvedena v </w:t>
      </w:r>
      <w:r w:rsidRPr="00C05D17">
        <w:rPr>
          <w:rFonts w:asciiTheme="minorHAnsi" w:hAnsiTheme="minorHAnsi"/>
        </w:rPr>
        <w:t>„</w:t>
      </w:r>
      <w:r w:rsidRPr="00C05D17">
        <w:rPr>
          <w:rFonts w:asciiTheme="minorHAnsi" w:hAnsiTheme="minorHAnsi"/>
          <w:i/>
        </w:rPr>
        <w:t>Manuálu výběrové komise</w:t>
      </w:r>
      <w:r w:rsidRPr="00C05D17">
        <w:rPr>
          <w:rFonts w:asciiTheme="minorHAnsi" w:hAnsiTheme="minorHAnsi"/>
        </w:rPr>
        <w:t>“.</w:t>
      </w:r>
      <w:r w:rsidR="00B6068F" w:rsidRPr="00C05D17">
        <w:rPr>
          <w:rFonts w:asciiTheme="minorHAnsi" w:hAnsiTheme="minorHAnsi"/>
        </w:rPr>
        <w:t xml:space="preserve"> </w:t>
      </w:r>
      <w:r w:rsidRPr="00C05D17">
        <w:t>Při hodnocení projektů musí být splněny podmínky standardizace, tj. nejméně 50</w:t>
      </w:r>
      <w:r w:rsidR="002D0A4C" w:rsidRPr="00C05D17">
        <w:t xml:space="preserve"> </w:t>
      </w:r>
      <w:r w:rsidRPr="00C05D17">
        <w:t xml:space="preserve">% hlasů musí náležet členům výběrové komise, kteří nezastupují veřejný sektor. </w:t>
      </w:r>
    </w:p>
    <w:p w:rsidR="00EF16D2" w:rsidRPr="00C05D17" w:rsidRDefault="00EF16D2" w:rsidP="002D0A4C">
      <w:pPr>
        <w:ind w:left="426"/>
        <w:rPr>
          <w:sz w:val="18"/>
          <w:szCs w:val="18"/>
        </w:rPr>
      </w:pPr>
      <w:r w:rsidRPr="00C05D17">
        <w:rPr>
          <w:rFonts w:cs="Times New Roman"/>
          <w:b/>
        </w:rPr>
        <w:t>4</w:t>
      </w:r>
      <w:r w:rsidRPr="00C05D17">
        <w:rPr>
          <w:rFonts w:cs="Times New Roman"/>
        </w:rPr>
        <w:t xml:space="preserve">. </w:t>
      </w:r>
      <w:r w:rsidRPr="00C05D17">
        <w:t xml:space="preserve">Výstupem hodnocení výběrové komise bude seznam projektů seřazených sestupně </w:t>
      </w:r>
      <w:r w:rsidR="004E0A03" w:rsidRPr="00C05D17">
        <w:br/>
      </w:r>
      <w:r w:rsidRPr="00C05D17">
        <w:t>v přehledné tabulce (vždy za každé opatření/</w:t>
      </w:r>
      <w:proofErr w:type="spellStart"/>
      <w:r w:rsidRPr="00C05D17">
        <w:t>fichi</w:t>
      </w:r>
      <w:proofErr w:type="spellEnd"/>
      <w:r w:rsidRPr="00C05D17">
        <w:t xml:space="preserve"> zvlášť) a s uvedením doporučení schválení/neschválení dotace na konkrétní projekt. Z jednání výběrové komise bude proveden zápis. Výběrové komisi budou k dispozici pověření pracovníci MAS</w:t>
      </w:r>
      <w:r w:rsidRPr="00C05D17">
        <w:rPr>
          <w:sz w:val="18"/>
          <w:szCs w:val="18"/>
        </w:rPr>
        <w:t>.</w:t>
      </w:r>
    </w:p>
    <w:p w:rsidR="00EF16D2" w:rsidRPr="00C05D17" w:rsidRDefault="00EF16D2" w:rsidP="00B6068F">
      <w:r w:rsidRPr="00C05D17">
        <w:t>Členové výběrové komise a pověření pracovníci, kteří se účastní výběru projektů, jsou povinni zachovávat mlčenlivost. Členové výběrové komise podepisují „</w:t>
      </w:r>
      <w:r w:rsidRPr="00C05D17">
        <w:rPr>
          <w:i/>
        </w:rPr>
        <w:t>Kodex</w:t>
      </w:r>
      <w:r w:rsidR="002D0A4C" w:rsidRPr="00C05D17">
        <w:t>“</w:t>
      </w:r>
      <w:r w:rsidRPr="00C05D17">
        <w:t>, tj. čestné prohlášení o tom, že budou postupovat transparentně, nediskriminačně a bez vazeb na žadatel</w:t>
      </w:r>
      <w:r w:rsidR="002D0A4C" w:rsidRPr="00C05D17">
        <w:t>e</w:t>
      </w:r>
      <w:r w:rsidRPr="00C05D17">
        <w:t xml:space="preserve"> či projekt. Propojení na žadatele jsou povinni uvést před rozdělením projektů hodnotitelům. Bude dodrženo pravidlo, že jeden projekt musí hodnotit nejméně dva hodnotitelé. Před hodnocením projektů dojde k proškolení výběrové komise tak, aby všichni členové, kteří se účastní výběru projektů, byl</w:t>
      </w:r>
      <w:r w:rsidR="002D0A4C" w:rsidRPr="00C05D17">
        <w:t>i</w:t>
      </w:r>
      <w:r w:rsidRPr="00C05D17">
        <w:t xml:space="preserve"> seznámeni s výzvou, podmínkami a cíli programových rámců a preferenčními kritérii. </w:t>
      </w:r>
    </w:p>
    <w:p w:rsidR="00EF16D2" w:rsidRPr="00C05D17" w:rsidRDefault="00EF16D2" w:rsidP="002D0A4C">
      <w:pPr>
        <w:ind w:left="426"/>
      </w:pPr>
      <w:r w:rsidRPr="00C05D17">
        <w:rPr>
          <w:b/>
        </w:rPr>
        <w:lastRenderedPageBreak/>
        <w:t>5</w:t>
      </w:r>
      <w:r w:rsidRPr="00C05D17">
        <w:t xml:space="preserve">. Schválení vybraných projektů provádí programový výbor. Seznam hodnocených projektových žádostí je předložen předsedou výběrové komise programovému výboru ke schválení. Programový výbor není oprávněn měnit pořadí projektů. Pokud to specifická pravidla programových rámců umožní, do kompetence programového výboru spadá pravomoc určit náhradní projekty, nebo sloučit alokaci v rámci několika vyhlášených </w:t>
      </w:r>
      <w:proofErr w:type="spellStart"/>
      <w:r w:rsidRPr="00C05D17">
        <w:t>fichí</w:t>
      </w:r>
      <w:proofErr w:type="spellEnd"/>
      <w:r w:rsidRPr="00C05D17">
        <w:t xml:space="preserve"> a podpořit projekt pod čarou. Programový výbor je také oprávněn vrátit výběrové </w:t>
      </w:r>
      <w:proofErr w:type="spellStart"/>
      <w:r w:rsidRPr="00C05D17">
        <w:t>komisy</w:t>
      </w:r>
      <w:proofErr w:type="spellEnd"/>
      <w:r w:rsidRPr="00C05D17">
        <w:t xml:space="preserve"> projekty k novému </w:t>
      </w:r>
      <w:proofErr w:type="gramStart"/>
      <w:r w:rsidRPr="00C05D17">
        <w:t>hodnocení</w:t>
      </w:r>
      <w:proofErr w:type="gramEnd"/>
      <w:r w:rsidRPr="00C05D17">
        <w:t xml:space="preserve"> pokud shledal závažné pochybení, nebo pokud k tomu byl vyzván monitorovacím výborem na základě řešení odvolání. </w:t>
      </w:r>
    </w:p>
    <w:p w:rsidR="00EF16D2" w:rsidRPr="00C05D17" w:rsidRDefault="00EF16D2" w:rsidP="00B6068F">
      <w:r w:rsidRPr="00C05D17">
        <w:t xml:space="preserve">Z jednání výběrové komise i programového výboru jsou pořizovány zápisy, které se společně s prezenční listinou uchovávají v kanceláři MAS. Zápisy z jednání výběrové komise a programového výboru jsou společně se seznamem podpořených a nepodpořených projektů zveřejněny na webových stránkách </w:t>
      </w:r>
      <w:proofErr w:type="gramStart"/>
      <w:r w:rsidRPr="00C05D17">
        <w:t>MAS</w:t>
      </w:r>
      <w:proofErr w:type="gramEnd"/>
      <w:r w:rsidRPr="00C05D17">
        <w:t xml:space="preserve"> a to ve lhůtě do 5 pracovních dnů od posledního z obou jednání, tj. od schválení projektů. Projekty žadatelů jsou archivovány také v kanceláři MAS, a to minimálně v elektronické podobě. </w:t>
      </w:r>
    </w:p>
    <w:p w:rsidR="00EF16D2" w:rsidRPr="00C05D17" w:rsidRDefault="00EF16D2" w:rsidP="00B6068F">
      <w:r w:rsidRPr="00C05D17">
        <w:t xml:space="preserve">Schválené projekty předá ředitel MAS k následné administraci příslušnému řídícímu orgánu nebo implementační agentuře (CRR, SZIF). Jejich pracovníci provedou ověření přijatelnosti projektů včetně administrativní kontroly. Na základě nálezů může dojít k vyřazení projektů, doplnění či opravě nebo snížení požadované dotace či způsobilých výdajů (dle pravidel jednotlivých programů, či nastavení vnitřních postupů administrace odpovědných orgánů spravujících operační programy a PRV). Následuje schválení projektů, které prošly kladně kontrolou řídícího orgánu či implementační agentury (SZIF) a vydání právního aktu. </w:t>
      </w:r>
    </w:p>
    <w:p w:rsidR="00EF16D2" w:rsidRPr="00C05D17" w:rsidRDefault="00EF16D2" w:rsidP="00B6068F">
      <w:r w:rsidRPr="00C05D17">
        <w:rPr>
          <w:b/>
        </w:rPr>
        <w:t>Klíčové projekty</w:t>
      </w:r>
      <w:r w:rsidRPr="00C05D17">
        <w:t xml:space="preserve"> MAS nerealizuje, jelikož nebyla zařazena do podporovaných MAS v rámci operačních programů, které obsahují klíčové projekty.</w:t>
      </w:r>
    </w:p>
    <w:p w:rsidR="00EF16D2" w:rsidRPr="00C05D17" w:rsidRDefault="00EF16D2" w:rsidP="002D0A4C">
      <w:pPr>
        <w:pStyle w:val="Bezmezer"/>
        <w:rPr>
          <w:b/>
        </w:rPr>
      </w:pPr>
      <w:bookmarkStart w:id="201" w:name="_Toc374534782"/>
      <w:bookmarkStart w:id="202" w:name="_Toc414597871"/>
      <w:r w:rsidRPr="00C05D17">
        <w:rPr>
          <w:b/>
        </w:rPr>
        <w:t xml:space="preserve">Realizační </w:t>
      </w:r>
      <w:proofErr w:type="gramStart"/>
      <w:r w:rsidRPr="00C05D17">
        <w:rPr>
          <w:b/>
        </w:rPr>
        <w:t>část - administrace</w:t>
      </w:r>
      <w:proofErr w:type="gramEnd"/>
      <w:r w:rsidRPr="00C05D17">
        <w:rPr>
          <w:b/>
        </w:rPr>
        <w:t xml:space="preserve"> v průběhu realizace projektů</w:t>
      </w:r>
      <w:bookmarkEnd w:id="201"/>
      <w:bookmarkEnd w:id="202"/>
    </w:p>
    <w:p w:rsidR="002D0A4C" w:rsidRPr="00C05D17" w:rsidRDefault="002D0A4C" w:rsidP="002D0A4C">
      <w:pPr>
        <w:pStyle w:val="Bezmezer"/>
        <w:rPr>
          <w:b/>
        </w:rPr>
      </w:pPr>
    </w:p>
    <w:p w:rsidR="00EF16D2" w:rsidRPr="00C05D17" w:rsidRDefault="00EF16D2" w:rsidP="003B6F1C">
      <w:pPr>
        <w:pStyle w:val="Default"/>
        <w:numPr>
          <w:ilvl w:val="0"/>
          <w:numId w:val="70"/>
        </w:numPr>
        <w:spacing w:after="13" w:line="276" w:lineRule="auto"/>
        <w:ind w:left="709" w:hanging="283"/>
        <w:jc w:val="both"/>
        <w:rPr>
          <w:rFonts w:asciiTheme="minorHAnsi" w:hAnsiTheme="minorHAnsi"/>
          <w:sz w:val="22"/>
          <w:szCs w:val="22"/>
        </w:rPr>
      </w:pPr>
      <w:r w:rsidRPr="00C05D17">
        <w:rPr>
          <w:rFonts w:asciiTheme="minorHAnsi" w:hAnsiTheme="minorHAnsi"/>
          <w:sz w:val="22"/>
          <w:szCs w:val="22"/>
        </w:rPr>
        <w:t>Každý projekt je archivován v elektronické podobě. Pokud je to třeba, má založenu vlastní složku, do které je ukládána veškerá dokumentace doložená v listinné podobě (</w:t>
      </w:r>
      <w:r w:rsidR="002D0A4C" w:rsidRPr="00C05D17">
        <w:rPr>
          <w:rFonts w:asciiTheme="minorHAnsi" w:hAnsiTheme="minorHAnsi"/>
          <w:sz w:val="22"/>
          <w:szCs w:val="22"/>
        </w:rPr>
        <w:t>kopie);</w:t>
      </w:r>
      <w:r w:rsidRPr="00C05D17">
        <w:rPr>
          <w:rFonts w:asciiTheme="minorHAnsi" w:hAnsiTheme="minorHAnsi"/>
          <w:sz w:val="22"/>
          <w:szCs w:val="22"/>
        </w:rPr>
        <w:t xml:space="preserve"> </w:t>
      </w:r>
    </w:p>
    <w:p w:rsidR="00EF16D2" w:rsidRPr="00C05D17" w:rsidRDefault="00EF16D2" w:rsidP="003B6F1C">
      <w:pPr>
        <w:pStyle w:val="Default"/>
        <w:numPr>
          <w:ilvl w:val="0"/>
          <w:numId w:val="70"/>
        </w:numPr>
        <w:spacing w:after="13" w:line="276" w:lineRule="auto"/>
        <w:ind w:left="709" w:hanging="283"/>
        <w:jc w:val="both"/>
        <w:rPr>
          <w:rFonts w:asciiTheme="minorHAnsi" w:hAnsiTheme="minorHAnsi"/>
          <w:sz w:val="22"/>
          <w:szCs w:val="22"/>
        </w:rPr>
      </w:pPr>
      <w:r w:rsidRPr="00C05D17">
        <w:rPr>
          <w:rFonts w:asciiTheme="minorHAnsi" w:hAnsiTheme="minorHAnsi"/>
          <w:sz w:val="22"/>
          <w:szCs w:val="22"/>
        </w:rPr>
        <w:t xml:space="preserve">Každý projekt má založenu tabulku s vyznačením následujících informací (doba realizace, žádosti </w:t>
      </w:r>
      <w:r w:rsidR="002D0A4C" w:rsidRPr="00C05D17">
        <w:rPr>
          <w:rFonts w:asciiTheme="minorHAnsi" w:hAnsiTheme="minorHAnsi"/>
          <w:sz w:val="22"/>
          <w:szCs w:val="22"/>
        </w:rPr>
        <w:br/>
      </w:r>
      <w:r w:rsidRPr="00C05D17">
        <w:rPr>
          <w:rFonts w:asciiTheme="minorHAnsi" w:hAnsiTheme="minorHAnsi"/>
          <w:sz w:val="22"/>
          <w:szCs w:val="22"/>
        </w:rPr>
        <w:t xml:space="preserve">o platbu, v případě oznámení změn projektu datum a </w:t>
      </w:r>
      <w:proofErr w:type="gramStart"/>
      <w:r w:rsidRPr="00C05D17">
        <w:rPr>
          <w:rFonts w:asciiTheme="minorHAnsi" w:hAnsiTheme="minorHAnsi"/>
          <w:sz w:val="22"/>
          <w:szCs w:val="22"/>
        </w:rPr>
        <w:t>záznam</w:t>
      </w:r>
      <w:proofErr w:type="gramEnd"/>
      <w:r w:rsidRPr="00C05D17">
        <w:rPr>
          <w:rFonts w:asciiTheme="minorHAnsi" w:hAnsiTheme="minorHAnsi"/>
          <w:sz w:val="22"/>
          <w:szCs w:val="22"/>
        </w:rPr>
        <w:t xml:space="preserve"> zda změně bylo vyhověno, kontroly, pracovník MAS odpovědný za administraci</w:t>
      </w:r>
      <w:r w:rsidR="002D0A4C" w:rsidRPr="00C05D17">
        <w:rPr>
          <w:rFonts w:asciiTheme="minorHAnsi" w:hAnsiTheme="minorHAnsi"/>
          <w:sz w:val="22"/>
          <w:szCs w:val="22"/>
        </w:rPr>
        <w:t>);</w:t>
      </w:r>
    </w:p>
    <w:p w:rsidR="00EF16D2" w:rsidRPr="00C05D17" w:rsidRDefault="00EF16D2" w:rsidP="003B6F1C">
      <w:pPr>
        <w:pStyle w:val="Default"/>
        <w:numPr>
          <w:ilvl w:val="0"/>
          <w:numId w:val="70"/>
        </w:numPr>
        <w:spacing w:after="13" w:line="276" w:lineRule="auto"/>
        <w:ind w:left="709" w:hanging="283"/>
        <w:jc w:val="both"/>
        <w:rPr>
          <w:rFonts w:asciiTheme="minorHAnsi" w:hAnsiTheme="minorHAnsi"/>
          <w:sz w:val="22"/>
          <w:szCs w:val="22"/>
        </w:rPr>
      </w:pPr>
      <w:r w:rsidRPr="00C05D17">
        <w:rPr>
          <w:rFonts w:asciiTheme="minorHAnsi" w:hAnsiTheme="minorHAnsi"/>
          <w:sz w:val="22"/>
          <w:szCs w:val="22"/>
        </w:rPr>
        <w:t xml:space="preserve">Pracovník MAS odpovědný za projekt bude vykonávat poradenství a administrativní činnosti související s realizací projektu (archivace dokumentů, plánování kontrol, archivace komunikace </w:t>
      </w:r>
      <w:r w:rsidR="00492707" w:rsidRPr="00C05D17">
        <w:rPr>
          <w:rFonts w:asciiTheme="minorHAnsi" w:hAnsiTheme="minorHAnsi"/>
          <w:sz w:val="22"/>
          <w:szCs w:val="22"/>
        </w:rPr>
        <w:br/>
      </w:r>
      <w:r w:rsidRPr="00C05D17">
        <w:rPr>
          <w:rFonts w:asciiTheme="minorHAnsi" w:hAnsiTheme="minorHAnsi"/>
          <w:sz w:val="22"/>
          <w:szCs w:val="22"/>
        </w:rPr>
        <w:t xml:space="preserve">s příjemci dotace). Komunikace musí být prokazatelná tak, aby nedošlo k pozdějším nedorozuměním (písemná, emailová – vše bude </w:t>
      </w:r>
      <w:r w:rsidR="002D0A4C" w:rsidRPr="00C05D17">
        <w:rPr>
          <w:rFonts w:asciiTheme="minorHAnsi" w:hAnsiTheme="minorHAnsi"/>
          <w:sz w:val="22"/>
          <w:szCs w:val="22"/>
        </w:rPr>
        <w:t>archivováno do spisu projektu);</w:t>
      </w:r>
    </w:p>
    <w:p w:rsidR="00EF16D2" w:rsidRPr="00C05D17" w:rsidRDefault="00EF16D2" w:rsidP="003B6F1C">
      <w:pPr>
        <w:pStyle w:val="Default"/>
        <w:numPr>
          <w:ilvl w:val="0"/>
          <w:numId w:val="70"/>
        </w:numPr>
        <w:spacing w:line="276" w:lineRule="auto"/>
        <w:ind w:left="709" w:hanging="283"/>
        <w:jc w:val="both"/>
        <w:rPr>
          <w:rFonts w:asciiTheme="minorHAnsi" w:hAnsiTheme="minorHAnsi"/>
          <w:sz w:val="22"/>
          <w:szCs w:val="22"/>
        </w:rPr>
      </w:pPr>
      <w:r w:rsidRPr="00C05D17">
        <w:rPr>
          <w:rFonts w:asciiTheme="minorHAnsi" w:hAnsiTheme="minorHAnsi"/>
          <w:sz w:val="22"/>
          <w:szCs w:val="22"/>
        </w:rPr>
        <w:t>Shledá-li MAS potřebu uspořádat seminář pro příjemce dotace (bude vycházet z množství dotazů), uspořádá jej. Zaměří se na plnění podmínek výzev, realizaci aktivit projektů, správné vyhotovování průběžných zpráv, závěrečné zprávy, dokladování výdajů, výběr dodavatelů apod.).</w:t>
      </w:r>
    </w:p>
    <w:p w:rsidR="002D0A4C" w:rsidRPr="00C05D17" w:rsidRDefault="002D0A4C" w:rsidP="002D0A4C">
      <w:pPr>
        <w:pStyle w:val="Default"/>
        <w:spacing w:line="276" w:lineRule="auto"/>
        <w:jc w:val="both"/>
        <w:rPr>
          <w:rFonts w:asciiTheme="minorHAnsi" w:hAnsiTheme="minorHAnsi"/>
          <w:sz w:val="22"/>
          <w:szCs w:val="22"/>
        </w:rPr>
      </w:pPr>
    </w:p>
    <w:p w:rsidR="00EF16D2" w:rsidRPr="00C05D17" w:rsidRDefault="00EF16D2" w:rsidP="002D0A4C">
      <w:pPr>
        <w:pStyle w:val="Bezmezer"/>
        <w:rPr>
          <w:rStyle w:val="Siln"/>
          <w:b w:val="0"/>
          <w:bCs w:val="0"/>
        </w:rPr>
      </w:pPr>
      <w:r w:rsidRPr="00C05D17">
        <w:rPr>
          <w:rStyle w:val="Siln"/>
        </w:rPr>
        <w:t>Kontrolní činnost</w:t>
      </w:r>
    </w:p>
    <w:p w:rsidR="00EF16D2" w:rsidRPr="00C05D17" w:rsidRDefault="00EF16D2" w:rsidP="002D0A4C">
      <w:r w:rsidRPr="00C05D17">
        <w:t xml:space="preserve">Kontrola projektů bude probíhat v několika krocích: </w:t>
      </w:r>
    </w:p>
    <w:p w:rsidR="00EF16D2" w:rsidRPr="00C05D17" w:rsidRDefault="00EF16D2" w:rsidP="003B6F1C">
      <w:pPr>
        <w:pStyle w:val="Default"/>
        <w:numPr>
          <w:ilvl w:val="0"/>
          <w:numId w:val="69"/>
        </w:numPr>
        <w:spacing w:after="15" w:line="276" w:lineRule="auto"/>
        <w:ind w:left="709" w:hanging="283"/>
        <w:jc w:val="both"/>
        <w:rPr>
          <w:rFonts w:asciiTheme="minorHAnsi" w:hAnsiTheme="minorHAnsi"/>
          <w:sz w:val="22"/>
          <w:szCs w:val="22"/>
        </w:rPr>
      </w:pPr>
      <w:r w:rsidRPr="00C05D17">
        <w:rPr>
          <w:rFonts w:asciiTheme="minorHAnsi" w:hAnsiTheme="minorHAnsi"/>
          <w:sz w:val="22"/>
          <w:szCs w:val="22"/>
        </w:rPr>
        <w:t xml:space="preserve">MAS bude provádět namátkové kontroly na místě realizace projektů, a to průběhu a po ukončení realizace projektů. Cílem je </w:t>
      </w:r>
      <w:proofErr w:type="gramStart"/>
      <w:r w:rsidRPr="00C05D17">
        <w:rPr>
          <w:rFonts w:asciiTheme="minorHAnsi" w:hAnsiTheme="minorHAnsi"/>
          <w:sz w:val="22"/>
          <w:szCs w:val="22"/>
        </w:rPr>
        <w:t>zhodnotit</w:t>
      </w:r>
      <w:proofErr w:type="gramEnd"/>
      <w:r w:rsidRPr="00C05D17">
        <w:rPr>
          <w:rFonts w:asciiTheme="minorHAnsi" w:hAnsiTheme="minorHAnsi"/>
          <w:sz w:val="22"/>
          <w:szCs w:val="22"/>
        </w:rPr>
        <w:t xml:space="preserve"> zda je projekt realizován v souladu s předloženou žádostí a podmínkami operačních programů. Z každé k</w:t>
      </w:r>
      <w:r w:rsidR="002D0A4C" w:rsidRPr="00C05D17">
        <w:rPr>
          <w:rFonts w:asciiTheme="minorHAnsi" w:hAnsiTheme="minorHAnsi"/>
          <w:sz w:val="22"/>
          <w:szCs w:val="22"/>
        </w:rPr>
        <w:t>ontroly bude vyhotoven protokol;</w:t>
      </w:r>
    </w:p>
    <w:p w:rsidR="00EF16D2" w:rsidRPr="00C05D17" w:rsidRDefault="00EF16D2" w:rsidP="003B6F1C">
      <w:pPr>
        <w:pStyle w:val="Default"/>
        <w:numPr>
          <w:ilvl w:val="0"/>
          <w:numId w:val="69"/>
        </w:numPr>
        <w:spacing w:after="15" w:line="276" w:lineRule="auto"/>
        <w:ind w:left="709" w:hanging="283"/>
        <w:jc w:val="both"/>
        <w:rPr>
          <w:rFonts w:asciiTheme="minorHAnsi" w:hAnsiTheme="minorHAnsi"/>
          <w:sz w:val="22"/>
          <w:szCs w:val="22"/>
        </w:rPr>
      </w:pPr>
      <w:r w:rsidRPr="00C05D17">
        <w:rPr>
          <w:rFonts w:asciiTheme="minorHAnsi" w:hAnsiTheme="minorHAnsi"/>
          <w:sz w:val="22"/>
          <w:szCs w:val="22"/>
        </w:rPr>
        <w:t>Při předložení žádosti o proplacení MAS Prostějov venkov zkontroluje každý podpořený projekt z administrativního hledi</w:t>
      </w:r>
      <w:r w:rsidR="002D0A4C" w:rsidRPr="00C05D17">
        <w:rPr>
          <w:rFonts w:asciiTheme="minorHAnsi" w:hAnsiTheme="minorHAnsi"/>
          <w:sz w:val="22"/>
          <w:szCs w:val="22"/>
        </w:rPr>
        <w:t>ska;</w:t>
      </w:r>
    </w:p>
    <w:p w:rsidR="00EF16D2" w:rsidRPr="00C05D17" w:rsidRDefault="00EF16D2" w:rsidP="003B6F1C">
      <w:pPr>
        <w:pStyle w:val="Default"/>
        <w:numPr>
          <w:ilvl w:val="0"/>
          <w:numId w:val="69"/>
        </w:numPr>
        <w:spacing w:after="15" w:line="276" w:lineRule="auto"/>
        <w:ind w:left="709" w:hanging="283"/>
        <w:jc w:val="both"/>
        <w:rPr>
          <w:rFonts w:asciiTheme="minorHAnsi" w:hAnsiTheme="minorHAnsi"/>
          <w:sz w:val="22"/>
          <w:szCs w:val="22"/>
        </w:rPr>
      </w:pPr>
      <w:r w:rsidRPr="00C05D17">
        <w:rPr>
          <w:rFonts w:asciiTheme="minorHAnsi" w:hAnsiTheme="minorHAnsi"/>
          <w:sz w:val="22"/>
          <w:szCs w:val="22"/>
        </w:rPr>
        <w:t>Pověřený pracovník MAS se bude účastnit kontrol řídících org</w:t>
      </w:r>
      <w:r w:rsidR="002D0A4C" w:rsidRPr="00C05D17">
        <w:rPr>
          <w:rFonts w:asciiTheme="minorHAnsi" w:hAnsiTheme="minorHAnsi"/>
          <w:sz w:val="22"/>
          <w:szCs w:val="22"/>
        </w:rPr>
        <w:t>ánů, pokud to bude časově možné;</w:t>
      </w:r>
    </w:p>
    <w:p w:rsidR="00EF16D2" w:rsidRPr="00C05D17" w:rsidRDefault="00EF16D2" w:rsidP="003B6F1C">
      <w:pPr>
        <w:pStyle w:val="Default"/>
        <w:numPr>
          <w:ilvl w:val="0"/>
          <w:numId w:val="69"/>
        </w:numPr>
        <w:spacing w:line="276" w:lineRule="auto"/>
        <w:ind w:left="709" w:hanging="283"/>
        <w:jc w:val="both"/>
        <w:rPr>
          <w:rFonts w:asciiTheme="minorHAnsi" w:hAnsiTheme="minorHAnsi"/>
          <w:sz w:val="22"/>
          <w:szCs w:val="22"/>
        </w:rPr>
      </w:pPr>
      <w:r w:rsidRPr="00C05D17">
        <w:rPr>
          <w:rFonts w:asciiTheme="minorHAnsi" w:hAnsiTheme="minorHAnsi"/>
          <w:sz w:val="22"/>
          <w:szCs w:val="22"/>
        </w:rPr>
        <w:t>Kontrolní činnost bude specifikována v</w:t>
      </w:r>
      <w:r w:rsidR="002D0A4C" w:rsidRPr="00C05D17">
        <w:rPr>
          <w:rFonts w:asciiTheme="minorHAnsi" w:hAnsiTheme="minorHAnsi"/>
          <w:sz w:val="22"/>
          <w:szCs w:val="22"/>
        </w:rPr>
        <w:t xml:space="preserve"> interním dokumentu </w:t>
      </w:r>
      <w:proofErr w:type="gramStart"/>
      <w:r w:rsidR="002D0A4C" w:rsidRPr="00C05D17">
        <w:rPr>
          <w:rFonts w:asciiTheme="minorHAnsi" w:hAnsiTheme="minorHAnsi"/>
          <w:sz w:val="22"/>
          <w:szCs w:val="22"/>
        </w:rPr>
        <w:t xml:space="preserve">MAS - </w:t>
      </w:r>
      <w:r w:rsidRPr="00C05D17">
        <w:rPr>
          <w:rFonts w:asciiTheme="minorHAnsi" w:hAnsiTheme="minorHAnsi"/>
          <w:sz w:val="22"/>
          <w:szCs w:val="22"/>
        </w:rPr>
        <w:t>Administrativní</w:t>
      </w:r>
      <w:proofErr w:type="gramEnd"/>
      <w:r w:rsidRPr="00C05D17">
        <w:rPr>
          <w:rFonts w:asciiTheme="minorHAnsi" w:hAnsiTheme="minorHAnsi"/>
          <w:sz w:val="22"/>
          <w:szCs w:val="22"/>
        </w:rPr>
        <w:t xml:space="preserve"> postupy MAS u projektů podpořených v rámci SCLLD.</w:t>
      </w:r>
    </w:p>
    <w:p w:rsidR="00EF16D2" w:rsidRPr="00C05D17" w:rsidRDefault="00EF16D2" w:rsidP="00EF16D2">
      <w:pPr>
        <w:pStyle w:val="Default"/>
        <w:spacing w:line="276" w:lineRule="auto"/>
        <w:jc w:val="both"/>
        <w:rPr>
          <w:rFonts w:asciiTheme="minorHAnsi" w:hAnsiTheme="minorHAnsi"/>
          <w:sz w:val="22"/>
          <w:szCs w:val="22"/>
        </w:rPr>
      </w:pPr>
    </w:p>
    <w:p w:rsidR="00EF16D2" w:rsidRPr="00C05D17" w:rsidRDefault="00EF16D2" w:rsidP="002D0A4C">
      <w:pPr>
        <w:pStyle w:val="Bezmezer"/>
        <w:rPr>
          <w:rStyle w:val="Siln"/>
        </w:rPr>
      </w:pPr>
      <w:r w:rsidRPr="00C05D17">
        <w:rPr>
          <w:rStyle w:val="Siln"/>
        </w:rPr>
        <w:t>Archivace a zajištění auditní stopy</w:t>
      </w:r>
    </w:p>
    <w:p w:rsidR="002D0A4C" w:rsidRPr="00C05D17" w:rsidRDefault="002D0A4C" w:rsidP="002D0A4C">
      <w:pPr>
        <w:pStyle w:val="Bezmezer"/>
        <w:rPr>
          <w:rStyle w:val="Siln"/>
        </w:rPr>
      </w:pPr>
    </w:p>
    <w:p w:rsidR="00EF16D2" w:rsidRPr="00C05D17" w:rsidRDefault="00EF16D2" w:rsidP="00492707">
      <w:r w:rsidRPr="00C05D17">
        <w:t xml:space="preserve">Archivace a zajištění auditní stopy bude zajištěno v souladu s vnitřní směrnicí č. 2 společnosti Prostějov venkov o.p.s. „Spisový a skartační řád“ a v souladu se směrnicí č. 1 „Vedení účetnictví </w:t>
      </w:r>
      <w:r w:rsidR="00492707" w:rsidRPr="00C05D17">
        <w:br/>
      </w:r>
      <w:r w:rsidRPr="00C05D17">
        <w:t xml:space="preserve">a oběh účetních dokladů“.  Směrnice jsou aktualizovány v souladu s platnou legislativou a potřebami společnosti. </w:t>
      </w:r>
    </w:p>
    <w:p w:rsidR="00EF16D2" w:rsidRPr="00C05D17" w:rsidRDefault="00EF16D2" w:rsidP="00492707">
      <w:r w:rsidRPr="00C05D17">
        <w:t xml:space="preserve">Spisový a skartační řád má za úkol sjednotit manipulaci s dokumenty vzniklými, nebo vyřízenými ve společnosti Prostějov venkov o.p.s. v rámci přehlednosti nakládání s dokumenty. Upravuje příjem </w:t>
      </w:r>
      <w:r w:rsidR="00492707" w:rsidRPr="00C05D17">
        <w:br/>
      </w:r>
      <w:r w:rsidRPr="00C05D17">
        <w:t xml:space="preserve">a ukládání písemností a dokumentů, jejich využití a ochranu. Za archivaci písemností odpovídá ředitel </w:t>
      </w:r>
      <w:r w:rsidR="002E307D" w:rsidRPr="00C05D17">
        <w:br/>
        <w:t xml:space="preserve">a provádí jí pověřená osoba. </w:t>
      </w:r>
      <w:r w:rsidRPr="00C05D17">
        <w:t xml:space="preserve">Došlé a odeslané písemnosti se zapisují do knihy došlé a odeslané pošty </w:t>
      </w:r>
      <w:r w:rsidR="002E307D" w:rsidRPr="00C05D17">
        <w:br/>
      </w:r>
      <w:r w:rsidRPr="00C05D17">
        <w:t xml:space="preserve">a zařadí se do složky v příručním archivu, nebo předává k vyřízení zpracovateli. Postup oběhu účetních dokladů je uveden ve směrnicí č. 1 „Vedení účetnictví a oběh účetních dokladů“. Zaměstnanec, který dokumenty vyřídil, jej označí skartačním znakem a skartační lhůtou. Po ukončení roku se složky běžné evidence (např. účetnictví) označí rokem vzniku, skartačním znakem, skartační lhůtou a uloží se do archivu.  Dokumenty uložené do archivu jsou zapsány v archivační knize. </w:t>
      </w:r>
    </w:p>
    <w:p w:rsidR="00EF16D2" w:rsidRPr="00C05D17" w:rsidRDefault="00EF16D2" w:rsidP="00492707">
      <w:r w:rsidRPr="00C05D17">
        <w:t xml:space="preserve">Základní dokumenty společnosti (zakládací smlouva a statut společnosti, statuty orgánů, seznamy zakladatelů a partnerů apod.), jsou ukládány do příslušného spisu. Na dokumenty je vyznačena platnost. Povinně zveřejňované dokumenty jsou zaslány k uložení do sbírky listin vedené u Krajského soudu v Brně. Dokumenty ze zasedání povinných orgánů jsou založeny v listinné podobě v příslušné složce a zveřejněny na webových stránkách společnosti. K jednáním je archivován zápis, pozvánka </w:t>
      </w:r>
      <w:r w:rsidR="004E0A03" w:rsidRPr="00C05D17">
        <w:br/>
      </w:r>
      <w:r w:rsidRPr="00C05D17">
        <w:t xml:space="preserve">a prezenční listina. Zápisy obsahují minimálně název orgánu, datum jednání, program, záznam </w:t>
      </w:r>
      <w:r w:rsidR="004E0A03" w:rsidRPr="00C05D17">
        <w:br/>
      </w:r>
      <w:r w:rsidRPr="00C05D17">
        <w:t xml:space="preserve">o průběhu jednání a schvalování, jména a podpisy zapisovatele a ověřovatele zápisu. </w:t>
      </w:r>
    </w:p>
    <w:p w:rsidR="00EF16D2" w:rsidRPr="00C05D17" w:rsidRDefault="00EF16D2" w:rsidP="00492707">
      <w:r w:rsidRPr="00C05D17">
        <w:t>Dokumenty a korespondence doručená a odeslaná datovou schránkou je archivována pouze v elektronické podobě na záložním počítači (serv</w:t>
      </w:r>
      <w:r w:rsidR="002E307D" w:rsidRPr="00C05D17">
        <w:t>e</w:t>
      </w:r>
      <w:r w:rsidRPr="00C05D17">
        <w:t xml:space="preserve">r) v kanceláři MAS. Podle potřeby je dokumenty </w:t>
      </w:r>
      <w:r w:rsidRPr="00C05D17">
        <w:lastRenderedPageBreak/>
        <w:t xml:space="preserve">vytištěn bez konverze a předán k vyřízení příslušné osobě, nebo je provedena konverze dat do listinné podoby. Doklady jsou uchovány v adresáři s uvedením roku, měsíce dne stažení z datové schránky a s uvedením krátkého názvu odpovídajícímu obsahu dokumentu. </w:t>
      </w:r>
    </w:p>
    <w:p w:rsidR="00EF16D2" w:rsidRPr="00C05D17" w:rsidRDefault="00EF16D2" w:rsidP="00492707">
      <w:r w:rsidRPr="00C05D17">
        <w:t xml:space="preserve">Skartační řád stanoví lhůty a postup pro vyřazení dokumentace pro společnost již nepotřebné. Za skartaci odpovídá ředitel a provádí ji pověřená osoba. Skartační lhůta se počítá vždy od 1. ledna následujícího roku po uzavření/ vyřízení písemnosti. K vyřazení dochází po uplynutí skartační lhůty. </w:t>
      </w:r>
    </w:p>
    <w:p w:rsidR="00EF16D2" w:rsidRPr="00C05D17" w:rsidRDefault="00EF16D2" w:rsidP="00492707">
      <w:r w:rsidRPr="00C05D17">
        <w:t>Dokumentace vztahující se k realizaci SCLLD bude archivována do roku 2028, včetně odpovídajících účetních dokladů.</w:t>
      </w:r>
    </w:p>
    <w:p w:rsidR="005E25BD" w:rsidRPr="00C05D17" w:rsidRDefault="005E25BD" w:rsidP="00237930">
      <w:pPr>
        <w:pStyle w:val="Nadpis3"/>
      </w:pPr>
      <w:r w:rsidRPr="00C05D17">
        <w:t xml:space="preserve"> </w:t>
      </w:r>
      <w:bookmarkStart w:id="203" w:name="_Toc462306616"/>
      <w:r w:rsidRPr="00C05D17">
        <w:t>Zamezení střetu zájmů zaměstnanců a členů orgánů MAS</w:t>
      </w:r>
      <w:bookmarkEnd w:id="203"/>
    </w:p>
    <w:p w:rsidR="005E25BD" w:rsidRPr="00C05D17" w:rsidRDefault="00782E8A" w:rsidP="005E25BD">
      <w:r w:rsidRPr="00C05D17">
        <w:t>Střet zájmů – zaměstnanci MAS</w:t>
      </w:r>
    </w:p>
    <w:p w:rsidR="00B32F75" w:rsidRPr="00C05D17" w:rsidRDefault="00782E8A" w:rsidP="00B32F75">
      <w:r w:rsidRPr="00C05D17">
        <w:t>Zaměstnanci MAS, kteří se podílejí a na poradenství, kontrolách, administraci projektů a provádějí</w:t>
      </w:r>
      <w:r w:rsidR="00233E21" w:rsidRPr="00C05D17">
        <w:t xml:space="preserve">cí </w:t>
      </w:r>
      <w:r w:rsidRPr="00C05D17">
        <w:t xml:space="preserve">podpůrnou činnost při jejich výběru, nesmí psát projekty do výzev MAS Prostějov venkov o.p.s. za úplatu. Pro zamezení takové činnosti podepíše etický kodex. </w:t>
      </w:r>
      <w:r w:rsidR="00B32F75" w:rsidRPr="00C05D17">
        <w:t>Budou vyloučeni z hodnocení, tj. nesmí projekty bodově hodnotit.</w:t>
      </w:r>
    </w:p>
    <w:p w:rsidR="009A00AF" w:rsidRPr="00C05D17" w:rsidRDefault="009A00AF" w:rsidP="005E25BD">
      <w:pPr>
        <w:rPr>
          <w:rFonts w:asciiTheme="minorHAnsi" w:hAnsiTheme="minorHAnsi"/>
        </w:rPr>
      </w:pPr>
      <w:r w:rsidRPr="00C05D17">
        <w:t>Členové výběrové komise před každým jednáním, ve kterém je prováděno hodnocení projektů</w:t>
      </w:r>
      <w:r w:rsidR="00233E21" w:rsidRPr="00C05D17">
        <w:t>,</w:t>
      </w:r>
      <w:r w:rsidRPr="00C05D17">
        <w:t xml:space="preserve"> podepíší kodex výběrové komise. V</w:t>
      </w:r>
      <w:r w:rsidR="00233E21" w:rsidRPr="00C05D17">
        <w:t xml:space="preserve"> němž jsou pro zamezení korupční činnosti a zajištění </w:t>
      </w:r>
      <w:r w:rsidR="00233E21" w:rsidRPr="00C05D17">
        <w:rPr>
          <w:rFonts w:asciiTheme="minorHAnsi" w:hAnsiTheme="minorHAnsi"/>
        </w:rPr>
        <w:t>transparentnosti a rovného zacházení uvedeny tyto principy:</w:t>
      </w:r>
    </w:p>
    <w:p w:rsidR="00233E21" w:rsidRPr="00C05D17" w:rsidRDefault="00233E21" w:rsidP="003B6F1C">
      <w:pPr>
        <w:pStyle w:val="Odstavecseseznamem"/>
        <w:numPr>
          <w:ilvl w:val="0"/>
          <w:numId w:val="83"/>
        </w:numPr>
        <w:autoSpaceDE w:val="0"/>
        <w:autoSpaceDN w:val="0"/>
        <w:adjustRightInd w:val="0"/>
        <w:rPr>
          <w:rFonts w:asciiTheme="minorHAnsi" w:hAnsiTheme="minorHAnsi"/>
        </w:rPr>
      </w:pPr>
      <w:r w:rsidRPr="00C05D17">
        <w:rPr>
          <w:rFonts w:asciiTheme="minorHAnsi" w:hAnsiTheme="minorHAnsi" w:cs="TimesNewRoman"/>
        </w:rPr>
        <w:t>Č</w:t>
      </w:r>
      <w:r w:rsidRPr="00C05D17">
        <w:rPr>
          <w:rFonts w:asciiTheme="minorHAnsi" w:hAnsiTheme="minorHAnsi"/>
        </w:rPr>
        <w:t>len svým jednáním a aktivní ú</w:t>
      </w:r>
      <w:r w:rsidRPr="00C05D17">
        <w:rPr>
          <w:rFonts w:asciiTheme="minorHAnsi" w:hAnsiTheme="minorHAnsi" w:cs="TimesNewRoman"/>
        </w:rPr>
        <w:t>č</w:t>
      </w:r>
      <w:r w:rsidRPr="00C05D17">
        <w:rPr>
          <w:rFonts w:asciiTheme="minorHAnsi" w:hAnsiTheme="minorHAnsi"/>
        </w:rPr>
        <w:t>astí v Komisi p</w:t>
      </w:r>
      <w:r w:rsidRPr="00C05D17">
        <w:rPr>
          <w:rFonts w:asciiTheme="minorHAnsi" w:hAnsiTheme="minorHAnsi" w:cs="TimesNewRoman"/>
        </w:rPr>
        <w:t>ř</w:t>
      </w:r>
      <w:r w:rsidRPr="00C05D17">
        <w:rPr>
          <w:rFonts w:asciiTheme="minorHAnsi" w:hAnsiTheme="minorHAnsi"/>
        </w:rPr>
        <w:t>edchází jakýmkoliv nepr</w:t>
      </w:r>
      <w:r w:rsidRPr="00C05D17">
        <w:rPr>
          <w:rFonts w:asciiTheme="minorHAnsi" w:hAnsiTheme="minorHAnsi" w:cs="TimesNewRoman"/>
        </w:rPr>
        <w:t>ů</w:t>
      </w:r>
      <w:r w:rsidRPr="00C05D17">
        <w:rPr>
          <w:rFonts w:asciiTheme="minorHAnsi" w:hAnsiTheme="minorHAnsi"/>
        </w:rPr>
        <w:t>hlednostem ve výb</w:t>
      </w:r>
      <w:r w:rsidRPr="00C05D17">
        <w:rPr>
          <w:rFonts w:asciiTheme="minorHAnsi" w:hAnsiTheme="minorHAnsi" w:cs="TimesNewRoman"/>
        </w:rPr>
        <w:t>ě</w:t>
      </w:r>
      <w:r w:rsidRPr="00C05D17">
        <w:rPr>
          <w:rFonts w:asciiTheme="minorHAnsi" w:hAnsiTheme="minorHAnsi"/>
        </w:rPr>
        <w:t>rových procedurách.</w:t>
      </w:r>
    </w:p>
    <w:p w:rsidR="00233E21" w:rsidRPr="00C05D17" w:rsidRDefault="00233E21" w:rsidP="003B6F1C">
      <w:pPr>
        <w:pStyle w:val="Odstavecseseznamem"/>
        <w:numPr>
          <w:ilvl w:val="0"/>
          <w:numId w:val="83"/>
        </w:numPr>
        <w:autoSpaceDE w:val="0"/>
        <w:autoSpaceDN w:val="0"/>
        <w:adjustRightInd w:val="0"/>
        <w:rPr>
          <w:rFonts w:asciiTheme="minorHAnsi" w:hAnsiTheme="minorHAnsi"/>
        </w:rPr>
      </w:pPr>
      <w:r w:rsidRPr="00C05D17">
        <w:rPr>
          <w:rFonts w:asciiTheme="minorHAnsi" w:hAnsiTheme="minorHAnsi" w:cs="TimesNewRoman"/>
        </w:rPr>
        <w:t>Č</w:t>
      </w:r>
      <w:r w:rsidRPr="00C05D17">
        <w:rPr>
          <w:rFonts w:asciiTheme="minorHAnsi" w:hAnsiTheme="minorHAnsi"/>
        </w:rPr>
        <w:t>len Komise se snaží nalézt v hodnocených projektech co nejv</w:t>
      </w:r>
      <w:r w:rsidRPr="00C05D17">
        <w:rPr>
          <w:rFonts w:asciiTheme="minorHAnsi" w:hAnsiTheme="minorHAnsi" w:cs="TimesNewRoman"/>
        </w:rPr>
        <w:t>ě</w:t>
      </w:r>
      <w:r w:rsidRPr="00C05D17">
        <w:rPr>
          <w:rFonts w:asciiTheme="minorHAnsi" w:hAnsiTheme="minorHAnsi"/>
        </w:rPr>
        <w:t>tší množství objektivních a dokazatelných kritérií, které jsou v souladu se Strategií MAS, pravidly a výzvou. Zasadit se tak o to, aby byly vybrány ty nejhodnotn</w:t>
      </w:r>
      <w:r w:rsidRPr="00C05D17">
        <w:rPr>
          <w:rFonts w:asciiTheme="minorHAnsi" w:hAnsiTheme="minorHAnsi" w:cs="TimesNewRoman"/>
        </w:rPr>
        <w:t>ě</w:t>
      </w:r>
      <w:r w:rsidRPr="00C05D17">
        <w:rPr>
          <w:rFonts w:asciiTheme="minorHAnsi" w:hAnsiTheme="minorHAnsi"/>
        </w:rPr>
        <w:t>jší a nejlepší projekty pro rozvoj území MAS Prostějov venkov o.p.s.</w:t>
      </w:r>
    </w:p>
    <w:p w:rsidR="00233E21" w:rsidRPr="00C05D17" w:rsidRDefault="00233E21" w:rsidP="003B6F1C">
      <w:pPr>
        <w:pStyle w:val="Odstavecseseznamem"/>
        <w:numPr>
          <w:ilvl w:val="0"/>
          <w:numId w:val="83"/>
        </w:numPr>
        <w:autoSpaceDE w:val="0"/>
        <w:autoSpaceDN w:val="0"/>
        <w:adjustRightInd w:val="0"/>
        <w:rPr>
          <w:rFonts w:asciiTheme="minorHAnsi" w:hAnsiTheme="minorHAnsi"/>
        </w:rPr>
      </w:pPr>
      <w:r w:rsidRPr="00C05D17">
        <w:rPr>
          <w:rFonts w:asciiTheme="minorHAnsi" w:hAnsiTheme="minorHAnsi"/>
        </w:rPr>
        <w:t>Veškeré informace o p</w:t>
      </w:r>
      <w:r w:rsidRPr="00C05D17">
        <w:rPr>
          <w:rFonts w:asciiTheme="minorHAnsi" w:hAnsiTheme="minorHAnsi" w:cs="TimesNewRoman"/>
        </w:rPr>
        <w:t>ř</w:t>
      </w:r>
      <w:r w:rsidRPr="00C05D17">
        <w:rPr>
          <w:rFonts w:asciiTheme="minorHAnsi" w:hAnsiTheme="minorHAnsi"/>
        </w:rPr>
        <w:t>edkladatelích projekt</w:t>
      </w:r>
      <w:r w:rsidRPr="00C05D17">
        <w:rPr>
          <w:rFonts w:asciiTheme="minorHAnsi" w:hAnsiTheme="minorHAnsi" w:cs="TimesNewRoman"/>
        </w:rPr>
        <w:t>ů</w:t>
      </w:r>
      <w:r w:rsidRPr="00C05D17">
        <w:rPr>
          <w:rFonts w:asciiTheme="minorHAnsi" w:hAnsiTheme="minorHAnsi"/>
        </w:rPr>
        <w:t xml:space="preserve">, které </w:t>
      </w:r>
      <w:r w:rsidRPr="00C05D17">
        <w:rPr>
          <w:rFonts w:asciiTheme="minorHAnsi" w:hAnsiTheme="minorHAnsi" w:cs="TimesNewRoman"/>
        </w:rPr>
        <w:t>Č</w:t>
      </w:r>
      <w:r w:rsidRPr="00C05D17">
        <w:rPr>
          <w:rFonts w:asciiTheme="minorHAnsi" w:hAnsiTheme="minorHAnsi"/>
        </w:rPr>
        <w:t>len v pr</w:t>
      </w:r>
      <w:r w:rsidRPr="00C05D17">
        <w:rPr>
          <w:rFonts w:asciiTheme="minorHAnsi" w:hAnsiTheme="minorHAnsi" w:cs="TimesNewRoman"/>
        </w:rPr>
        <w:t>ů</w:t>
      </w:r>
      <w:r w:rsidRPr="00C05D17">
        <w:rPr>
          <w:rFonts w:asciiTheme="minorHAnsi" w:hAnsiTheme="minorHAnsi"/>
        </w:rPr>
        <w:t>b</w:t>
      </w:r>
      <w:r w:rsidRPr="00C05D17">
        <w:rPr>
          <w:rFonts w:asciiTheme="minorHAnsi" w:hAnsiTheme="minorHAnsi" w:cs="TimesNewRoman"/>
        </w:rPr>
        <w:t>ě</w:t>
      </w:r>
      <w:r w:rsidRPr="00C05D17">
        <w:rPr>
          <w:rFonts w:asciiTheme="minorHAnsi" w:hAnsiTheme="minorHAnsi"/>
        </w:rPr>
        <w:t xml:space="preserve">hu své </w:t>
      </w:r>
      <w:r w:rsidRPr="00C05D17">
        <w:rPr>
          <w:rFonts w:asciiTheme="minorHAnsi" w:hAnsiTheme="minorHAnsi" w:cs="TimesNewRoman"/>
        </w:rPr>
        <w:t>č</w:t>
      </w:r>
      <w:r w:rsidRPr="00C05D17">
        <w:rPr>
          <w:rFonts w:asciiTheme="minorHAnsi" w:hAnsiTheme="minorHAnsi"/>
        </w:rPr>
        <w:t>innosti v Komisi získá, se považují za d</w:t>
      </w:r>
      <w:r w:rsidRPr="00C05D17">
        <w:rPr>
          <w:rFonts w:asciiTheme="minorHAnsi" w:hAnsiTheme="minorHAnsi" w:cs="TimesNewRoman"/>
        </w:rPr>
        <w:t>ů</w:t>
      </w:r>
      <w:r w:rsidRPr="00C05D17">
        <w:rPr>
          <w:rFonts w:asciiTheme="minorHAnsi" w:hAnsiTheme="minorHAnsi"/>
        </w:rPr>
        <w:t>v</w:t>
      </w:r>
      <w:r w:rsidRPr="00C05D17">
        <w:rPr>
          <w:rFonts w:asciiTheme="minorHAnsi" w:hAnsiTheme="minorHAnsi" w:cs="TimesNewRoman"/>
        </w:rPr>
        <w:t>ě</w:t>
      </w:r>
      <w:r w:rsidRPr="00C05D17">
        <w:rPr>
          <w:rFonts w:asciiTheme="minorHAnsi" w:hAnsiTheme="minorHAnsi"/>
        </w:rPr>
        <w:t xml:space="preserve">rné a </w:t>
      </w:r>
      <w:r w:rsidRPr="00C05D17">
        <w:rPr>
          <w:rFonts w:asciiTheme="minorHAnsi" w:hAnsiTheme="minorHAnsi" w:cs="TimesNewRoman"/>
        </w:rPr>
        <w:t>Č</w:t>
      </w:r>
      <w:r w:rsidRPr="00C05D17">
        <w:rPr>
          <w:rFonts w:asciiTheme="minorHAnsi" w:hAnsiTheme="minorHAnsi"/>
        </w:rPr>
        <w:t>len je nezneužije ke svému prosp</w:t>
      </w:r>
      <w:r w:rsidRPr="00C05D17">
        <w:rPr>
          <w:rFonts w:asciiTheme="minorHAnsi" w:hAnsiTheme="minorHAnsi" w:cs="TimesNewRoman"/>
        </w:rPr>
        <w:t>ě</w:t>
      </w:r>
      <w:r w:rsidRPr="00C05D17">
        <w:rPr>
          <w:rFonts w:asciiTheme="minorHAnsi" w:hAnsiTheme="minorHAnsi"/>
        </w:rPr>
        <w:t>chu nebo k prosp</w:t>
      </w:r>
      <w:r w:rsidRPr="00C05D17">
        <w:rPr>
          <w:rFonts w:asciiTheme="minorHAnsi" w:hAnsiTheme="minorHAnsi" w:cs="TimesNewRoman"/>
        </w:rPr>
        <w:t>ě</w:t>
      </w:r>
      <w:r w:rsidRPr="00C05D17">
        <w:rPr>
          <w:rFonts w:asciiTheme="minorHAnsi" w:hAnsiTheme="minorHAnsi"/>
        </w:rPr>
        <w:t>chu t</w:t>
      </w:r>
      <w:r w:rsidRPr="00C05D17">
        <w:rPr>
          <w:rFonts w:asciiTheme="minorHAnsi" w:hAnsiTheme="minorHAnsi" w:cs="TimesNewRoman"/>
        </w:rPr>
        <w:t>ř</w:t>
      </w:r>
      <w:r w:rsidRPr="00C05D17">
        <w:rPr>
          <w:rFonts w:asciiTheme="minorHAnsi" w:hAnsiTheme="minorHAnsi"/>
        </w:rPr>
        <w:t>etí osoby.</w:t>
      </w:r>
    </w:p>
    <w:p w:rsidR="00233E21" w:rsidRPr="00C05D17" w:rsidRDefault="00233E21" w:rsidP="003B6F1C">
      <w:pPr>
        <w:pStyle w:val="Odstavecseseznamem"/>
        <w:numPr>
          <w:ilvl w:val="0"/>
          <w:numId w:val="83"/>
        </w:numPr>
        <w:autoSpaceDE w:val="0"/>
        <w:autoSpaceDN w:val="0"/>
        <w:adjustRightInd w:val="0"/>
        <w:rPr>
          <w:rFonts w:asciiTheme="minorHAnsi" w:hAnsiTheme="minorHAnsi"/>
        </w:rPr>
      </w:pPr>
      <w:r w:rsidRPr="00C05D17">
        <w:rPr>
          <w:rFonts w:asciiTheme="minorHAnsi" w:hAnsiTheme="minorHAnsi" w:cs="TimesNewRoman"/>
        </w:rPr>
        <w:t>Č</w:t>
      </w:r>
      <w:r w:rsidRPr="00C05D17">
        <w:rPr>
          <w:rFonts w:asciiTheme="minorHAnsi" w:hAnsiTheme="minorHAnsi"/>
        </w:rPr>
        <w:t>len, který je v p</w:t>
      </w:r>
      <w:r w:rsidRPr="00C05D17">
        <w:rPr>
          <w:rFonts w:asciiTheme="minorHAnsi" w:hAnsiTheme="minorHAnsi" w:cs="TimesNewRoman"/>
        </w:rPr>
        <w:t>ř</w:t>
      </w:r>
      <w:r w:rsidRPr="00C05D17">
        <w:rPr>
          <w:rFonts w:asciiTheme="minorHAnsi" w:hAnsiTheme="minorHAnsi"/>
        </w:rPr>
        <w:t>íbuzenském, sousedském nebo p</w:t>
      </w:r>
      <w:r w:rsidRPr="00C05D17">
        <w:rPr>
          <w:rFonts w:asciiTheme="minorHAnsi" w:hAnsiTheme="minorHAnsi" w:cs="TimesNewRoman"/>
        </w:rPr>
        <w:t>ř</w:t>
      </w:r>
      <w:r w:rsidRPr="00C05D17">
        <w:rPr>
          <w:rFonts w:asciiTheme="minorHAnsi" w:hAnsiTheme="minorHAnsi"/>
        </w:rPr>
        <w:t>átelském vztahu k žadateli, nebo pokud existují skute</w:t>
      </w:r>
      <w:r w:rsidRPr="00C05D17">
        <w:rPr>
          <w:rFonts w:asciiTheme="minorHAnsi" w:hAnsiTheme="minorHAnsi" w:cs="TimesNewRoman"/>
        </w:rPr>
        <w:t>č</w:t>
      </w:r>
      <w:r w:rsidRPr="00C05D17">
        <w:rPr>
          <w:rFonts w:asciiTheme="minorHAnsi" w:hAnsiTheme="minorHAnsi"/>
        </w:rPr>
        <w:t>nosti, které by mohly nasv</w:t>
      </w:r>
      <w:r w:rsidRPr="00C05D17">
        <w:rPr>
          <w:rFonts w:asciiTheme="minorHAnsi" w:hAnsiTheme="minorHAnsi" w:cs="TimesNewRoman"/>
        </w:rPr>
        <w:t>ě</w:t>
      </w:r>
      <w:r w:rsidRPr="00C05D17">
        <w:rPr>
          <w:rFonts w:asciiTheme="minorHAnsi" w:hAnsiTheme="minorHAnsi"/>
        </w:rPr>
        <w:t>d</w:t>
      </w:r>
      <w:r w:rsidRPr="00C05D17">
        <w:rPr>
          <w:rFonts w:asciiTheme="minorHAnsi" w:hAnsiTheme="minorHAnsi" w:cs="TimesNewRoman"/>
        </w:rPr>
        <w:t>č</w:t>
      </w:r>
      <w:r w:rsidRPr="00C05D17">
        <w:rPr>
          <w:rFonts w:asciiTheme="minorHAnsi" w:hAnsiTheme="minorHAnsi"/>
        </w:rPr>
        <w:t xml:space="preserve">ovat o jeho podjatosti </w:t>
      </w:r>
      <w:r w:rsidRPr="00C05D17">
        <w:rPr>
          <w:rFonts w:asciiTheme="minorHAnsi" w:hAnsiTheme="minorHAnsi" w:cs="TimesNewRoman"/>
        </w:rPr>
        <w:t>č</w:t>
      </w:r>
      <w:r w:rsidRPr="00C05D17">
        <w:rPr>
          <w:rFonts w:asciiTheme="minorHAnsi" w:hAnsiTheme="minorHAnsi"/>
        </w:rPr>
        <w:t>i o možném st</w:t>
      </w:r>
      <w:r w:rsidRPr="00C05D17">
        <w:rPr>
          <w:rFonts w:asciiTheme="minorHAnsi" w:hAnsiTheme="minorHAnsi" w:cs="TimesNewRoman"/>
        </w:rPr>
        <w:t>ř</w:t>
      </w:r>
      <w:r w:rsidRPr="00C05D17">
        <w:rPr>
          <w:rFonts w:asciiTheme="minorHAnsi" w:hAnsiTheme="minorHAnsi"/>
        </w:rPr>
        <w:t>etu zájm</w:t>
      </w:r>
      <w:r w:rsidRPr="00C05D17">
        <w:rPr>
          <w:rFonts w:asciiTheme="minorHAnsi" w:hAnsiTheme="minorHAnsi" w:cs="TimesNewRoman"/>
        </w:rPr>
        <w:t>ů</w:t>
      </w:r>
      <w:r w:rsidRPr="00C05D17">
        <w:rPr>
          <w:rFonts w:asciiTheme="minorHAnsi" w:hAnsiTheme="minorHAnsi"/>
        </w:rPr>
        <w:t>, uvede tuto skute</w:t>
      </w:r>
      <w:r w:rsidRPr="00C05D17">
        <w:rPr>
          <w:rFonts w:asciiTheme="minorHAnsi" w:hAnsiTheme="minorHAnsi" w:cs="TimesNewRoman"/>
        </w:rPr>
        <w:t>č</w:t>
      </w:r>
      <w:r w:rsidRPr="00C05D17">
        <w:rPr>
          <w:rFonts w:asciiTheme="minorHAnsi" w:hAnsiTheme="minorHAnsi"/>
        </w:rPr>
        <w:t>nost.</w:t>
      </w:r>
    </w:p>
    <w:p w:rsidR="00233E21" w:rsidRPr="00C05D17" w:rsidRDefault="00233E21" w:rsidP="003B6F1C">
      <w:pPr>
        <w:pStyle w:val="Odstavecseseznamem"/>
        <w:numPr>
          <w:ilvl w:val="0"/>
          <w:numId w:val="83"/>
        </w:numPr>
        <w:autoSpaceDE w:val="0"/>
        <w:autoSpaceDN w:val="0"/>
        <w:adjustRightInd w:val="0"/>
        <w:rPr>
          <w:rFonts w:asciiTheme="minorHAnsi" w:hAnsiTheme="minorHAnsi"/>
        </w:rPr>
      </w:pPr>
      <w:r w:rsidRPr="00C05D17">
        <w:rPr>
          <w:rFonts w:asciiTheme="minorHAnsi" w:hAnsiTheme="minorHAnsi" w:cs="TimesNewRoman"/>
        </w:rPr>
        <w:t>Č</w:t>
      </w:r>
      <w:r w:rsidRPr="00C05D17">
        <w:rPr>
          <w:rFonts w:asciiTheme="minorHAnsi" w:hAnsiTheme="minorHAnsi"/>
        </w:rPr>
        <w:t>len, který je sám žadatelem o p</w:t>
      </w:r>
      <w:r w:rsidRPr="00C05D17">
        <w:rPr>
          <w:rFonts w:asciiTheme="minorHAnsi" w:hAnsiTheme="minorHAnsi" w:cs="TimesNewRoman"/>
        </w:rPr>
        <w:t>ř</w:t>
      </w:r>
      <w:r w:rsidRPr="00C05D17">
        <w:rPr>
          <w:rFonts w:asciiTheme="minorHAnsi" w:hAnsiTheme="minorHAnsi"/>
        </w:rPr>
        <w:t>ísp</w:t>
      </w:r>
      <w:r w:rsidRPr="00C05D17">
        <w:rPr>
          <w:rFonts w:asciiTheme="minorHAnsi" w:hAnsiTheme="minorHAnsi" w:cs="TimesNewRoman"/>
        </w:rPr>
        <w:t>ě</w:t>
      </w:r>
      <w:r w:rsidRPr="00C05D17">
        <w:rPr>
          <w:rFonts w:asciiTheme="minorHAnsi" w:hAnsiTheme="minorHAnsi"/>
        </w:rPr>
        <w:t>vek MAS na sv</w:t>
      </w:r>
      <w:r w:rsidRPr="00C05D17">
        <w:rPr>
          <w:rFonts w:asciiTheme="minorHAnsi" w:hAnsiTheme="minorHAnsi" w:cs="TimesNewRoman"/>
        </w:rPr>
        <w:t>ů</w:t>
      </w:r>
      <w:r w:rsidRPr="00C05D17">
        <w:rPr>
          <w:rFonts w:asciiTheme="minorHAnsi" w:hAnsiTheme="minorHAnsi"/>
        </w:rPr>
        <w:t>j vlastní projekt, je povinen na tuto skutečnost upozornit. V případě, že nebude možné sestavit výběrovou komisi pouze z osob, které vlastní projekt nepředkládají, nesmí být projekt posuzován (hodnocen) svým předkladatelem.</w:t>
      </w:r>
    </w:p>
    <w:p w:rsidR="00233E21" w:rsidRPr="00C05D17" w:rsidRDefault="00233E21" w:rsidP="003B6F1C">
      <w:pPr>
        <w:pStyle w:val="Odstavecseseznamem"/>
        <w:numPr>
          <w:ilvl w:val="0"/>
          <w:numId w:val="83"/>
        </w:numPr>
        <w:tabs>
          <w:tab w:val="left" w:pos="2355"/>
        </w:tabs>
        <w:autoSpaceDE w:val="0"/>
        <w:autoSpaceDN w:val="0"/>
        <w:adjustRightInd w:val="0"/>
        <w:rPr>
          <w:rFonts w:asciiTheme="minorHAnsi" w:hAnsiTheme="minorHAnsi"/>
          <w:u w:val="single"/>
        </w:rPr>
      </w:pPr>
      <w:r w:rsidRPr="00C05D17">
        <w:rPr>
          <w:rFonts w:asciiTheme="minorHAnsi" w:hAnsiTheme="minorHAnsi" w:cs="TimesNewRoman"/>
        </w:rPr>
        <w:t>Č</w:t>
      </w:r>
      <w:r w:rsidRPr="00C05D17">
        <w:rPr>
          <w:rFonts w:asciiTheme="minorHAnsi" w:hAnsiTheme="minorHAnsi"/>
        </w:rPr>
        <w:t>len Komise p</w:t>
      </w:r>
      <w:r w:rsidRPr="00C05D17">
        <w:rPr>
          <w:rFonts w:asciiTheme="minorHAnsi" w:hAnsiTheme="minorHAnsi" w:cs="TimesNewRoman"/>
        </w:rPr>
        <w:t>ř</w:t>
      </w:r>
      <w:r w:rsidRPr="00C05D17">
        <w:rPr>
          <w:rFonts w:asciiTheme="minorHAnsi" w:hAnsiTheme="minorHAnsi"/>
        </w:rPr>
        <w:t>edchází v pr</w:t>
      </w:r>
      <w:r w:rsidRPr="00C05D17">
        <w:rPr>
          <w:rFonts w:asciiTheme="minorHAnsi" w:hAnsiTheme="minorHAnsi" w:cs="TimesNewRoman"/>
        </w:rPr>
        <w:t>ů</w:t>
      </w:r>
      <w:r w:rsidRPr="00C05D17">
        <w:rPr>
          <w:rFonts w:asciiTheme="minorHAnsi" w:hAnsiTheme="minorHAnsi"/>
        </w:rPr>
        <w:t>b</w:t>
      </w:r>
      <w:r w:rsidRPr="00C05D17">
        <w:rPr>
          <w:rFonts w:asciiTheme="minorHAnsi" w:hAnsiTheme="minorHAnsi" w:cs="TimesNewRoman"/>
        </w:rPr>
        <w:t>ě</w:t>
      </w:r>
      <w:r w:rsidRPr="00C05D17">
        <w:rPr>
          <w:rFonts w:asciiTheme="minorHAnsi" w:hAnsiTheme="minorHAnsi"/>
        </w:rPr>
        <w:t>hu p</w:t>
      </w:r>
      <w:r w:rsidRPr="00C05D17">
        <w:rPr>
          <w:rFonts w:asciiTheme="minorHAnsi" w:hAnsiTheme="minorHAnsi" w:cs="TimesNewRoman"/>
        </w:rPr>
        <w:t>ř</w:t>
      </w:r>
      <w:r w:rsidRPr="00C05D17">
        <w:rPr>
          <w:rFonts w:asciiTheme="minorHAnsi" w:hAnsiTheme="minorHAnsi"/>
        </w:rPr>
        <w:t>ípravy výb</w:t>
      </w:r>
      <w:r w:rsidRPr="00C05D17">
        <w:rPr>
          <w:rFonts w:asciiTheme="minorHAnsi" w:hAnsiTheme="minorHAnsi" w:cs="TimesNewRoman"/>
        </w:rPr>
        <w:t>ě</w:t>
      </w:r>
      <w:r w:rsidRPr="00C05D17">
        <w:rPr>
          <w:rFonts w:asciiTheme="minorHAnsi" w:hAnsiTheme="minorHAnsi"/>
        </w:rPr>
        <w:t>ru a samotného procesu výb</w:t>
      </w:r>
      <w:r w:rsidRPr="00C05D17">
        <w:rPr>
          <w:rFonts w:asciiTheme="minorHAnsi" w:hAnsiTheme="minorHAnsi" w:cs="TimesNewRoman"/>
        </w:rPr>
        <w:t>ě</w:t>
      </w:r>
      <w:r w:rsidRPr="00C05D17">
        <w:rPr>
          <w:rFonts w:asciiTheme="minorHAnsi" w:hAnsiTheme="minorHAnsi"/>
        </w:rPr>
        <w:t>ru projekt</w:t>
      </w:r>
      <w:r w:rsidRPr="00C05D17">
        <w:rPr>
          <w:rFonts w:asciiTheme="minorHAnsi" w:hAnsiTheme="minorHAnsi" w:cs="TimesNewRoman"/>
        </w:rPr>
        <w:t xml:space="preserve">ů </w:t>
      </w:r>
      <w:r w:rsidRPr="00C05D17">
        <w:rPr>
          <w:rFonts w:asciiTheme="minorHAnsi" w:hAnsiTheme="minorHAnsi"/>
          <w:u w:val="single"/>
        </w:rPr>
        <w:t>jakýmkoliv náznak</w:t>
      </w:r>
      <w:r w:rsidRPr="00C05D17">
        <w:rPr>
          <w:rFonts w:asciiTheme="minorHAnsi" w:hAnsiTheme="minorHAnsi" w:cs="TimesNewRoman"/>
          <w:u w:val="single"/>
        </w:rPr>
        <w:t>ů</w:t>
      </w:r>
      <w:r w:rsidRPr="00C05D17">
        <w:rPr>
          <w:rFonts w:asciiTheme="minorHAnsi" w:hAnsiTheme="minorHAnsi"/>
          <w:u w:val="single"/>
        </w:rPr>
        <w:t>m p</w:t>
      </w:r>
      <w:r w:rsidRPr="00C05D17">
        <w:rPr>
          <w:rFonts w:asciiTheme="minorHAnsi" w:hAnsiTheme="minorHAnsi" w:cs="TimesNewRoman"/>
          <w:u w:val="single"/>
        </w:rPr>
        <w:t>ř</w:t>
      </w:r>
      <w:r w:rsidRPr="00C05D17">
        <w:rPr>
          <w:rFonts w:asciiTheme="minorHAnsi" w:hAnsiTheme="minorHAnsi"/>
          <w:u w:val="single"/>
        </w:rPr>
        <w:t>ímého nebo nep</w:t>
      </w:r>
      <w:r w:rsidRPr="00C05D17">
        <w:rPr>
          <w:rFonts w:asciiTheme="minorHAnsi" w:hAnsiTheme="minorHAnsi" w:cs="TimesNewRoman"/>
          <w:u w:val="single"/>
        </w:rPr>
        <w:t>ř</w:t>
      </w:r>
      <w:r w:rsidRPr="00C05D17">
        <w:rPr>
          <w:rFonts w:asciiTheme="minorHAnsi" w:hAnsiTheme="minorHAnsi"/>
          <w:u w:val="single"/>
        </w:rPr>
        <w:t>ímého korup</w:t>
      </w:r>
      <w:r w:rsidRPr="00C05D17">
        <w:rPr>
          <w:rFonts w:asciiTheme="minorHAnsi" w:hAnsiTheme="minorHAnsi" w:cs="TimesNewRoman"/>
          <w:u w:val="single"/>
        </w:rPr>
        <w:t>č</w:t>
      </w:r>
      <w:r w:rsidRPr="00C05D17">
        <w:rPr>
          <w:rFonts w:asciiTheme="minorHAnsi" w:hAnsiTheme="minorHAnsi"/>
          <w:u w:val="single"/>
        </w:rPr>
        <w:t>ního jednání.</w:t>
      </w:r>
    </w:p>
    <w:p w:rsidR="00233E21" w:rsidRPr="00C05D17" w:rsidRDefault="00121064" w:rsidP="008624FD">
      <w:pPr>
        <w:pStyle w:val="Nadpis3"/>
      </w:pPr>
      <w:bookmarkStart w:id="204" w:name="_Toc462306617"/>
      <w:r w:rsidRPr="00C05D17">
        <w:lastRenderedPageBreak/>
        <w:t>M</w:t>
      </w:r>
      <w:r w:rsidR="00A15B07" w:rsidRPr="00C05D17">
        <w:t>onitoring a evaluace</w:t>
      </w:r>
      <w:bookmarkEnd w:id="204"/>
    </w:p>
    <w:p w:rsidR="007F1CA4" w:rsidRPr="00C05D17" w:rsidRDefault="00A138C6" w:rsidP="007F1CA4">
      <w:r w:rsidRPr="00C05D17">
        <w:t xml:space="preserve">Pro úspěšnou práci </w:t>
      </w:r>
      <w:proofErr w:type="gramStart"/>
      <w:r w:rsidRPr="00C05D17">
        <w:t>se</w:t>
      </w:r>
      <w:proofErr w:type="gramEnd"/>
      <w:r w:rsidRPr="00C05D17">
        <w:t xml:space="preserve"> strategie</w:t>
      </w:r>
      <w:r w:rsidR="00D34A6E" w:rsidRPr="00C05D17">
        <w:t xml:space="preserve"> a </w:t>
      </w:r>
      <w:r w:rsidRPr="00C05D17">
        <w:t xml:space="preserve">hodnocení </w:t>
      </w:r>
      <w:r w:rsidR="00D34A6E" w:rsidRPr="00C05D17">
        <w:t>její</w:t>
      </w:r>
      <w:r w:rsidRPr="00C05D17">
        <w:t>ho</w:t>
      </w:r>
      <w:r w:rsidR="00D34A6E" w:rsidRPr="00C05D17">
        <w:t xml:space="preserve"> naplňování je nutné ze strany Prostějov venkov o.p.s</w:t>
      </w:r>
      <w:r w:rsidR="00D32E40" w:rsidRPr="00C05D17">
        <w:t>. přijmout následující opatření, která povedou k</w:t>
      </w:r>
      <w:r w:rsidRPr="00C05D17">
        <w:t xml:space="preserve"> </w:t>
      </w:r>
      <w:r w:rsidR="00D32E40" w:rsidRPr="00C05D17">
        <w:t xml:space="preserve">systematickému </w:t>
      </w:r>
      <w:r w:rsidRPr="00C05D17">
        <w:t>sběru podkladů pro k</w:t>
      </w:r>
      <w:r w:rsidRPr="00C05D17">
        <w:rPr>
          <w:color w:val="000000"/>
          <w:lang w:eastAsia="cs-CZ"/>
        </w:rPr>
        <w:t>valitní vyhodnocování realizace SCLLD a úspěšnosti implementace územní dimenze.</w:t>
      </w:r>
      <w:r w:rsidR="00172E77" w:rsidRPr="00C05D17">
        <w:rPr>
          <w:color w:val="000000"/>
          <w:lang w:eastAsia="cs-CZ"/>
        </w:rPr>
        <w:t xml:space="preserve"> </w:t>
      </w:r>
      <w:r w:rsidR="00172E77" w:rsidRPr="00C05D17">
        <w:t>MAS</w:t>
      </w:r>
      <w:r w:rsidR="00D32E40" w:rsidRPr="00C05D17">
        <w:t xml:space="preserve"> </w:t>
      </w:r>
      <w:r w:rsidR="007F1CA4" w:rsidRPr="00C05D17">
        <w:t>bude provádět</w:t>
      </w:r>
      <w:r w:rsidR="00D34A6E" w:rsidRPr="00C05D17">
        <w:t xml:space="preserve"> shromažďování podnětů, projektových záměrů apod. v průběhu realizace SCLLD, průběžné shromažďování zpětné vazby a připomínek k SCLLD.</w:t>
      </w:r>
      <w:r w:rsidR="00D32E40" w:rsidRPr="00C05D17">
        <w:t xml:space="preserve"> </w:t>
      </w:r>
    </w:p>
    <w:p w:rsidR="00856953" w:rsidRPr="00C05D17" w:rsidRDefault="00856953" w:rsidP="00856953">
      <w:pPr>
        <w:rPr>
          <w:b/>
        </w:rPr>
      </w:pPr>
      <w:r w:rsidRPr="00C05D17">
        <w:rPr>
          <w:b/>
        </w:rPr>
        <w:t>Monitoring projektů</w:t>
      </w:r>
    </w:p>
    <w:p w:rsidR="00856953" w:rsidRPr="00C05D17" w:rsidRDefault="00DB22E8" w:rsidP="00DB22E8">
      <w:r w:rsidRPr="00C05D17">
        <w:t xml:space="preserve">Postup kontroly projektů v průběhu realizace projektů konečných žadatelů je uveden v kapitole 5.1.2 </w:t>
      </w:r>
      <w:r w:rsidR="00856953" w:rsidRPr="00C05D17">
        <w:t xml:space="preserve">V době udržitelnosti bude MAS monitorovat projekty prostřednictvím Monitorovací zprávy nejméně jedenkrát za dobu udržitelnosti. U projektů, které tvoří pracovní místa, bude četnost monitorovacích zpráv nastavena dle potřeby častěji. Monitorovací zpráva bude uložena u projektové žádosti. </w:t>
      </w:r>
      <w:r w:rsidRPr="00C05D17">
        <w:t>Údaje získané v rámci monitoringu projektů jsou podkladem pro monitorování str</w:t>
      </w:r>
      <w:r w:rsidR="002C7FFD" w:rsidRPr="00C05D17">
        <w:t>a</w:t>
      </w:r>
      <w:r w:rsidRPr="00C05D17">
        <w:t>tegie.</w:t>
      </w:r>
    </w:p>
    <w:p w:rsidR="00856953" w:rsidRPr="00C05D17" w:rsidRDefault="00856953" w:rsidP="00856953">
      <w:pPr>
        <w:rPr>
          <w:b/>
        </w:rPr>
      </w:pPr>
    </w:p>
    <w:p w:rsidR="00856953" w:rsidRPr="00C05D17" w:rsidRDefault="00856953" w:rsidP="00856953">
      <w:pPr>
        <w:rPr>
          <w:b/>
        </w:rPr>
      </w:pPr>
      <w:r w:rsidRPr="00C05D17">
        <w:rPr>
          <w:b/>
        </w:rPr>
        <w:t>Monitoring strategie</w:t>
      </w:r>
    </w:p>
    <w:p w:rsidR="00856953" w:rsidRPr="00C05D17" w:rsidRDefault="00856953" w:rsidP="003B6F1C">
      <w:pPr>
        <w:pStyle w:val="Odstavecseseznamem"/>
        <w:numPr>
          <w:ilvl w:val="0"/>
          <w:numId w:val="84"/>
        </w:numPr>
        <w:rPr>
          <w:color w:val="000000"/>
          <w:lang w:eastAsia="cs-CZ"/>
        </w:rPr>
      </w:pPr>
      <w:r w:rsidRPr="00C05D17">
        <w:t xml:space="preserve">MAS má nastaven soustavu monitorovacích indikátorů pro </w:t>
      </w:r>
      <w:r w:rsidRPr="00C05D17">
        <w:rPr>
          <w:color w:val="000000"/>
          <w:lang w:eastAsia="cs-CZ"/>
        </w:rPr>
        <w:t xml:space="preserve">specifické cíle strategie z indikátorových soustav všech programů ESI fondů a PRV, kterých se navržená integrovaná strategie týká. Při nastavení jednotlivých indikátorů vycházela z Národního číselníku indikátorů 2014-2020 (dále „NČI 2014+“) a v souladu s Metodickým pokynem „Zásady tvorby a používání indikátorů v programovém období 2014–2020“. Monitoruje realizaci jednotlivých projektů, ale i strategie jako celku. MAS bude odděleně sledovat monitorovací indikátory schválených programových rámců a ty, které povedou k plnění celé Strategie, a to v rozsahu, který jí umožní MS 2014+. </w:t>
      </w:r>
    </w:p>
    <w:p w:rsidR="00856953" w:rsidRPr="00C05D17" w:rsidRDefault="00856953" w:rsidP="003B6F1C">
      <w:pPr>
        <w:pStyle w:val="Odstavecseseznamem"/>
        <w:numPr>
          <w:ilvl w:val="0"/>
          <w:numId w:val="84"/>
        </w:numPr>
        <w:autoSpaceDE w:val="0"/>
        <w:autoSpaceDN w:val="0"/>
        <w:adjustRightInd w:val="0"/>
        <w:spacing w:before="0" w:after="0" w:line="240" w:lineRule="auto"/>
        <w:rPr>
          <w:color w:val="000000"/>
          <w:lang w:eastAsia="cs-CZ"/>
        </w:rPr>
      </w:pPr>
      <w:r w:rsidRPr="00C05D17">
        <w:t xml:space="preserve">Pro sledování využije MAS možnosti </w:t>
      </w:r>
      <w:r w:rsidRPr="00C05D17">
        <w:rPr>
          <w:color w:val="000000"/>
          <w:lang w:eastAsia="cs-CZ"/>
        </w:rPr>
        <w:t xml:space="preserve">jednotného monitorovacího systému pro programové období 2014-2020 (MS2014+), ale i vlastní průběžné sledování (pro sledování integrovaných projektů). Sledováno bude především plnění finančního plánu a monitorovacích indikátorů, ke kterým se v žádosti MAS zavázala. MAS předkládá s </w:t>
      </w:r>
      <w:r w:rsidRPr="00C05D17">
        <w:rPr>
          <w:color w:val="000000"/>
          <w:u w:val="single"/>
          <w:lang w:eastAsia="cs-CZ"/>
        </w:rPr>
        <w:t>půlroční frekvencí</w:t>
      </w:r>
      <w:r w:rsidRPr="00C05D17">
        <w:rPr>
          <w:color w:val="000000"/>
          <w:lang w:eastAsia="cs-CZ"/>
        </w:rPr>
        <w:t xml:space="preserve"> </w:t>
      </w:r>
      <w:r w:rsidRPr="00C05D17">
        <w:rPr>
          <w:b/>
          <w:color w:val="000000"/>
          <w:lang w:eastAsia="cs-CZ"/>
        </w:rPr>
        <w:t>Zprávu o plnění integrované strategie</w:t>
      </w:r>
      <w:r w:rsidRPr="00C05D17">
        <w:rPr>
          <w:color w:val="000000"/>
          <w:lang w:eastAsia="cs-CZ"/>
        </w:rPr>
        <w:t xml:space="preserve"> MMR (vždy do 15.1. a 15.7.). Tuto zprávu projedná řídící orgán = programový výbor MAS, může navrhovat i změny strategie. Na základě Zprávy o plnění IN MMR připraví stručnou informaci o stavu plnění integrovaných strategií pro NSK, která projedná případné návrhy na změny strategie. Zpráva o plnění strategie se bude řídit podmínkami „Metodického pokynu pro využití integrovaných nástrojů v programovém období 2014-2020“ a musí splnit náležitosti v něm uvedené.</w:t>
      </w:r>
    </w:p>
    <w:p w:rsidR="00856953" w:rsidRPr="00C05D17" w:rsidRDefault="00856953" w:rsidP="003B6F1C">
      <w:pPr>
        <w:pStyle w:val="Odstavecseseznamem"/>
        <w:numPr>
          <w:ilvl w:val="0"/>
          <w:numId w:val="84"/>
        </w:numPr>
        <w:autoSpaceDE w:val="0"/>
        <w:autoSpaceDN w:val="0"/>
        <w:adjustRightInd w:val="0"/>
        <w:spacing w:before="0" w:after="0" w:line="240" w:lineRule="auto"/>
        <w:rPr>
          <w:color w:val="000000"/>
          <w:lang w:eastAsia="cs-CZ"/>
        </w:rPr>
      </w:pPr>
      <w:r w:rsidRPr="00C05D17">
        <w:rPr>
          <w:b/>
        </w:rPr>
        <w:t>Závěrečná zpráva</w:t>
      </w:r>
      <w:r w:rsidRPr="00C05D17">
        <w:t xml:space="preserve"> o plnění SCLLD je předkládána do 30 pracovních dní od poslední obdržené platby ve prospěch příjemce, případně úhrady přeplatku zpět na účet ŘO. Má obdobné náležitosti jako Zpráva o plnění IN.</w:t>
      </w:r>
    </w:p>
    <w:p w:rsidR="00856953" w:rsidRPr="00C05D17" w:rsidRDefault="00856953" w:rsidP="003B6F1C">
      <w:pPr>
        <w:pStyle w:val="Odstavecseseznamem"/>
        <w:numPr>
          <w:ilvl w:val="0"/>
          <w:numId w:val="84"/>
        </w:numPr>
        <w:autoSpaceDE w:val="0"/>
        <w:autoSpaceDN w:val="0"/>
        <w:adjustRightInd w:val="0"/>
        <w:spacing w:before="0" w:after="0" w:line="240" w:lineRule="auto"/>
        <w:rPr>
          <w:color w:val="000000"/>
          <w:lang w:eastAsia="cs-CZ"/>
        </w:rPr>
      </w:pPr>
      <w:r w:rsidRPr="00C05D17">
        <w:rPr>
          <w:color w:val="000000"/>
          <w:lang w:eastAsia="cs-CZ"/>
        </w:rPr>
        <w:t xml:space="preserve">Monitorování integrovaných projektů probíhá dle pravidel obdobně jako u individuálních </w:t>
      </w:r>
      <w:proofErr w:type="gramStart"/>
      <w:r w:rsidRPr="00C05D17">
        <w:rPr>
          <w:color w:val="000000"/>
          <w:lang w:eastAsia="cs-CZ"/>
        </w:rPr>
        <w:t>projektů</w:t>
      </w:r>
      <w:proofErr w:type="gramEnd"/>
      <w:r w:rsidRPr="00C05D17">
        <w:rPr>
          <w:color w:val="000000"/>
          <w:lang w:eastAsia="cs-CZ"/>
        </w:rPr>
        <w:t xml:space="preserve"> a to z hlediska finančního a věcného plnění. K navrhovaným podstatným změnám si musí žadatel vyžádat souhlasné stanovisko MAS.</w:t>
      </w:r>
    </w:p>
    <w:p w:rsidR="00856953" w:rsidRPr="00C05D17" w:rsidRDefault="00856953" w:rsidP="003B6F1C">
      <w:pPr>
        <w:pStyle w:val="Odstavecseseznamem"/>
        <w:numPr>
          <w:ilvl w:val="0"/>
          <w:numId w:val="84"/>
        </w:numPr>
        <w:autoSpaceDE w:val="0"/>
        <w:autoSpaceDN w:val="0"/>
        <w:adjustRightInd w:val="0"/>
        <w:spacing w:before="0" w:after="0" w:line="240" w:lineRule="auto"/>
        <w:rPr>
          <w:color w:val="000000"/>
          <w:lang w:eastAsia="cs-CZ"/>
        </w:rPr>
      </w:pPr>
      <w:r w:rsidRPr="00C05D17">
        <w:rPr>
          <w:b/>
          <w:color w:val="000000"/>
          <w:lang w:eastAsia="cs-CZ"/>
        </w:rPr>
        <w:lastRenderedPageBreak/>
        <w:t>Zprávu o pokroku integrovaných strategií</w:t>
      </w:r>
      <w:r w:rsidRPr="00C05D17">
        <w:rPr>
          <w:color w:val="000000"/>
          <w:lang w:eastAsia="cs-CZ"/>
        </w:rPr>
        <w:t xml:space="preserve"> vypracuje MMR 1 x ročně (k 15.2. roku n+1) na základě informací z MS2014+ a Zpráv o plnění integrované strategie. Zpráva bude obsahovat informace o finančním a věcném pokroku strategie, popis problémů, rizikovost plnění SCLLD. Bude obsahovat doporučení pro aktualizaci SCLLD, či úpravy implementace SCLLD. MMR navrhuje na základě zjištění uvedených v této zprávě upozornění o neplnění Strategie a návrh na zrušení části alokace.</w:t>
      </w:r>
    </w:p>
    <w:p w:rsidR="00856953" w:rsidRPr="00C05D17" w:rsidRDefault="00856953" w:rsidP="00856953">
      <w:pPr>
        <w:autoSpaceDE w:val="0"/>
        <w:autoSpaceDN w:val="0"/>
        <w:adjustRightInd w:val="0"/>
        <w:spacing w:after="0" w:line="240" w:lineRule="auto"/>
        <w:rPr>
          <w:color w:val="000000"/>
          <w:lang w:eastAsia="cs-CZ"/>
        </w:rPr>
      </w:pPr>
    </w:p>
    <w:p w:rsidR="00856953" w:rsidRPr="00C05D17" w:rsidRDefault="00856953" w:rsidP="00856953">
      <w:pPr>
        <w:autoSpaceDE w:val="0"/>
        <w:autoSpaceDN w:val="0"/>
        <w:adjustRightInd w:val="0"/>
        <w:spacing w:after="0" w:line="240" w:lineRule="auto"/>
        <w:rPr>
          <w:b/>
          <w:color w:val="000000"/>
          <w:lang w:eastAsia="cs-CZ"/>
        </w:rPr>
      </w:pPr>
      <w:r w:rsidRPr="00C05D17">
        <w:rPr>
          <w:b/>
          <w:color w:val="000000"/>
          <w:lang w:eastAsia="cs-CZ"/>
        </w:rPr>
        <w:t xml:space="preserve">Evaluace </w:t>
      </w:r>
    </w:p>
    <w:p w:rsidR="00856953" w:rsidRPr="00C05D17" w:rsidRDefault="00856953" w:rsidP="00856953">
      <w:pPr>
        <w:autoSpaceDE w:val="0"/>
        <w:autoSpaceDN w:val="0"/>
        <w:adjustRightInd w:val="0"/>
        <w:spacing w:after="0" w:line="240" w:lineRule="auto"/>
        <w:rPr>
          <w:color w:val="000000"/>
          <w:lang w:eastAsia="cs-CZ"/>
        </w:rPr>
      </w:pPr>
      <w:proofErr w:type="spellStart"/>
      <w:r w:rsidRPr="00C05D17">
        <w:rPr>
          <w:color w:val="000000"/>
          <w:lang w:eastAsia="cs-CZ"/>
        </w:rPr>
        <w:t>Mid</w:t>
      </w:r>
      <w:proofErr w:type="spellEnd"/>
      <w:r w:rsidRPr="00C05D17">
        <w:rPr>
          <w:color w:val="000000"/>
          <w:lang w:eastAsia="cs-CZ"/>
        </w:rPr>
        <w:t>-term evaluaci zpracovává MAS k 31.12.2017 a uvádí v ní plnění své strategie z procesní i výsledkové stránky. Zpráva bude obsahovat informace dle Metodického pokynu pro evaluace v programovém období 2014-2020+.</w:t>
      </w:r>
    </w:p>
    <w:p w:rsidR="00856953" w:rsidRPr="00C05D17" w:rsidRDefault="00856953" w:rsidP="00856953">
      <w:pPr>
        <w:autoSpaceDE w:val="0"/>
        <w:autoSpaceDN w:val="0"/>
        <w:adjustRightInd w:val="0"/>
        <w:spacing w:after="0" w:line="240" w:lineRule="auto"/>
        <w:rPr>
          <w:color w:val="000000"/>
          <w:lang w:eastAsia="cs-CZ"/>
        </w:rPr>
      </w:pPr>
    </w:p>
    <w:p w:rsidR="00856953" w:rsidRPr="00C05D17" w:rsidRDefault="00856953" w:rsidP="00856953">
      <w:pPr>
        <w:autoSpaceDE w:val="0"/>
        <w:autoSpaceDN w:val="0"/>
        <w:adjustRightInd w:val="0"/>
        <w:spacing w:after="0" w:line="240" w:lineRule="auto"/>
        <w:rPr>
          <w:b/>
          <w:color w:val="000000"/>
          <w:lang w:eastAsia="cs-CZ"/>
        </w:rPr>
      </w:pPr>
      <w:r w:rsidRPr="00C05D17">
        <w:rPr>
          <w:b/>
          <w:color w:val="000000"/>
          <w:lang w:eastAsia="cs-CZ"/>
        </w:rPr>
        <w:t>Změny SCLLD</w:t>
      </w:r>
    </w:p>
    <w:p w:rsidR="00856953" w:rsidRPr="00C05D17" w:rsidRDefault="00856953" w:rsidP="00856953">
      <w:pPr>
        <w:autoSpaceDE w:val="0"/>
        <w:autoSpaceDN w:val="0"/>
        <w:adjustRightInd w:val="0"/>
        <w:spacing w:after="0" w:line="240" w:lineRule="auto"/>
        <w:rPr>
          <w:b/>
          <w:color w:val="000000"/>
          <w:lang w:eastAsia="cs-CZ"/>
        </w:rPr>
      </w:pPr>
      <w:r w:rsidRPr="00C05D17">
        <w:rPr>
          <w:color w:val="000000"/>
          <w:lang w:eastAsia="cs-CZ"/>
        </w:rPr>
        <w:t>Žádost o změnu</w:t>
      </w:r>
      <w:r w:rsidRPr="00C05D17">
        <w:rPr>
          <w:b/>
          <w:color w:val="000000"/>
          <w:lang w:eastAsia="cs-CZ"/>
        </w:rPr>
        <w:t xml:space="preserve"> </w:t>
      </w:r>
      <w:r w:rsidRPr="00C05D17">
        <w:rPr>
          <w:color w:val="000000"/>
          <w:lang w:eastAsia="cs-CZ"/>
        </w:rPr>
        <w:t>je MAS povinna zadat do MS2014+ do termínu uvedeného v MPIN od schválení v řídícím orgánu. Nepodstatné změny bere MMR na vědomí. Podstatné jako jsou změny finančního plánu, monitorovacích indikátorů, specifických cílů a opatření, podléhají nejprve schválení MMR. MAS před jejich provedením musí požádat o jejich odsouhlasení. I změny, které budou navrženy ze strany MMR na základě informací ze Zpráv o plnění integrované strategie mohou být provedeny jen na základě žádosti MAS.</w:t>
      </w:r>
    </w:p>
    <w:p w:rsidR="00856953" w:rsidRPr="00C05D17" w:rsidRDefault="00856953" w:rsidP="00856953">
      <w:pPr>
        <w:autoSpaceDE w:val="0"/>
        <w:autoSpaceDN w:val="0"/>
        <w:adjustRightInd w:val="0"/>
        <w:spacing w:after="0" w:line="240" w:lineRule="auto"/>
        <w:rPr>
          <w:color w:val="000000"/>
          <w:lang w:eastAsia="cs-CZ"/>
        </w:rPr>
      </w:pPr>
    </w:p>
    <w:p w:rsidR="00856953" w:rsidRPr="00C05D17" w:rsidRDefault="00856953" w:rsidP="00856953">
      <w:pPr>
        <w:autoSpaceDE w:val="0"/>
        <w:autoSpaceDN w:val="0"/>
        <w:adjustRightInd w:val="0"/>
        <w:spacing w:after="0" w:line="240" w:lineRule="auto"/>
        <w:rPr>
          <w:color w:val="000000"/>
          <w:lang w:eastAsia="cs-CZ"/>
        </w:rPr>
      </w:pPr>
      <w:r w:rsidRPr="00C05D17">
        <w:rPr>
          <w:color w:val="000000"/>
          <w:lang w:eastAsia="cs-CZ"/>
        </w:rPr>
        <w:t xml:space="preserve">Podklady a zpracování zpráv v rámci Monitoringu a evaluace zajišťuje kancelář MAS, orgány MAS a v případě potřeby bude osloven odborník. </w:t>
      </w:r>
    </w:p>
    <w:p w:rsidR="00856953" w:rsidRPr="00C05D17" w:rsidRDefault="00856953" w:rsidP="00856953">
      <w:pPr>
        <w:autoSpaceDE w:val="0"/>
        <w:autoSpaceDN w:val="0"/>
        <w:adjustRightInd w:val="0"/>
        <w:spacing w:after="0" w:line="240" w:lineRule="auto"/>
        <w:rPr>
          <w:color w:val="000000"/>
          <w:lang w:eastAsia="cs-CZ"/>
        </w:rPr>
      </w:pPr>
    </w:p>
    <w:p w:rsidR="00856953" w:rsidRPr="00C05D17" w:rsidRDefault="00856953" w:rsidP="00856953">
      <w:pPr>
        <w:autoSpaceDE w:val="0"/>
        <w:autoSpaceDN w:val="0"/>
        <w:adjustRightInd w:val="0"/>
        <w:spacing w:after="0" w:line="240" w:lineRule="auto"/>
        <w:rPr>
          <w:color w:val="000000"/>
          <w:lang w:eastAsia="cs-CZ"/>
        </w:rPr>
      </w:pPr>
      <w:r w:rsidRPr="00C05D17">
        <w:rPr>
          <w:color w:val="000000"/>
          <w:lang w:eastAsia="cs-CZ"/>
        </w:rPr>
        <w:t xml:space="preserve">Kancelář: </w:t>
      </w:r>
    </w:p>
    <w:p w:rsidR="00856953" w:rsidRPr="00C05D17" w:rsidRDefault="00856953" w:rsidP="003B6F1C">
      <w:pPr>
        <w:pStyle w:val="Odstavecseseznamem"/>
        <w:numPr>
          <w:ilvl w:val="0"/>
          <w:numId w:val="83"/>
        </w:numPr>
        <w:autoSpaceDE w:val="0"/>
        <w:autoSpaceDN w:val="0"/>
        <w:adjustRightInd w:val="0"/>
        <w:spacing w:after="0" w:line="240" w:lineRule="auto"/>
        <w:rPr>
          <w:color w:val="000000"/>
          <w:lang w:eastAsia="cs-CZ"/>
        </w:rPr>
      </w:pPr>
      <w:r w:rsidRPr="00C05D17">
        <w:rPr>
          <w:color w:val="000000"/>
          <w:lang w:eastAsia="cs-CZ"/>
        </w:rPr>
        <w:t>Vede evidenci monitorovacích indikátorů</w:t>
      </w:r>
    </w:p>
    <w:p w:rsidR="00856953" w:rsidRPr="00C05D17" w:rsidRDefault="00856953" w:rsidP="003B6F1C">
      <w:pPr>
        <w:pStyle w:val="Odstavecseseznamem"/>
        <w:numPr>
          <w:ilvl w:val="0"/>
          <w:numId w:val="83"/>
        </w:numPr>
        <w:autoSpaceDE w:val="0"/>
        <w:autoSpaceDN w:val="0"/>
        <w:adjustRightInd w:val="0"/>
        <w:spacing w:after="0" w:line="240" w:lineRule="auto"/>
        <w:rPr>
          <w:color w:val="000000"/>
          <w:lang w:eastAsia="cs-CZ"/>
        </w:rPr>
      </w:pPr>
      <w:r w:rsidRPr="00C05D17">
        <w:rPr>
          <w:color w:val="000000"/>
          <w:lang w:eastAsia="cs-CZ"/>
        </w:rPr>
        <w:t>Průběžně sleduje plnění monitorovacích indikátorů</w:t>
      </w:r>
    </w:p>
    <w:p w:rsidR="00856953" w:rsidRPr="00C05D17" w:rsidRDefault="00856953" w:rsidP="003B6F1C">
      <w:pPr>
        <w:pStyle w:val="Odstavecseseznamem"/>
        <w:numPr>
          <w:ilvl w:val="0"/>
          <w:numId w:val="83"/>
        </w:numPr>
        <w:autoSpaceDE w:val="0"/>
        <w:autoSpaceDN w:val="0"/>
        <w:adjustRightInd w:val="0"/>
        <w:spacing w:after="0" w:line="240" w:lineRule="auto"/>
        <w:rPr>
          <w:color w:val="000000"/>
          <w:lang w:eastAsia="cs-CZ"/>
        </w:rPr>
      </w:pPr>
      <w:r w:rsidRPr="00C05D17">
        <w:rPr>
          <w:color w:val="000000"/>
          <w:lang w:eastAsia="cs-CZ"/>
        </w:rPr>
        <w:t>Zálohuje data týkající se monitoringu v elektronické podobě</w:t>
      </w:r>
    </w:p>
    <w:p w:rsidR="00856953" w:rsidRPr="00C05D17" w:rsidRDefault="00856953" w:rsidP="003B6F1C">
      <w:pPr>
        <w:pStyle w:val="Odstavecseseznamem"/>
        <w:numPr>
          <w:ilvl w:val="0"/>
          <w:numId w:val="83"/>
        </w:numPr>
        <w:autoSpaceDE w:val="0"/>
        <w:autoSpaceDN w:val="0"/>
        <w:adjustRightInd w:val="0"/>
        <w:spacing w:after="0" w:line="240" w:lineRule="auto"/>
        <w:rPr>
          <w:color w:val="000000"/>
          <w:lang w:eastAsia="cs-CZ"/>
        </w:rPr>
      </w:pPr>
      <w:r w:rsidRPr="00C05D17">
        <w:rPr>
          <w:color w:val="000000"/>
          <w:lang w:eastAsia="cs-CZ"/>
        </w:rPr>
        <w:t>Provádí zjištění v místě realizace projektů</w:t>
      </w:r>
    </w:p>
    <w:p w:rsidR="00856953" w:rsidRPr="00C05D17" w:rsidRDefault="00856953" w:rsidP="003B6F1C">
      <w:pPr>
        <w:pStyle w:val="Odstavecseseznamem"/>
        <w:numPr>
          <w:ilvl w:val="0"/>
          <w:numId w:val="83"/>
        </w:numPr>
        <w:autoSpaceDE w:val="0"/>
        <w:autoSpaceDN w:val="0"/>
        <w:adjustRightInd w:val="0"/>
        <w:spacing w:after="0" w:line="240" w:lineRule="auto"/>
        <w:rPr>
          <w:color w:val="000000"/>
          <w:lang w:eastAsia="cs-CZ"/>
        </w:rPr>
      </w:pPr>
      <w:r w:rsidRPr="00C05D17">
        <w:rPr>
          <w:color w:val="000000"/>
          <w:lang w:eastAsia="cs-CZ"/>
        </w:rPr>
        <w:t>Účastní se kontrol u konečných žadatelů, které provádí řídící orgán.</w:t>
      </w:r>
    </w:p>
    <w:p w:rsidR="00856953" w:rsidRPr="00C05D17" w:rsidRDefault="00856953" w:rsidP="00856953">
      <w:pPr>
        <w:autoSpaceDE w:val="0"/>
        <w:autoSpaceDN w:val="0"/>
        <w:adjustRightInd w:val="0"/>
        <w:spacing w:after="0" w:line="240" w:lineRule="auto"/>
        <w:rPr>
          <w:color w:val="000000"/>
          <w:lang w:eastAsia="cs-CZ"/>
        </w:rPr>
      </w:pPr>
    </w:p>
    <w:p w:rsidR="00856953" w:rsidRPr="00C05D17" w:rsidRDefault="00856953" w:rsidP="00856953">
      <w:pPr>
        <w:autoSpaceDE w:val="0"/>
        <w:autoSpaceDN w:val="0"/>
        <w:adjustRightInd w:val="0"/>
        <w:spacing w:after="0" w:line="240" w:lineRule="auto"/>
        <w:rPr>
          <w:color w:val="000000"/>
          <w:lang w:eastAsia="cs-CZ"/>
        </w:rPr>
      </w:pPr>
      <w:r w:rsidRPr="00C05D17">
        <w:rPr>
          <w:color w:val="000000"/>
          <w:lang w:eastAsia="cs-CZ"/>
        </w:rPr>
        <w:t>Budou zpracovány následující dokumenty:</w:t>
      </w:r>
    </w:p>
    <w:p w:rsidR="00856953" w:rsidRPr="00C05D17" w:rsidRDefault="00856953" w:rsidP="003B6F1C">
      <w:pPr>
        <w:pStyle w:val="Odstavecseseznamem"/>
        <w:numPr>
          <w:ilvl w:val="0"/>
          <w:numId w:val="83"/>
        </w:numPr>
        <w:autoSpaceDE w:val="0"/>
        <w:autoSpaceDN w:val="0"/>
        <w:adjustRightInd w:val="0"/>
        <w:spacing w:after="0" w:line="240" w:lineRule="auto"/>
        <w:rPr>
          <w:color w:val="000000"/>
          <w:lang w:eastAsia="cs-CZ"/>
        </w:rPr>
      </w:pPr>
      <w:r w:rsidRPr="00C05D17">
        <w:rPr>
          <w:color w:val="000000"/>
          <w:lang w:eastAsia="cs-CZ"/>
        </w:rPr>
        <w:t>Zprávy o plnění integrované strategie – 2 x ročně, povinné</w:t>
      </w:r>
    </w:p>
    <w:p w:rsidR="00856953" w:rsidRPr="00C05D17" w:rsidRDefault="00856953" w:rsidP="003B6F1C">
      <w:pPr>
        <w:pStyle w:val="Odstavecseseznamem"/>
        <w:numPr>
          <w:ilvl w:val="0"/>
          <w:numId w:val="83"/>
        </w:numPr>
        <w:autoSpaceDE w:val="0"/>
        <w:autoSpaceDN w:val="0"/>
        <w:adjustRightInd w:val="0"/>
        <w:spacing w:after="0" w:line="240" w:lineRule="auto"/>
        <w:rPr>
          <w:color w:val="000000"/>
          <w:lang w:eastAsia="cs-CZ"/>
        </w:rPr>
      </w:pPr>
      <w:proofErr w:type="spellStart"/>
      <w:r w:rsidRPr="00C05D17">
        <w:rPr>
          <w:color w:val="000000"/>
          <w:lang w:eastAsia="cs-CZ"/>
        </w:rPr>
        <w:t>Mid</w:t>
      </w:r>
      <w:proofErr w:type="spellEnd"/>
      <w:r w:rsidRPr="00C05D17">
        <w:rPr>
          <w:color w:val="000000"/>
          <w:lang w:eastAsia="cs-CZ"/>
        </w:rPr>
        <w:t>-term evaluace – k 31.12.2017, povinné</w:t>
      </w:r>
    </w:p>
    <w:p w:rsidR="00856953" w:rsidRPr="00C05D17" w:rsidRDefault="00856953" w:rsidP="00856953">
      <w:pPr>
        <w:autoSpaceDE w:val="0"/>
        <w:autoSpaceDN w:val="0"/>
        <w:adjustRightInd w:val="0"/>
        <w:spacing w:after="0" w:line="240" w:lineRule="auto"/>
        <w:rPr>
          <w:color w:val="000000"/>
          <w:lang w:eastAsia="cs-CZ"/>
        </w:rPr>
      </w:pPr>
    </w:p>
    <w:p w:rsidR="00856953" w:rsidRPr="00C05D17" w:rsidRDefault="00856953" w:rsidP="00856953">
      <w:pPr>
        <w:autoSpaceDE w:val="0"/>
        <w:autoSpaceDN w:val="0"/>
        <w:adjustRightInd w:val="0"/>
        <w:spacing w:after="0" w:line="240" w:lineRule="auto"/>
        <w:rPr>
          <w:color w:val="000000"/>
          <w:lang w:eastAsia="cs-CZ"/>
        </w:rPr>
      </w:pPr>
      <w:r w:rsidRPr="00C05D17">
        <w:rPr>
          <w:color w:val="000000"/>
          <w:lang w:eastAsia="cs-CZ"/>
        </w:rPr>
        <w:t>Sledovány budou:</w:t>
      </w:r>
    </w:p>
    <w:p w:rsidR="00856953" w:rsidRPr="00C05D17" w:rsidRDefault="00856953" w:rsidP="003B6F1C">
      <w:pPr>
        <w:pStyle w:val="Odstavecseseznamem"/>
        <w:numPr>
          <w:ilvl w:val="0"/>
          <w:numId w:val="85"/>
        </w:numPr>
        <w:autoSpaceDE w:val="0"/>
        <w:autoSpaceDN w:val="0"/>
        <w:adjustRightInd w:val="0"/>
        <w:spacing w:before="0" w:after="0" w:line="240" w:lineRule="auto"/>
        <w:rPr>
          <w:color w:val="000000"/>
          <w:lang w:eastAsia="cs-CZ"/>
        </w:rPr>
      </w:pPr>
      <w:r w:rsidRPr="00C05D17">
        <w:rPr>
          <w:color w:val="000000"/>
          <w:lang w:eastAsia="cs-CZ"/>
        </w:rPr>
        <w:t>monitorovací indikátory pro programové rámce v systému MS2014+</w:t>
      </w:r>
    </w:p>
    <w:p w:rsidR="00856953" w:rsidRPr="00C05D17" w:rsidRDefault="00856953" w:rsidP="003B6F1C">
      <w:pPr>
        <w:pStyle w:val="Odstavecseseznamem"/>
        <w:numPr>
          <w:ilvl w:val="0"/>
          <w:numId w:val="85"/>
        </w:numPr>
        <w:autoSpaceDE w:val="0"/>
        <w:autoSpaceDN w:val="0"/>
        <w:adjustRightInd w:val="0"/>
        <w:spacing w:before="0" w:after="0" w:line="240" w:lineRule="auto"/>
        <w:rPr>
          <w:color w:val="000000"/>
          <w:lang w:eastAsia="cs-CZ"/>
        </w:rPr>
      </w:pPr>
      <w:r w:rsidRPr="00C05D17">
        <w:rPr>
          <w:color w:val="000000"/>
          <w:lang w:eastAsia="cs-CZ"/>
        </w:rPr>
        <w:t>indikátory MAS přiřazené ke specifickým cílům, zdrojem bude MS2014+, poskytovatelé dotací, subjekty v území</w:t>
      </w:r>
    </w:p>
    <w:p w:rsidR="00856953" w:rsidRPr="00C05D17" w:rsidRDefault="00856953" w:rsidP="003B6F1C">
      <w:pPr>
        <w:pStyle w:val="Odstavecseseznamem"/>
        <w:numPr>
          <w:ilvl w:val="0"/>
          <w:numId w:val="85"/>
        </w:numPr>
        <w:autoSpaceDE w:val="0"/>
        <w:autoSpaceDN w:val="0"/>
        <w:adjustRightInd w:val="0"/>
        <w:spacing w:before="0" w:after="0" w:line="240" w:lineRule="auto"/>
        <w:rPr>
          <w:color w:val="000000"/>
          <w:lang w:eastAsia="cs-CZ"/>
        </w:rPr>
      </w:pPr>
      <w:r w:rsidRPr="00C05D17">
        <w:rPr>
          <w:color w:val="000000"/>
          <w:lang w:eastAsia="cs-CZ"/>
        </w:rPr>
        <w:t>indikátory Českého statistického úřadu</w:t>
      </w:r>
    </w:p>
    <w:p w:rsidR="00856953" w:rsidRPr="00C05D17" w:rsidRDefault="00856953" w:rsidP="00856953">
      <w:pPr>
        <w:pStyle w:val="Odstavecseseznamem"/>
        <w:autoSpaceDE w:val="0"/>
        <w:autoSpaceDN w:val="0"/>
        <w:adjustRightInd w:val="0"/>
        <w:spacing w:before="0" w:after="0" w:line="240" w:lineRule="auto"/>
        <w:rPr>
          <w:color w:val="000000"/>
          <w:lang w:eastAsia="cs-CZ"/>
        </w:rPr>
      </w:pPr>
    </w:p>
    <w:p w:rsidR="00057CEB" w:rsidRPr="00C05D17" w:rsidRDefault="00057CEB">
      <w:pPr>
        <w:spacing w:before="0" w:after="0" w:line="240" w:lineRule="auto"/>
        <w:jc w:val="left"/>
        <w:rPr>
          <w:rFonts w:ascii="Cambria" w:eastAsia="Times New Roman" w:hAnsi="Cambria" w:cs="Cambria"/>
          <w:b/>
          <w:bCs/>
          <w:color w:val="4F81BD"/>
          <w:sz w:val="26"/>
          <w:szCs w:val="26"/>
        </w:rPr>
      </w:pPr>
    </w:p>
    <w:p w:rsidR="00EF16D2" w:rsidRPr="00C05D17" w:rsidRDefault="00FB119C" w:rsidP="002A07C3">
      <w:pPr>
        <w:pStyle w:val="Nadpis2"/>
        <w:numPr>
          <w:ilvl w:val="0"/>
          <w:numId w:val="0"/>
        </w:numPr>
      </w:pPr>
      <w:bookmarkStart w:id="205" w:name="_Toc462306618"/>
      <w:r w:rsidRPr="00C05D17">
        <w:lastRenderedPageBreak/>
        <w:t>5</w:t>
      </w:r>
      <w:r w:rsidR="002A07C3" w:rsidRPr="00C05D17">
        <w:t xml:space="preserve">.2 </w:t>
      </w:r>
      <w:r w:rsidR="00EF16D2" w:rsidRPr="00C05D17">
        <w:t>Popis animačních aktivit</w:t>
      </w:r>
      <w:bookmarkEnd w:id="205"/>
    </w:p>
    <w:p w:rsidR="00EF16D2" w:rsidRPr="00C05D17" w:rsidRDefault="00EF16D2" w:rsidP="00492707">
      <w:r w:rsidRPr="00C05D17">
        <w:t>Animační aktivity zahrnuji všechny činnosti MAS v rámci komunitně vedeného místního rozvoje mimo administraci projektů konečných žadatelů/příjemců. V obecné rovině se bude jednat o:</w:t>
      </w:r>
    </w:p>
    <w:p w:rsidR="00EF16D2" w:rsidRPr="00C05D17" w:rsidRDefault="00EF16D2" w:rsidP="003B6F1C">
      <w:pPr>
        <w:pStyle w:val="Odstavecseseznamem"/>
        <w:numPr>
          <w:ilvl w:val="0"/>
          <w:numId w:val="71"/>
        </w:numPr>
        <w:autoSpaceDE w:val="0"/>
        <w:autoSpaceDN w:val="0"/>
        <w:adjustRightInd w:val="0"/>
        <w:spacing w:before="0" w:after="0" w:line="240" w:lineRule="auto"/>
        <w:ind w:left="709" w:hanging="283"/>
        <w:jc w:val="left"/>
        <w:rPr>
          <w:rFonts w:asciiTheme="minorHAnsi" w:eastAsiaTheme="minorHAnsi" w:hAnsiTheme="minorHAnsi" w:cs="Symbol"/>
          <w:color w:val="000000"/>
        </w:rPr>
      </w:pPr>
      <w:r w:rsidRPr="00C05D17">
        <w:rPr>
          <w:rFonts w:asciiTheme="minorHAnsi" w:eastAsiaTheme="minorHAnsi" w:hAnsiTheme="minorHAnsi" w:cs="Tahoma"/>
          <w:color w:val="000000"/>
        </w:rPr>
        <w:t>pořádání školení, seminářů, konferencí, workshopů, besed, výstav apod.</w:t>
      </w:r>
      <w:r w:rsidRPr="00C05D17">
        <w:rPr>
          <w:rFonts w:asciiTheme="minorHAnsi" w:eastAsiaTheme="minorHAnsi" w:hAnsiTheme="minorHAnsi" w:cs="Symbol"/>
          <w:color w:val="000000"/>
        </w:rPr>
        <w:t xml:space="preserve"> spojených s programem rozvo</w:t>
      </w:r>
      <w:r w:rsidR="00492707" w:rsidRPr="00C05D17">
        <w:rPr>
          <w:rFonts w:asciiTheme="minorHAnsi" w:eastAsiaTheme="minorHAnsi" w:hAnsiTheme="minorHAnsi" w:cs="Symbol"/>
          <w:color w:val="000000"/>
        </w:rPr>
        <w:t xml:space="preserve">je venkova </w:t>
      </w:r>
      <w:r w:rsidR="003B1557" w:rsidRPr="00C05D17">
        <w:rPr>
          <w:rFonts w:asciiTheme="minorHAnsi" w:eastAsiaTheme="minorHAnsi" w:hAnsiTheme="minorHAnsi" w:cs="Symbol"/>
          <w:color w:val="000000"/>
        </w:rPr>
        <w:t>a</w:t>
      </w:r>
      <w:r w:rsidR="00492707" w:rsidRPr="00C05D17">
        <w:rPr>
          <w:rFonts w:asciiTheme="minorHAnsi" w:eastAsiaTheme="minorHAnsi" w:hAnsiTheme="minorHAnsi" w:cs="Symbol"/>
          <w:color w:val="000000"/>
        </w:rPr>
        <w:t xml:space="preserve"> operačními programy</w:t>
      </w:r>
      <w:r w:rsidR="003B1557" w:rsidRPr="00C05D17">
        <w:rPr>
          <w:rFonts w:asciiTheme="minorHAnsi" w:eastAsiaTheme="minorHAnsi" w:hAnsiTheme="minorHAnsi" w:cs="Symbol"/>
          <w:color w:val="000000"/>
        </w:rPr>
        <w:t>;</w:t>
      </w:r>
    </w:p>
    <w:p w:rsidR="00EF16D2" w:rsidRPr="00C05D17" w:rsidRDefault="00EF16D2" w:rsidP="003B6F1C">
      <w:pPr>
        <w:pStyle w:val="Odstavecseseznamem"/>
        <w:numPr>
          <w:ilvl w:val="0"/>
          <w:numId w:val="71"/>
        </w:numPr>
        <w:autoSpaceDE w:val="0"/>
        <w:autoSpaceDN w:val="0"/>
        <w:adjustRightInd w:val="0"/>
        <w:spacing w:before="0" w:after="0" w:line="240" w:lineRule="auto"/>
        <w:ind w:left="709" w:hanging="283"/>
        <w:jc w:val="left"/>
        <w:rPr>
          <w:rFonts w:asciiTheme="minorHAnsi" w:eastAsiaTheme="minorHAnsi" w:hAnsiTheme="minorHAnsi" w:cs="Tahoma"/>
          <w:color w:val="000000"/>
        </w:rPr>
      </w:pPr>
      <w:r w:rsidRPr="00C05D17">
        <w:rPr>
          <w:rFonts w:asciiTheme="minorHAnsi" w:eastAsiaTheme="minorHAnsi" w:hAnsiTheme="minorHAnsi" w:cs="Tahoma"/>
          <w:color w:val="000000"/>
        </w:rPr>
        <w:t>tvorbu a distribuci propagačních a informační materiálů a propagačních předmětů</w:t>
      </w:r>
      <w:r w:rsidR="003B1557" w:rsidRPr="00C05D17">
        <w:rPr>
          <w:rFonts w:asciiTheme="minorHAnsi" w:eastAsiaTheme="minorHAnsi" w:hAnsiTheme="minorHAnsi" w:cs="Tahoma"/>
          <w:color w:val="000000"/>
        </w:rPr>
        <w:t>;</w:t>
      </w:r>
      <w:r w:rsidRPr="00C05D17">
        <w:rPr>
          <w:rFonts w:asciiTheme="minorHAnsi" w:eastAsiaTheme="minorHAnsi" w:hAnsiTheme="minorHAnsi" w:cs="Tahoma"/>
          <w:color w:val="000000"/>
        </w:rPr>
        <w:t xml:space="preserve"> </w:t>
      </w:r>
    </w:p>
    <w:p w:rsidR="00EF16D2" w:rsidRPr="00C05D17" w:rsidRDefault="00EF16D2" w:rsidP="003B6F1C">
      <w:pPr>
        <w:pStyle w:val="Odstavecseseznamem"/>
        <w:numPr>
          <w:ilvl w:val="0"/>
          <w:numId w:val="71"/>
        </w:numPr>
        <w:autoSpaceDE w:val="0"/>
        <w:autoSpaceDN w:val="0"/>
        <w:adjustRightInd w:val="0"/>
        <w:spacing w:before="0" w:after="0" w:line="240" w:lineRule="auto"/>
        <w:ind w:left="709" w:hanging="283"/>
        <w:jc w:val="left"/>
        <w:rPr>
          <w:rFonts w:asciiTheme="minorHAnsi" w:eastAsiaTheme="minorHAnsi" w:hAnsiTheme="minorHAnsi" w:cs="Tahoma"/>
          <w:color w:val="000000"/>
        </w:rPr>
      </w:pPr>
      <w:r w:rsidRPr="00C05D17">
        <w:rPr>
          <w:rFonts w:asciiTheme="minorHAnsi" w:eastAsiaTheme="minorHAnsi" w:hAnsiTheme="minorHAnsi" w:cs="Tahoma"/>
          <w:color w:val="000000"/>
        </w:rPr>
        <w:t>konzultace, informačních schůzek apod.</w:t>
      </w:r>
    </w:p>
    <w:p w:rsidR="00EF16D2" w:rsidRPr="00C05D17" w:rsidRDefault="00EF16D2" w:rsidP="00EF16D2">
      <w:pPr>
        <w:autoSpaceDE w:val="0"/>
        <w:autoSpaceDN w:val="0"/>
        <w:adjustRightInd w:val="0"/>
        <w:spacing w:before="0" w:after="0" w:line="240" w:lineRule="auto"/>
        <w:jc w:val="left"/>
        <w:rPr>
          <w:rFonts w:asciiTheme="minorHAnsi" w:eastAsiaTheme="minorHAnsi" w:hAnsiTheme="minorHAnsi" w:cs="Tahoma"/>
          <w:color w:val="000000"/>
        </w:rPr>
      </w:pPr>
    </w:p>
    <w:p w:rsidR="00EF16D2" w:rsidRPr="00C05D17" w:rsidRDefault="00EF16D2" w:rsidP="00492707">
      <w:r w:rsidRPr="00C05D17">
        <w:t>Výše uvedené aktivit</w:t>
      </w:r>
      <w:r w:rsidR="003B1557" w:rsidRPr="00C05D17">
        <w:t>y</w:t>
      </w:r>
      <w:r w:rsidRPr="00C05D17">
        <w:t xml:space="preserve"> povedou k zajištění dostatečné propagace SCLLD, informování žadatelů </w:t>
      </w:r>
      <w:r w:rsidR="002D1BC7" w:rsidRPr="00C05D17">
        <w:br/>
      </w:r>
      <w:r w:rsidRPr="00C05D17">
        <w:t xml:space="preserve">o způsobu výběru projektů, nastavení procesů a usnadnění výměny informací mezi zúčastněnými stranami, koordinaci aktivit místních aktérů směřujících k naplňování SCLLD a podpora žadatelů </w:t>
      </w:r>
      <w:r w:rsidR="002D1BC7" w:rsidRPr="00C05D17">
        <w:br/>
      </w:r>
      <w:r w:rsidRPr="00C05D17">
        <w:t>a příjemců rozvíjení projektových záměrů. Některé animační aktivity budou mít přímou vazbu na vyhlašování výzev, jiné povedou k obecné propagaci SVLLD a MAS:</w:t>
      </w:r>
    </w:p>
    <w:p w:rsidR="00EF16D2" w:rsidRPr="00C05D17" w:rsidRDefault="003B1557" w:rsidP="003B6F1C">
      <w:pPr>
        <w:pStyle w:val="Odstavecseseznamem"/>
        <w:numPr>
          <w:ilvl w:val="0"/>
          <w:numId w:val="72"/>
        </w:numPr>
        <w:autoSpaceDE w:val="0"/>
        <w:autoSpaceDN w:val="0"/>
        <w:adjustRightInd w:val="0"/>
        <w:spacing w:before="0" w:after="0" w:line="240" w:lineRule="auto"/>
        <w:ind w:left="709" w:hanging="283"/>
        <w:rPr>
          <w:rFonts w:asciiTheme="minorHAnsi" w:eastAsiaTheme="minorHAnsi" w:hAnsiTheme="minorHAnsi" w:cs="Tahoma"/>
          <w:color w:val="000000"/>
        </w:rPr>
      </w:pPr>
      <w:r w:rsidRPr="00C05D17">
        <w:rPr>
          <w:rFonts w:asciiTheme="minorHAnsi" w:eastAsiaTheme="minorHAnsi" w:hAnsiTheme="minorHAnsi" w:cs="Tahoma"/>
          <w:color w:val="000000"/>
        </w:rPr>
        <w:t xml:space="preserve">Semináře pro </w:t>
      </w:r>
      <w:proofErr w:type="gramStart"/>
      <w:r w:rsidRPr="00C05D17">
        <w:rPr>
          <w:rFonts w:asciiTheme="minorHAnsi" w:eastAsiaTheme="minorHAnsi" w:hAnsiTheme="minorHAnsi" w:cs="Tahoma"/>
          <w:color w:val="000000"/>
        </w:rPr>
        <w:t xml:space="preserve">žadatele - </w:t>
      </w:r>
      <w:r w:rsidR="00EF16D2" w:rsidRPr="00C05D17">
        <w:rPr>
          <w:rFonts w:asciiTheme="minorHAnsi" w:eastAsiaTheme="minorHAnsi" w:hAnsiTheme="minorHAnsi" w:cs="Tahoma"/>
          <w:color w:val="000000"/>
        </w:rPr>
        <w:t>ke</w:t>
      </w:r>
      <w:proofErr w:type="gramEnd"/>
      <w:r w:rsidR="00EF16D2" w:rsidRPr="00C05D17">
        <w:rPr>
          <w:rFonts w:asciiTheme="minorHAnsi" w:eastAsiaTheme="minorHAnsi" w:hAnsiTheme="minorHAnsi" w:cs="Tahoma"/>
          <w:color w:val="000000"/>
        </w:rPr>
        <w:t xml:space="preserve"> každé výzvě</w:t>
      </w:r>
      <w:r w:rsidRPr="00C05D17">
        <w:rPr>
          <w:rFonts w:asciiTheme="minorHAnsi" w:eastAsiaTheme="minorHAnsi" w:hAnsiTheme="minorHAnsi" w:cs="Tahoma"/>
          <w:color w:val="000000"/>
        </w:rPr>
        <w:t>;</w:t>
      </w:r>
    </w:p>
    <w:p w:rsidR="00EF16D2" w:rsidRPr="00C05D17" w:rsidRDefault="003B1557" w:rsidP="003B6F1C">
      <w:pPr>
        <w:pStyle w:val="Odstavecseseznamem"/>
        <w:numPr>
          <w:ilvl w:val="0"/>
          <w:numId w:val="72"/>
        </w:numPr>
        <w:autoSpaceDE w:val="0"/>
        <w:autoSpaceDN w:val="0"/>
        <w:adjustRightInd w:val="0"/>
        <w:spacing w:before="0" w:after="0" w:line="240" w:lineRule="auto"/>
        <w:ind w:left="709" w:hanging="283"/>
        <w:rPr>
          <w:rFonts w:asciiTheme="minorHAnsi" w:eastAsiaTheme="minorHAnsi" w:hAnsiTheme="minorHAnsi" w:cs="Tahoma"/>
          <w:color w:val="000000"/>
        </w:rPr>
      </w:pPr>
      <w:r w:rsidRPr="00C05D17">
        <w:rPr>
          <w:rFonts w:asciiTheme="minorHAnsi" w:eastAsiaTheme="minorHAnsi" w:hAnsiTheme="minorHAnsi" w:cs="Tahoma"/>
          <w:color w:val="000000"/>
        </w:rPr>
        <w:t xml:space="preserve">Semináře pro </w:t>
      </w:r>
      <w:proofErr w:type="gramStart"/>
      <w:r w:rsidRPr="00C05D17">
        <w:rPr>
          <w:rFonts w:asciiTheme="minorHAnsi" w:eastAsiaTheme="minorHAnsi" w:hAnsiTheme="minorHAnsi" w:cs="Tahoma"/>
          <w:color w:val="000000"/>
        </w:rPr>
        <w:t xml:space="preserve">příjemce - </w:t>
      </w:r>
      <w:r w:rsidR="00EF16D2" w:rsidRPr="00C05D17">
        <w:rPr>
          <w:rFonts w:asciiTheme="minorHAnsi" w:eastAsiaTheme="minorHAnsi" w:hAnsiTheme="minorHAnsi" w:cs="Tahoma"/>
          <w:color w:val="000000"/>
        </w:rPr>
        <w:t>dle</w:t>
      </w:r>
      <w:proofErr w:type="gramEnd"/>
      <w:r w:rsidR="00EF16D2" w:rsidRPr="00C05D17">
        <w:rPr>
          <w:rFonts w:asciiTheme="minorHAnsi" w:eastAsiaTheme="minorHAnsi" w:hAnsiTheme="minorHAnsi" w:cs="Tahoma"/>
          <w:color w:val="000000"/>
        </w:rPr>
        <w:t xml:space="preserve"> potřeb</w:t>
      </w:r>
      <w:r w:rsidRPr="00C05D17">
        <w:rPr>
          <w:rFonts w:asciiTheme="minorHAnsi" w:eastAsiaTheme="minorHAnsi" w:hAnsiTheme="minorHAnsi" w:cs="Tahoma"/>
          <w:color w:val="000000"/>
        </w:rPr>
        <w:t>;</w:t>
      </w:r>
    </w:p>
    <w:p w:rsidR="00EF16D2" w:rsidRPr="00C05D17" w:rsidRDefault="00EF16D2" w:rsidP="003B6F1C">
      <w:pPr>
        <w:pStyle w:val="Odstavecseseznamem"/>
        <w:numPr>
          <w:ilvl w:val="0"/>
          <w:numId w:val="72"/>
        </w:numPr>
        <w:autoSpaceDE w:val="0"/>
        <w:autoSpaceDN w:val="0"/>
        <w:adjustRightInd w:val="0"/>
        <w:spacing w:before="0" w:after="0" w:line="240" w:lineRule="auto"/>
        <w:ind w:left="709" w:hanging="283"/>
        <w:rPr>
          <w:rFonts w:asciiTheme="minorHAnsi" w:eastAsiaTheme="minorHAnsi" w:hAnsiTheme="minorHAnsi" w:cs="Tahoma"/>
          <w:color w:val="000000"/>
        </w:rPr>
      </w:pPr>
      <w:r w:rsidRPr="00C05D17">
        <w:rPr>
          <w:rFonts w:asciiTheme="minorHAnsi" w:eastAsiaTheme="minorHAnsi" w:hAnsiTheme="minorHAnsi" w:cs="Tahoma"/>
          <w:color w:val="000000"/>
        </w:rPr>
        <w:t xml:space="preserve">Individuální </w:t>
      </w:r>
      <w:proofErr w:type="gramStart"/>
      <w:r w:rsidRPr="00C05D17">
        <w:rPr>
          <w:rFonts w:asciiTheme="minorHAnsi" w:eastAsiaTheme="minorHAnsi" w:hAnsiTheme="minorHAnsi" w:cs="Tahoma"/>
          <w:color w:val="000000"/>
        </w:rPr>
        <w:t>konzultace - dle</w:t>
      </w:r>
      <w:proofErr w:type="gramEnd"/>
      <w:r w:rsidRPr="00C05D17">
        <w:rPr>
          <w:rFonts w:asciiTheme="minorHAnsi" w:eastAsiaTheme="minorHAnsi" w:hAnsiTheme="minorHAnsi" w:cs="Tahoma"/>
          <w:color w:val="000000"/>
        </w:rPr>
        <w:t xml:space="preserve"> potřeb</w:t>
      </w:r>
      <w:r w:rsidR="003B1557" w:rsidRPr="00C05D17">
        <w:rPr>
          <w:rFonts w:asciiTheme="minorHAnsi" w:eastAsiaTheme="minorHAnsi" w:hAnsiTheme="minorHAnsi" w:cs="Tahoma"/>
          <w:color w:val="000000"/>
        </w:rPr>
        <w:t>;</w:t>
      </w:r>
    </w:p>
    <w:p w:rsidR="00EF16D2" w:rsidRPr="00C05D17" w:rsidRDefault="00EF16D2" w:rsidP="003B6F1C">
      <w:pPr>
        <w:pStyle w:val="Odstavecseseznamem"/>
        <w:numPr>
          <w:ilvl w:val="0"/>
          <w:numId w:val="72"/>
        </w:numPr>
        <w:autoSpaceDE w:val="0"/>
        <w:autoSpaceDN w:val="0"/>
        <w:adjustRightInd w:val="0"/>
        <w:spacing w:before="0" w:after="0" w:line="240" w:lineRule="auto"/>
        <w:ind w:left="709" w:hanging="283"/>
        <w:rPr>
          <w:rFonts w:asciiTheme="minorHAnsi" w:eastAsiaTheme="minorHAnsi" w:hAnsiTheme="minorHAnsi" w:cs="Tahoma"/>
          <w:color w:val="000000"/>
        </w:rPr>
      </w:pPr>
      <w:r w:rsidRPr="00C05D17">
        <w:rPr>
          <w:rFonts w:asciiTheme="minorHAnsi" w:eastAsiaTheme="minorHAnsi" w:hAnsiTheme="minorHAnsi" w:cs="Tahoma"/>
          <w:color w:val="000000"/>
        </w:rPr>
        <w:t>Propagační a informační akce pro širokou veřejnost</w:t>
      </w:r>
      <w:r w:rsidR="003B1557" w:rsidRPr="00C05D17">
        <w:rPr>
          <w:rFonts w:asciiTheme="minorHAnsi" w:eastAsiaTheme="minorHAnsi" w:hAnsiTheme="minorHAnsi" w:cs="Tahoma"/>
          <w:color w:val="000000"/>
        </w:rPr>
        <w:t>;</w:t>
      </w:r>
    </w:p>
    <w:p w:rsidR="00EF16D2" w:rsidRPr="00C05D17" w:rsidRDefault="00EF16D2" w:rsidP="003B6F1C">
      <w:pPr>
        <w:pStyle w:val="Odstavecseseznamem"/>
        <w:numPr>
          <w:ilvl w:val="0"/>
          <w:numId w:val="72"/>
        </w:numPr>
        <w:autoSpaceDE w:val="0"/>
        <w:autoSpaceDN w:val="0"/>
        <w:adjustRightInd w:val="0"/>
        <w:spacing w:before="0" w:after="0" w:line="240" w:lineRule="auto"/>
        <w:ind w:left="709" w:hanging="283"/>
        <w:rPr>
          <w:rFonts w:asciiTheme="minorHAnsi" w:eastAsiaTheme="minorHAnsi" w:hAnsiTheme="minorHAnsi" w:cs="Tahoma"/>
          <w:color w:val="000000"/>
        </w:rPr>
      </w:pPr>
      <w:r w:rsidRPr="00C05D17">
        <w:rPr>
          <w:rFonts w:asciiTheme="minorHAnsi" w:eastAsiaTheme="minorHAnsi" w:hAnsiTheme="minorHAnsi" w:cs="Tahoma"/>
          <w:color w:val="000000"/>
        </w:rPr>
        <w:t>Zpravoda</w:t>
      </w:r>
      <w:r w:rsidR="003B1557" w:rsidRPr="00C05D17">
        <w:rPr>
          <w:rFonts w:asciiTheme="minorHAnsi" w:eastAsiaTheme="minorHAnsi" w:hAnsiTheme="minorHAnsi" w:cs="Tahoma"/>
          <w:color w:val="000000"/>
        </w:rPr>
        <w:t xml:space="preserve">j MAS Prostějov venkov o.p.s. - </w:t>
      </w:r>
      <w:r w:rsidRPr="00C05D17">
        <w:rPr>
          <w:rFonts w:asciiTheme="minorHAnsi" w:eastAsiaTheme="minorHAnsi" w:hAnsiTheme="minorHAnsi" w:cs="Tahoma"/>
          <w:color w:val="000000"/>
        </w:rPr>
        <w:t>min 1 x ročně, v elektronické podobě a omezené množství výtisků pro přímou propagaci na akcích a do obcí</w:t>
      </w:r>
      <w:r w:rsidR="003B1557" w:rsidRPr="00C05D17">
        <w:rPr>
          <w:rFonts w:asciiTheme="minorHAnsi" w:eastAsiaTheme="minorHAnsi" w:hAnsiTheme="minorHAnsi" w:cs="Tahoma"/>
          <w:color w:val="000000"/>
        </w:rPr>
        <w:t>;</w:t>
      </w:r>
    </w:p>
    <w:p w:rsidR="00EF16D2" w:rsidRPr="00C05D17" w:rsidRDefault="00EF16D2" w:rsidP="003B6F1C">
      <w:pPr>
        <w:pStyle w:val="Odstavecseseznamem"/>
        <w:numPr>
          <w:ilvl w:val="0"/>
          <w:numId w:val="72"/>
        </w:numPr>
        <w:autoSpaceDE w:val="0"/>
        <w:autoSpaceDN w:val="0"/>
        <w:adjustRightInd w:val="0"/>
        <w:spacing w:before="0" w:after="0" w:line="240" w:lineRule="auto"/>
        <w:ind w:left="709" w:hanging="283"/>
        <w:rPr>
          <w:rFonts w:asciiTheme="minorHAnsi" w:eastAsiaTheme="minorHAnsi" w:hAnsiTheme="minorHAnsi" w:cs="Tahoma"/>
          <w:color w:val="000000"/>
        </w:rPr>
      </w:pPr>
      <w:r w:rsidRPr="00C05D17">
        <w:rPr>
          <w:rFonts w:asciiTheme="minorHAnsi" w:eastAsiaTheme="minorHAnsi" w:hAnsiTheme="minorHAnsi" w:cs="Tahoma"/>
          <w:color w:val="000000"/>
        </w:rPr>
        <w:t xml:space="preserve">Propagační a informační zpravodajství na webových stránkách </w:t>
      </w:r>
      <w:proofErr w:type="gramStart"/>
      <w:r w:rsidRPr="00C05D17">
        <w:rPr>
          <w:rFonts w:asciiTheme="minorHAnsi" w:eastAsiaTheme="minorHAnsi" w:hAnsiTheme="minorHAnsi" w:cs="Tahoma"/>
          <w:color w:val="000000"/>
        </w:rPr>
        <w:t>MAS - průběžně</w:t>
      </w:r>
      <w:proofErr w:type="gramEnd"/>
      <w:r w:rsidR="003B1557" w:rsidRPr="00C05D17">
        <w:rPr>
          <w:rFonts w:asciiTheme="minorHAnsi" w:eastAsiaTheme="minorHAnsi" w:hAnsiTheme="minorHAnsi" w:cs="Tahoma"/>
          <w:color w:val="000000"/>
        </w:rPr>
        <w:t>;</w:t>
      </w:r>
    </w:p>
    <w:p w:rsidR="00EF16D2" w:rsidRPr="00C05D17" w:rsidRDefault="00EF16D2" w:rsidP="003B6F1C">
      <w:pPr>
        <w:pStyle w:val="Odstavecseseznamem"/>
        <w:numPr>
          <w:ilvl w:val="0"/>
          <w:numId w:val="72"/>
        </w:numPr>
        <w:autoSpaceDE w:val="0"/>
        <w:autoSpaceDN w:val="0"/>
        <w:adjustRightInd w:val="0"/>
        <w:spacing w:before="0" w:after="0" w:line="240" w:lineRule="auto"/>
        <w:ind w:left="709" w:hanging="283"/>
        <w:rPr>
          <w:rFonts w:asciiTheme="minorHAnsi" w:eastAsiaTheme="minorHAnsi" w:hAnsiTheme="minorHAnsi" w:cs="Tahoma"/>
          <w:color w:val="000000"/>
        </w:rPr>
      </w:pPr>
      <w:r w:rsidRPr="00C05D17">
        <w:rPr>
          <w:rFonts w:asciiTheme="minorHAnsi" w:eastAsiaTheme="minorHAnsi" w:hAnsiTheme="minorHAnsi" w:cs="Tahoma"/>
          <w:color w:val="000000"/>
        </w:rPr>
        <w:t>Účast na j</w:t>
      </w:r>
      <w:r w:rsidR="003B1557" w:rsidRPr="00C05D17">
        <w:rPr>
          <w:rFonts w:asciiTheme="minorHAnsi" w:eastAsiaTheme="minorHAnsi" w:hAnsiTheme="minorHAnsi" w:cs="Tahoma"/>
          <w:color w:val="000000"/>
        </w:rPr>
        <w:t xml:space="preserve">ednání svazků či </w:t>
      </w:r>
      <w:proofErr w:type="gramStart"/>
      <w:r w:rsidR="003B1557" w:rsidRPr="00C05D17">
        <w:rPr>
          <w:rFonts w:asciiTheme="minorHAnsi" w:eastAsiaTheme="minorHAnsi" w:hAnsiTheme="minorHAnsi" w:cs="Tahoma"/>
          <w:color w:val="000000"/>
        </w:rPr>
        <w:t xml:space="preserve">mikroregionů - </w:t>
      </w:r>
      <w:r w:rsidRPr="00C05D17">
        <w:rPr>
          <w:rFonts w:asciiTheme="minorHAnsi" w:eastAsiaTheme="minorHAnsi" w:hAnsiTheme="minorHAnsi" w:cs="Tahoma"/>
          <w:color w:val="000000"/>
        </w:rPr>
        <w:t>dle</w:t>
      </w:r>
      <w:proofErr w:type="gramEnd"/>
      <w:r w:rsidRPr="00C05D17">
        <w:rPr>
          <w:rFonts w:asciiTheme="minorHAnsi" w:eastAsiaTheme="minorHAnsi" w:hAnsiTheme="minorHAnsi" w:cs="Tahoma"/>
          <w:color w:val="000000"/>
        </w:rPr>
        <w:t xml:space="preserve"> potřeby</w:t>
      </w:r>
      <w:r w:rsidR="003B1557" w:rsidRPr="00C05D17">
        <w:rPr>
          <w:rFonts w:asciiTheme="minorHAnsi" w:eastAsiaTheme="minorHAnsi" w:hAnsiTheme="minorHAnsi" w:cs="Tahoma"/>
          <w:color w:val="000000"/>
        </w:rPr>
        <w:t>;</w:t>
      </w:r>
    </w:p>
    <w:p w:rsidR="00EF16D2" w:rsidRPr="00C05D17" w:rsidRDefault="00EF16D2" w:rsidP="003B6F1C">
      <w:pPr>
        <w:pStyle w:val="Odstavecseseznamem"/>
        <w:numPr>
          <w:ilvl w:val="0"/>
          <w:numId w:val="72"/>
        </w:numPr>
        <w:autoSpaceDE w:val="0"/>
        <w:autoSpaceDN w:val="0"/>
        <w:adjustRightInd w:val="0"/>
        <w:spacing w:before="0" w:after="0" w:line="240" w:lineRule="auto"/>
        <w:ind w:left="709" w:hanging="283"/>
        <w:rPr>
          <w:rFonts w:asciiTheme="minorHAnsi" w:eastAsiaTheme="minorHAnsi" w:hAnsiTheme="minorHAnsi" w:cs="Tahoma"/>
          <w:color w:val="000000"/>
        </w:rPr>
      </w:pPr>
      <w:r w:rsidRPr="00C05D17">
        <w:rPr>
          <w:rFonts w:asciiTheme="minorHAnsi" w:eastAsiaTheme="minorHAnsi" w:hAnsiTheme="minorHAnsi" w:cs="Tahoma"/>
          <w:color w:val="000000"/>
        </w:rPr>
        <w:t xml:space="preserve">Výměna zkušeností v rámci exkurzí za projekty dobré </w:t>
      </w:r>
      <w:proofErr w:type="gramStart"/>
      <w:r w:rsidRPr="00C05D17">
        <w:rPr>
          <w:rFonts w:asciiTheme="minorHAnsi" w:eastAsiaTheme="minorHAnsi" w:hAnsiTheme="minorHAnsi" w:cs="Tahoma"/>
          <w:color w:val="000000"/>
        </w:rPr>
        <w:t>p</w:t>
      </w:r>
      <w:r w:rsidR="003B1557" w:rsidRPr="00C05D17">
        <w:rPr>
          <w:rFonts w:asciiTheme="minorHAnsi" w:eastAsiaTheme="minorHAnsi" w:hAnsiTheme="minorHAnsi" w:cs="Tahoma"/>
          <w:color w:val="000000"/>
        </w:rPr>
        <w:t xml:space="preserve">raxe - </w:t>
      </w:r>
      <w:r w:rsidRPr="00C05D17">
        <w:rPr>
          <w:rFonts w:asciiTheme="minorHAnsi" w:eastAsiaTheme="minorHAnsi" w:hAnsiTheme="minorHAnsi" w:cs="Tahoma"/>
          <w:color w:val="000000"/>
        </w:rPr>
        <w:t>dle</w:t>
      </w:r>
      <w:proofErr w:type="gramEnd"/>
      <w:r w:rsidRPr="00C05D17">
        <w:rPr>
          <w:rFonts w:asciiTheme="minorHAnsi" w:eastAsiaTheme="minorHAnsi" w:hAnsiTheme="minorHAnsi" w:cs="Tahoma"/>
          <w:color w:val="000000"/>
        </w:rPr>
        <w:t xml:space="preserve"> zájmu z území</w:t>
      </w:r>
      <w:r w:rsidR="003B1557" w:rsidRPr="00C05D17">
        <w:rPr>
          <w:rFonts w:asciiTheme="minorHAnsi" w:eastAsiaTheme="minorHAnsi" w:hAnsiTheme="minorHAnsi" w:cs="Tahoma"/>
          <w:color w:val="000000"/>
        </w:rPr>
        <w:t>;</w:t>
      </w:r>
    </w:p>
    <w:p w:rsidR="00EF16D2" w:rsidRPr="00C05D17" w:rsidRDefault="00EF16D2" w:rsidP="003B6F1C">
      <w:pPr>
        <w:pStyle w:val="Odstavecseseznamem"/>
        <w:numPr>
          <w:ilvl w:val="0"/>
          <w:numId w:val="72"/>
        </w:numPr>
        <w:autoSpaceDE w:val="0"/>
        <w:autoSpaceDN w:val="0"/>
        <w:adjustRightInd w:val="0"/>
        <w:spacing w:before="0" w:after="0" w:line="240" w:lineRule="auto"/>
        <w:ind w:left="709" w:hanging="283"/>
        <w:rPr>
          <w:rFonts w:asciiTheme="minorHAnsi" w:eastAsiaTheme="minorHAnsi" w:hAnsiTheme="minorHAnsi" w:cs="Tahoma"/>
          <w:color w:val="000000"/>
        </w:rPr>
      </w:pPr>
      <w:r w:rsidRPr="00C05D17">
        <w:rPr>
          <w:rFonts w:asciiTheme="minorHAnsi" w:eastAsiaTheme="minorHAnsi" w:hAnsiTheme="minorHAnsi" w:cs="Tahoma"/>
          <w:color w:val="000000"/>
        </w:rPr>
        <w:t>Vedení databáze projektov</w:t>
      </w:r>
      <w:r w:rsidR="003B1557" w:rsidRPr="00C05D17">
        <w:rPr>
          <w:rFonts w:asciiTheme="minorHAnsi" w:eastAsiaTheme="minorHAnsi" w:hAnsiTheme="minorHAnsi" w:cs="Tahoma"/>
          <w:color w:val="000000"/>
        </w:rPr>
        <w:t xml:space="preserve">ých záměrů a její </w:t>
      </w:r>
      <w:proofErr w:type="gramStart"/>
      <w:r w:rsidR="003B1557" w:rsidRPr="00C05D17">
        <w:rPr>
          <w:rFonts w:asciiTheme="minorHAnsi" w:eastAsiaTheme="minorHAnsi" w:hAnsiTheme="minorHAnsi" w:cs="Tahoma"/>
          <w:color w:val="000000"/>
        </w:rPr>
        <w:t xml:space="preserve">aktualizace - </w:t>
      </w:r>
      <w:r w:rsidRPr="00C05D17">
        <w:rPr>
          <w:rFonts w:asciiTheme="minorHAnsi" w:eastAsiaTheme="minorHAnsi" w:hAnsiTheme="minorHAnsi" w:cs="Tahoma"/>
          <w:color w:val="000000"/>
        </w:rPr>
        <w:t>dle</w:t>
      </w:r>
      <w:proofErr w:type="gramEnd"/>
      <w:r w:rsidRPr="00C05D17">
        <w:rPr>
          <w:rFonts w:asciiTheme="minorHAnsi" w:eastAsiaTheme="minorHAnsi" w:hAnsiTheme="minorHAnsi" w:cs="Tahoma"/>
          <w:color w:val="000000"/>
        </w:rPr>
        <w:t xml:space="preserve"> potřeby</w:t>
      </w:r>
      <w:r w:rsidR="003B1557" w:rsidRPr="00C05D17">
        <w:rPr>
          <w:rFonts w:asciiTheme="minorHAnsi" w:eastAsiaTheme="minorHAnsi" w:hAnsiTheme="minorHAnsi" w:cs="Tahoma"/>
          <w:color w:val="000000"/>
        </w:rPr>
        <w:t>;</w:t>
      </w:r>
    </w:p>
    <w:p w:rsidR="00EF16D2" w:rsidRPr="00C05D17" w:rsidRDefault="00EF16D2" w:rsidP="003B6F1C">
      <w:pPr>
        <w:pStyle w:val="Odstavecseseznamem"/>
        <w:numPr>
          <w:ilvl w:val="0"/>
          <w:numId w:val="72"/>
        </w:numPr>
        <w:autoSpaceDE w:val="0"/>
        <w:autoSpaceDN w:val="0"/>
        <w:adjustRightInd w:val="0"/>
        <w:spacing w:before="0" w:after="0" w:line="240" w:lineRule="auto"/>
        <w:ind w:left="709" w:hanging="283"/>
        <w:rPr>
          <w:rFonts w:asciiTheme="minorHAnsi" w:eastAsiaTheme="minorHAnsi" w:hAnsiTheme="minorHAnsi" w:cs="Tahoma"/>
          <w:color w:val="000000"/>
        </w:rPr>
      </w:pPr>
      <w:r w:rsidRPr="00C05D17">
        <w:rPr>
          <w:rFonts w:asciiTheme="minorHAnsi" w:eastAsiaTheme="minorHAnsi" w:hAnsiTheme="minorHAnsi" w:cs="Tahoma"/>
          <w:color w:val="000000"/>
        </w:rPr>
        <w:t>Informace v místním tisku či obecních zpravodajích</w:t>
      </w:r>
      <w:r w:rsidR="003B1557" w:rsidRPr="00C05D17">
        <w:rPr>
          <w:rFonts w:asciiTheme="minorHAnsi" w:eastAsiaTheme="minorHAnsi" w:hAnsiTheme="minorHAnsi" w:cs="Tahoma"/>
          <w:color w:val="000000"/>
        </w:rPr>
        <w:t>.</w:t>
      </w:r>
    </w:p>
    <w:p w:rsidR="00EF16D2" w:rsidRPr="00C05D17" w:rsidRDefault="00EF16D2" w:rsidP="00EF16D2">
      <w:pPr>
        <w:autoSpaceDE w:val="0"/>
        <w:autoSpaceDN w:val="0"/>
        <w:adjustRightInd w:val="0"/>
        <w:spacing w:before="0" w:after="0" w:line="240" w:lineRule="auto"/>
        <w:jc w:val="left"/>
        <w:rPr>
          <w:rFonts w:asciiTheme="minorHAnsi" w:eastAsiaTheme="minorHAnsi" w:hAnsiTheme="minorHAnsi" w:cs="Tahoma"/>
          <w:color w:val="000000"/>
        </w:rPr>
      </w:pPr>
    </w:p>
    <w:p w:rsidR="00EF16D2" w:rsidRPr="00C05D17" w:rsidRDefault="00EF16D2" w:rsidP="00492707">
      <w:pPr>
        <w:rPr>
          <w:rFonts w:asciiTheme="minorHAnsi" w:hAnsiTheme="minorHAnsi"/>
        </w:rPr>
      </w:pPr>
      <w:r w:rsidRPr="00C05D17">
        <w:rPr>
          <w:rFonts w:asciiTheme="minorHAnsi" w:hAnsiTheme="minorHAnsi"/>
        </w:rPr>
        <w:t xml:space="preserve">Propagace SCLLD bude zajištěna především vydáváním zpravodaje a aktualizací dat na webových stránkách. Také se chceme účastnit kulturních společenských a sportovních akcí v regionu, na kterých budeme informovat zájemce z řad veřejnosti o aktivitách MAS a SCLLD. Na různých výstavách </w:t>
      </w:r>
      <w:r w:rsidR="002D1BC7" w:rsidRPr="00C05D17">
        <w:rPr>
          <w:rFonts w:asciiTheme="minorHAnsi" w:hAnsiTheme="minorHAnsi"/>
        </w:rPr>
        <w:br/>
      </w:r>
      <w:r w:rsidRPr="00C05D17">
        <w:rPr>
          <w:rFonts w:asciiTheme="minorHAnsi" w:hAnsiTheme="minorHAnsi"/>
        </w:rPr>
        <w:t xml:space="preserve">a setkáních mimo region budeme prezentovat činnost prostřednictvím propagačních a informačních tiskovin a propagačních předmětů. </w:t>
      </w:r>
    </w:p>
    <w:p w:rsidR="00EF16D2" w:rsidRPr="00C05D17" w:rsidRDefault="00EF16D2" w:rsidP="00492707">
      <w:pPr>
        <w:rPr>
          <w:rFonts w:asciiTheme="minorHAnsi" w:hAnsiTheme="minorHAnsi"/>
        </w:rPr>
      </w:pPr>
      <w:r w:rsidRPr="00C05D17">
        <w:rPr>
          <w:rFonts w:asciiTheme="minorHAnsi" w:hAnsiTheme="minorHAnsi"/>
        </w:rPr>
        <w:t>V rámci OP VVV nebude přímo využit integrovaný nástroj CLLD, nicméně Místní akční skupiny (MAS) budou využity jako prostředek pro zvyšování absorpční kapacity a zajištění monitoringu specifických problémů daného území. Koordinační role MAS při realizaci intervencí ve prospěch rozvoje venkova vychází z detailní znalosti místních podmínek a široké spolupráce s místními aktéry. Hlubší znalost místních problémů, dovednost zacílení na specifické problémy v místě působnosti MAS jsou výhody, které budou využity v rámci implementace OP VVV.</w:t>
      </w:r>
    </w:p>
    <w:p w:rsidR="00EF16D2" w:rsidRPr="00C05D17" w:rsidRDefault="00EF16D2" w:rsidP="00492707">
      <w:pPr>
        <w:pStyle w:val="Bezmezer"/>
      </w:pPr>
      <w:r w:rsidRPr="00C05D17">
        <w:t>Tyto činnosti spočívají v:</w:t>
      </w:r>
    </w:p>
    <w:p w:rsidR="00EF16D2" w:rsidRPr="00C05D17" w:rsidRDefault="00EF16D2" w:rsidP="003B6F1C">
      <w:pPr>
        <w:pStyle w:val="Odstavecseseznamem"/>
        <w:numPr>
          <w:ilvl w:val="0"/>
          <w:numId w:val="26"/>
        </w:numPr>
        <w:spacing w:before="0" w:after="200"/>
      </w:pPr>
      <w:r w:rsidRPr="00C05D17">
        <w:lastRenderedPageBreak/>
        <w:t xml:space="preserve">V podpoře regionálního školství (především MŠ a ZŠ) při implementaci OP VVV Sběr informací/podmětů od Základních škol (ZŠ) a mateřských škol (MŠ) v </w:t>
      </w:r>
      <w:proofErr w:type="spellStart"/>
      <w:r w:rsidRPr="00C05D17">
        <w:t>mikroreginu</w:t>
      </w:r>
      <w:proofErr w:type="spellEnd"/>
      <w:r w:rsidRPr="00C05D17">
        <w:t xml:space="preserve"> MAS, předávání informací </w:t>
      </w:r>
      <w:proofErr w:type="gramStart"/>
      <w:r w:rsidRPr="00C05D17">
        <w:t>ŘO - tvorba</w:t>
      </w:r>
      <w:proofErr w:type="gramEnd"/>
      <w:r w:rsidRPr="00C05D17">
        <w:t xml:space="preserve"> šablon</w:t>
      </w:r>
      <w:r w:rsidR="00125F6E" w:rsidRPr="00C05D17">
        <w:t>;</w:t>
      </w:r>
    </w:p>
    <w:p w:rsidR="00EF16D2" w:rsidRPr="00C05D17" w:rsidRDefault="00EF16D2" w:rsidP="003B6F1C">
      <w:pPr>
        <w:pStyle w:val="Odstavecseseznamem"/>
        <w:numPr>
          <w:ilvl w:val="0"/>
          <w:numId w:val="26"/>
        </w:numPr>
        <w:spacing w:before="0" w:after="200"/>
      </w:pPr>
      <w:r w:rsidRPr="00C05D17">
        <w:t>Animační činnost, podněcování zapojení místních aktérů do OP VVV (zřizovatelů, místních iniciativ NNO, ZŠ, MŠ)</w:t>
      </w:r>
      <w:r w:rsidR="00125F6E" w:rsidRPr="00C05D17">
        <w:t>;</w:t>
      </w:r>
    </w:p>
    <w:p w:rsidR="00EF16D2" w:rsidRPr="00C05D17" w:rsidRDefault="00EF16D2" w:rsidP="003B6F1C">
      <w:pPr>
        <w:pStyle w:val="Odstavecseseznamem"/>
        <w:numPr>
          <w:ilvl w:val="0"/>
          <w:numId w:val="26"/>
        </w:numPr>
        <w:spacing w:before="0" w:after="200"/>
      </w:pPr>
      <w:r w:rsidRPr="00C05D17">
        <w:t xml:space="preserve">Metodická pomoc ZŠ s výběrem vhodných šablon pro ZŠ/MŠ, aby byly v souladu se strategií </w:t>
      </w:r>
      <w:proofErr w:type="gramStart"/>
      <w:r w:rsidRPr="00C05D17">
        <w:t>ORP</w:t>
      </w:r>
      <w:proofErr w:type="gramEnd"/>
      <w:r w:rsidRPr="00C05D17">
        <w:t xml:space="preserve"> resp. Nositele regionální strategie území, zajištění správnosti projektové žádosti</w:t>
      </w:r>
      <w:r w:rsidR="00125F6E" w:rsidRPr="00C05D17">
        <w:t>;</w:t>
      </w:r>
    </w:p>
    <w:p w:rsidR="00EF16D2" w:rsidRPr="00C05D17" w:rsidRDefault="00EF16D2" w:rsidP="003B6F1C">
      <w:pPr>
        <w:pStyle w:val="Odstavecseseznamem"/>
        <w:numPr>
          <w:ilvl w:val="0"/>
          <w:numId w:val="26"/>
        </w:numPr>
        <w:spacing w:before="0" w:after="200"/>
      </w:pPr>
      <w:r w:rsidRPr="00C05D17">
        <w:t>Zaškolení realizátorů ZŠ/MŠ (monitorovací systém, pří</w:t>
      </w:r>
      <w:r w:rsidR="00125F6E" w:rsidRPr="00C05D17">
        <w:t>ručka pro žadatele a příjemce</w:t>
      </w:r>
      <w:r w:rsidRPr="00C05D17">
        <w:t>)</w:t>
      </w:r>
      <w:r w:rsidR="00125F6E" w:rsidRPr="00C05D17">
        <w:t>;</w:t>
      </w:r>
    </w:p>
    <w:p w:rsidR="00EF16D2" w:rsidRPr="00C05D17" w:rsidRDefault="00EF16D2" w:rsidP="003B6F1C">
      <w:pPr>
        <w:pStyle w:val="Odstavecseseznamem"/>
        <w:numPr>
          <w:ilvl w:val="0"/>
          <w:numId w:val="26"/>
        </w:numPr>
        <w:spacing w:before="0" w:after="200"/>
      </w:pPr>
      <w:r w:rsidRPr="00C05D17">
        <w:t>Průběžná konzultační činnost při realizaci projektu, sledování a dodržování povinné publicity, VZ, monitorovacích indikátorů</w:t>
      </w:r>
      <w:r w:rsidR="00125F6E" w:rsidRPr="00C05D17">
        <w:t>;</w:t>
      </w:r>
    </w:p>
    <w:p w:rsidR="00EF16D2" w:rsidRPr="00C05D17" w:rsidRDefault="00EF16D2" w:rsidP="003B6F1C">
      <w:pPr>
        <w:pStyle w:val="Odstavecseseznamem"/>
        <w:numPr>
          <w:ilvl w:val="0"/>
          <w:numId w:val="26"/>
        </w:numPr>
        <w:spacing w:before="0" w:after="200"/>
      </w:pPr>
      <w:r w:rsidRPr="00C05D17">
        <w:t>Metodická pomoc ZŠ/MŠ při zpracování monitorovacích zpráv, zadávání do monitorovacího systému, zajištění správnosti předávaných výstupů, sledování průběhu realizace projektu, dodržování časového harmonogramu atd.</w:t>
      </w:r>
      <w:r w:rsidR="00125F6E" w:rsidRPr="00C05D17">
        <w:t>;</w:t>
      </w:r>
    </w:p>
    <w:p w:rsidR="00EF16D2" w:rsidRPr="00C05D17" w:rsidRDefault="00EF16D2" w:rsidP="003B6F1C">
      <w:pPr>
        <w:pStyle w:val="Odstavecseseznamem"/>
        <w:numPr>
          <w:ilvl w:val="0"/>
          <w:numId w:val="26"/>
        </w:numPr>
        <w:spacing w:before="0" w:after="200"/>
      </w:pPr>
      <w:r w:rsidRPr="00C05D17">
        <w:t>Metodická pomoc s vypořádáním případných připomínek k MZ od ŘO</w:t>
      </w:r>
      <w:r w:rsidR="00125F6E" w:rsidRPr="00C05D17">
        <w:t>;</w:t>
      </w:r>
    </w:p>
    <w:p w:rsidR="00EF16D2" w:rsidRPr="00C05D17" w:rsidRDefault="00EF16D2" w:rsidP="003B6F1C">
      <w:pPr>
        <w:pStyle w:val="Odstavecseseznamem"/>
        <w:numPr>
          <w:ilvl w:val="0"/>
          <w:numId w:val="26"/>
        </w:numPr>
        <w:spacing w:before="0" w:after="200"/>
      </w:pPr>
      <w:r w:rsidRPr="00C05D17">
        <w:t>Průběžné proškolování realizátorů projektů</w:t>
      </w:r>
      <w:r w:rsidR="00125F6E" w:rsidRPr="00C05D17">
        <w:t>;</w:t>
      </w:r>
    </w:p>
    <w:p w:rsidR="00EF16D2" w:rsidRPr="00C05D17" w:rsidRDefault="00EF16D2" w:rsidP="003B6F1C">
      <w:pPr>
        <w:pStyle w:val="Odstavecseseznamem"/>
        <w:numPr>
          <w:ilvl w:val="0"/>
          <w:numId w:val="26"/>
        </w:numPr>
        <w:spacing w:before="0" w:after="200"/>
      </w:pPr>
      <w:r w:rsidRPr="00C05D17">
        <w:t>Metodická pomoc při komunikaci mezi zřizovateli a ZŠ/MŠ tak, aby nedocházelo jako v současném období k zadržování financí ze strany zřizovatelů nebo naopak nepředávání informací o projektu ze strany ředitelů škol</w:t>
      </w:r>
      <w:r w:rsidR="00125F6E" w:rsidRPr="00C05D17">
        <w:t>;</w:t>
      </w:r>
    </w:p>
    <w:p w:rsidR="00EF16D2" w:rsidRPr="00C05D17" w:rsidRDefault="00EF16D2" w:rsidP="003B6F1C">
      <w:pPr>
        <w:pStyle w:val="Odstavecseseznamem"/>
        <w:numPr>
          <w:ilvl w:val="0"/>
          <w:numId w:val="26"/>
        </w:numPr>
        <w:spacing w:before="0" w:after="200"/>
      </w:pPr>
      <w:r w:rsidRPr="00C05D17">
        <w:t>Metodická pomoc při kontrole na místě</w:t>
      </w:r>
      <w:r w:rsidR="00125F6E" w:rsidRPr="00C05D17">
        <w:t>;</w:t>
      </w:r>
    </w:p>
    <w:p w:rsidR="00EF16D2" w:rsidRPr="00C05D17" w:rsidRDefault="00EF16D2" w:rsidP="003B6F1C">
      <w:pPr>
        <w:pStyle w:val="Odstavecseseznamem"/>
        <w:numPr>
          <w:ilvl w:val="0"/>
          <w:numId w:val="26"/>
        </w:numPr>
        <w:spacing w:before="0" w:after="200"/>
      </w:pPr>
      <w:r w:rsidRPr="00C05D17">
        <w:t>Metodická pomoc při ukončování projektu a závěrečné MZ</w:t>
      </w:r>
      <w:r w:rsidR="00125F6E" w:rsidRPr="00C05D17">
        <w:t>.</w:t>
      </w:r>
    </w:p>
    <w:p w:rsidR="00EF16D2" w:rsidRPr="00C05D17" w:rsidRDefault="00EF16D2" w:rsidP="00EF16D2">
      <w:r w:rsidRPr="00C05D17">
        <w:t>Mechanismy implementace budou předmětem dalších jednání mezi ŘO, IROP a NS MAS.</w:t>
      </w:r>
    </w:p>
    <w:p w:rsidR="00EF16D2" w:rsidRPr="00C05D17" w:rsidRDefault="00FB119C" w:rsidP="002A07C3">
      <w:pPr>
        <w:pStyle w:val="Nadpis2"/>
        <w:numPr>
          <w:ilvl w:val="0"/>
          <w:numId w:val="0"/>
        </w:numPr>
      </w:pPr>
      <w:bookmarkStart w:id="206" w:name="_Toc374077441"/>
      <w:bookmarkStart w:id="207" w:name="_Toc374534793"/>
      <w:bookmarkStart w:id="208" w:name="_Toc414597882"/>
      <w:bookmarkStart w:id="209" w:name="_Toc462306619"/>
      <w:r w:rsidRPr="00C05D17">
        <w:t>5</w:t>
      </w:r>
      <w:r w:rsidR="002A07C3" w:rsidRPr="00C05D17">
        <w:t xml:space="preserve">.3 </w:t>
      </w:r>
      <w:r w:rsidR="00EF16D2" w:rsidRPr="00C05D17">
        <w:t>Spolupráce mezi MAS na národní a mezinárodní úrovni</w:t>
      </w:r>
      <w:bookmarkEnd w:id="206"/>
      <w:bookmarkEnd w:id="207"/>
      <w:bookmarkEnd w:id="208"/>
      <w:bookmarkEnd w:id="209"/>
    </w:p>
    <w:p w:rsidR="00771067" w:rsidRDefault="00EF16D2" w:rsidP="00771067">
      <w:r w:rsidRPr="00C05D17">
        <w:t>Místní akční s</w:t>
      </w:r>
      <w:r w:rsidR="00175FE5" w:rsidRPr="00C05D17">
        <w:t xml:space="preserve">kupina má zkušenosti </w:t>
      </w:r>
      <w:r w:rsidR="00550AE6" w:rsidRPr="00C05D17">
        <w:t>s</w:t>
      </w:r>
      <w:r w:rsidR="00175FE5" w:rsidRPr="00C05D17">
        <w:t> realizací</w:t>
      </w:r>
      <w:r w:rsidRPr="00C05D17">
        <w:t xml:space="preserve"> projektů spolupráce v upl</w:t>
      </w:r>
      <w:r w:rsidR="00125F6E" w:rsidRPr="00C05D17">
        <w:t xml:space="preserve">ynulém období. Mezi lety </w:t>
      </w:r>
      <w:proofErr w:type="gramStart"/>
      <w:r w:rsidR="00125F6E" w:rsidRPr="00C05D17">
        <w:t>2009 - 2</w:t>
      </w:r>
      <w:r w:rsidRPr="00C05D17">
        <w:t>014</w:t>
      </w:r>
      <w:proofErr w:type="gramEnd"/>
      <w:r w:rsidRPr="00C05D17">
        <w:t xml:space="preserve"> byly uskutečněny projekty spolupráce s MAS Střední Haná, MAS Na cestě k prosperitě </w:t>
      </w:r>
      <w:proofErr w:type="spellStart"/>
      <w:r w:rsidRPr="00C05D17">
        <w:t>z.s</w:t>
      </w:r>
      <w:proofErr w:type="spellEnd"/>
      <w:r w:rsidRPr="00C05D17">
        <w:t>. a dalšími MAS. Seznam projektů spolupráce je uveden v</w:t>
      </w:r>
      <w:r w:rsidR="00391395" w:rsidRPr="00C05D17">
        <w:t> Tab. 15</w:t>
      </w:r>
      <w:r w:rsidR="00125F6E" w:rsidRPr="00C05D17">
        <w:t>.</w:t>
      </w:r>
      <w:bookmarkStart w:id="210" w:name="_Toc374077442"/>
      <w:bookmarkStart w:id="211" w:name="_Toc374534794"/>
      <w:bookmarkStart w:id="212" w:name="_Toc414597883"/>
    </w:p>
    <w:p w:rsidR="00EF16D2" w:rsidRPr="00771067" w:rsidRDefault="00EF16D2" w:rsidP="00771067">
      <w:pPr>
        <w:rPr>
          <w:b/>
        </w:rPr>
      </w:pPr>
      <w:r w:rsidRPr="00771067">
        <w:rPr>
          <w:rFonts w:asciiTheme="minorHAnsi" w:hAnsiTheme="minorHAnsi"/>
          <w:b/>
        </w:rPr>
        <w:t>Přeshraniční spolupráce</w:t>
      </w:r>
      <w:bookmarkEnd w:id="210"/>
      <w:bookmarkEnd w:id="211"/>
      <w:bookmarkEnd w:id="212"/>
    </w:p>
    <w:p w:rsidR="00EF16D2" w:rsidRPr="00C05D17" w:rsidRDefault="00550AE6" w:rsidP="00EF16D2">
      <w:r w:rsidRPr="00C05D17">
        <w:t>O</w:t>
      </w:r>
      <w:r w:rsidR="00125F6E" w:rsidRPr="00C05D17">
        <w:t>d</w:t>
      </w:r>
      <w:r w:rsidRPr="00C05D17">
        <w:t xml:space="preserve"> roku 2009 </w:t>
      </w:r>
      <w:r w:rsidR="00125F6E" w:rsidRPr="00C05D17">
        <w:t>d</w:t>
      </w:r>
      <w:r w:rsidR="00EF16D2" w:rsidRPr="00C05D17">
        <w:t>louhodobě spolupracujeme s </w:t>
      </w:r>
      <w:proofErr w:type="spellStart"/>
      <w:r w:rsidR="00EF16D2" w:rsidRPr="00C05D17">
        <w:t>Miesnou</w:t>
      </w:r>
      <w:proofErr w:type="spellEnd"/>
      <w:r w:rsidR="00EF16D2" w:rsidRPr="00C05D17">
        <w:t xml:space="preserve"> </w:t>
      </w:r>
      <w:proofErr w:type="spellStart"/>
      <w:r w:rsidR="00EF16D2" w:rsidRPr="00C05D17">
        <w:t>akčnou</w:t>
      </w:r>
      <w:proofErr w:type="spellEnd"/>
      <w:r w:rsidR="00EF16D2" w:rsidRPr="00C05D17">
        <w:t xml:space="preserve"> skupinou </w:t>
      </w:r>
      <w:proofErr w:type="spellStart"/>
      <w:r w:rsidR="00EF16D2" w:rsidRPr="00C05D17">
        <w:t>Spoločenstva</w:t>
      </w:r>
      <w:proofErr w:type="spellEnd"/>
      <w:r w:rsidR="00EF16D2" w:rsidRPr="00C05D17">
        <w:t xml:space="preserve"> obcí </w:t>
      </w:r>
      <w:proofErr w:type="spellStart"/>
      <w:r w:rsidR="00EF16D2" w:rsidRPr="00C05D17">
        <w:t>Topĺočiansko</w:t>
      </w:r>
      <w:proofErr w:type="spellEnd"/>
      <w:r w:rsidR="00EF16D2" w:rsidRPr="00C05D17">
        <w:t xml:space="preserve"> – </w:t>
      </w:r>
      <w:proofErr w:type="spellStart"/>
      <w:r w:rsidR="00EF16D2" w:rsidRPr="00C05D17">
        <w:t>duchonského</w:t>
      </w:r>
      <w:proofErr w:type="spellEnd"/>
      <w:r w:rsidR="00EF16D2" w:rsidRPr="00C05D17">
        <w:t xml:space="preserve"> mikroregiónu (MAS SOTDUM). Společně jsme pořádali soutěž v požárním sportu, semináře, účastnili se vzájemných kulturních akcí a natíraly r</w:t>
      </w:r>
      <w:r w:rsidR="00125F6E" w:rsidRPr="00C05D17">
        <w:t xml:space="preserve">ozhlednu na </w:t>
      </w:r>
      <w:proofErr w:type="spellStart"/>
      <w:r w:rsidR="00125F6E" w:rsidRPr="00C05D17">
        <w:t>Panskom</w:t>
      </w:r>
      <w:proofErr w:type="spellEnd"/>
      <w:r w:rsidR="00125F6E" w:rsidRPr="00C05D17">
        <w:t xml:space="preserve"> Javorníku. </w:t>
      </w:r>
      <w:r w:rsidR="00EF16D2" w:rsidRPr="00C05D17">
        <w:t xml:space="preserve">I v novém programovém období plánujeme pokračovat v započaté spolupráci. </w:t>
      </w:r>
    </w:p>
    <w:p w:rsidR="00183C20" w:rsidRPr="00C05D17" w:rsidRDefault="00183C20" w:rsidP="00183C20"/>
    <w:p w:rsidR="00183C20" w:rsidRPr="00C05D17" w:rsidRDefault="00183C20" w:rsidP="00183C20">
      <w:pPr>
        <w:autoSpaceDE w:val="0"/>
        <w:autoSpaceDN w:val="0"/>
        <w:adjustRightInd w:val="0"/>
        <w:spacing w:before="0" w:after="0" w:line="240" w:lineRule="auto"/>
        <w:rPr>
          <w:rFonts w:ascii="Times New Roman" w:hAnsi="Times New Roman" w:cs="Times New Roman"/>
          <w:sz w:val="24"/>
          <w:szCs w:val="24"/>
          <w:lang w:eastAsia="cs-CZ"/>
        </w:rPr>
      </w:pPr>
    </w:p>
    <w:p w:rsidR="00237930" w:rsidRPr="00C05D17" w:rsidRDefault="00237930">
      <w:pPr>
        <w:spacing w:before="0" w:after="0" w:line="240" w:lineRule="auto"/>
        <w:jc w:val="left"/>
        <w:rPr>
          <w:rFonts w:ascii="Cambria" w:eastAsia="Times New Roman" w:hAnsi="Cambria" w:cs="Cambria"/>
          <w:b/>
          <w:bCs/>
          <w:color w:val="365F91"/>
          <w:sz w:val="28"/>
          <w:szCs w:val="28"/>
        </w:rPr>
      </w:pPr>
      <w:bookmarkStart w:id="213" w:name="_Toc374534827"/>
      <w:bookmarkStart w:id="214" w:name="_Toc414597902"/>
      <w:r w:rsidRPr="00C05D17">
        <w:br w:type="page"/>
      </w:r>
    </w:p>
    <w:p w:rsidR="00125F6E" w:rsidRPr="00C05D17" w:rsidRDefault="009954A8" w:rsidP="00125F6E">
      <w:pPr>
        <w:pStyle w:val="Nadpis1"/>
        <w:numPr>
          <w:ilvl w:val="0"/>
          <w:numId w:val="0"/>
        </w:numPr>
      </w:pPr>
      <w:bookmarkStart w:id="215" w:name="_Toc462306620"/>
      <w:r w:rsidRPr="00C05D17">
        <w:lastRenderedPageBreak/>
        <w:t>Použité z</w:t>
      </w:r>
      <w:r w:rsidR="00125F6E" w:rsidRPr="00C05D17">
        <w:t>droje</w:t>
      </w:r>
      <w:bookmarkEnd w:id="215"/>
    </w:p>
    <w:p w:rsidR="00181BA7" w:rsidRPr="00C05D17" w:rsidRDefault="008D3585" w:rsidP="00125F6E">
      <w:pPr>
        <w:rPr>
          <w:rFonts w:cs="Times New Roman"/>
          <w:b/>
        </w:rPr>
      </w:pPr>
      <w:r w:rsidRPr="00C05D17">
        <w:rPr>
          <w:b/>
        </w:rPr>
        <w:t xml:space="preserve">Seznam </w:t>
      </w:r>
      <w:r w:rsidR="00D53E17" w:rsidRPr="00C05D17">
        <w:rPr>
          <w:b/>
        </w:rPr>
        <w:t xml:space="preserve">operačních programů ČR </w:t>
      </w:r>
      <w:proofErr w:type="gramStart"/>
      <w:r w:rsidR="00D53E17" w:rsidRPr="00C05D17">
        <w:rPr>
          <w:b/>
        </w:rPr>
        <w:t>2014 - 2020</w:t>
      </w:r>
      <w:proofErr w:type="gramEnd"/>
    </w:p>
    <w:p w:rsidR="00125F6E" w:rsidRPr="00C05D17" w:rsidRDefault="00181BA7" w:rsidP="003B6F1C">
      <w:pPr>
        <w:pStyle w:val="Odstavecseseznamem"/>
        <w:numPr>
          <w:ilvl w:val="0"/>
          <w:numId w:val="82"/>
        </w:numPr>
        <w:spacing w:before="0" w:after="120"/>
      </w:pPr>
      <w:r w:rsidRPr="00C05D17">
        <w:t xml:space="preserve">Ministerstvo práce a sociálních věcí ČR: </w:t>
      </w:r>
      <w:r w:rsidRPr="00C05D17">
        <w:rPr>
          <w:b/>
          <w:i/>
          <w:iCs/>
        </w:rPr>
        <w:t xml:space="preserve">Operační program Zaměstnanost </w:t>
      </w:r>
      <w:proofErr w:type="gramStart"/>
      <w:r w:rsidRPr="00C05D17">
        <w:rPr>
          <w:b/>
          <w:i/>
          <w:iCs/>
        </w:rPr>
        <w:t xml:space="preserve">2014 </w:t>
      </w:r>
      <w:r w:rsidR="00125F6E" w:rsidRPr="00C05D17">
        <w:rPr>
          <w:b/>
          <w:i/>
          <w:iCs/>
        </w:rPr>
        <w:t>–</w:t>
      </w:r>
      <w:r w:rsidRPr="00C05D17">
        <w:rPr>
          <w:b/>
          <w:i/>
          <w:iCs/>
        </w:rPr>
        <w:t xml:space="preserve"> 2020</w:t>
      </w:r>
      <w:proofErr w:type="gramEnd"/>
      <w:r w:rsidR="00125F6E" w:rsidRPr="00C05D17">
        <w:rPr>
          <w:b/>
          <w:i/>
          <w:iCs/>
        </w:rPr>
        <w:t>.</w:t>
      </w:r>
    </w:p>
    <w:p w:rsidR="00125F6E" w:rsidRPr="00C05D17" w:rsidRDefault="00181BA7" w:rsidP="003B6F1C">
      <w:pPr>
        <w:pStyle w:val="Odstavecseseznamem"/>
        <w:numPr>
          <w:ilvl w:val="0"/>
          <w:numId w:val="82"/>
        </w:numPr>
        <w:spacing w:before="0" w:after="120"/>
      </w:pPr>
      <w:r w:rsidRPr="00C05D17">
        <w:t xml:space="preserve">Ministerstvo pro místní rozvoj ČR: </w:t>
      </w:r>
      <w:proofErr w:type="gramStart"/>
      <w:r w:rsidRPr="00C05D17">
        <w:rPr>
          <w:b/>
          <w:i/>
        </w:rPr>
        <w:t>I</w:t>
      </w:r>
      <w:r w:rsidRPr="00C05D17">
        <w:rPr>
          <w:b/>
          <w:i/>
          <w:iCs/>
        </w:rPr>
        <w:t>ROP - Integrovaný</w:t>
      </w:r>
      <w:proofErr w:type="gramEnd"/>
      <w:r w:rsidRPr="00C05D17">
        <w:rPr>
          <w:b/>
          <w:i/>
          <w:iCs/>
        </w:rPr>
        <w:t xml:space="preserve"> regionální ope</w:t>
      </w:r>
      <w:r w:rsidR="00125F6E" w:rsidRPr="00C05D17">
        <w:rPr>
          <w:b/>
          <w:i/>
          <w:iCs/>
        </w:rPr>
        <w:t xml:space="preserve">rační program pro období 2014 – </w:t>
      </w:r>
      <w:r w:rsidRPr="00C05D17">
        <w:rPr>
          <w:b/>
          <w:i/>
          <w:iCs/>
        </w:rPr>
        <w:t>2020</w:t>
      </w:r>
      <w:r w:rsidR="00125F6E" w:rsidRPr="00C05D17">
        <w:rPr>
          <w:b/>
          <w:i/>
          <w:iCs/>
        </w:rPr>
        <w:t>.</w:t>
      </w:r>
    </w:p>
    <w:p w:rsidR="00125F6E" w:rsidRPr="00C05D17" w:rsidRDefault="00181BA7" w:rsidP="003B6F1C">
      <w:pPr>
        <w:pStyle w:val="Odstavecseseznamem"/>
        <w:numPr>
          <w:ilvl w:val="0"/>
          <w:numId w:val="82"/>
        </w:numPr>
        <w:spacing w:before="0" w:after="120"/>
      </w:pPr>
      <w:r w:rsidRPr="00C05D17">
        <w:t xml:space="preserve">Ministerstvo průmyslu a obchodu ČR: </w:t>
      </w:r>
      <w:r w:rsidRPr="00C05D17">
        <w:rPr>
          <w:b/>
          <w:i/>
        </w:rPr>
        <w:t>O</w:t>
      </w:r>
      <w:r w:rsidRPr="00C05D17">
        <w:rPr>
          <w:b/>
          <w:i/>
          <w:iCs/>
        </w:rPr>
        <w:t>perační program Podnikání a inovace</w:t>
      </w:r>
      <w:r w:rsidR="00125F6E" w:rsidRPr="00C05D17">
        <w:rPr>
          <w:b/>
          <w:i/>
          <w:iCs/>
        </w:rPr>
        <w:t xml:space="preserve"> pro konkurenceschopnost </w:t>
      </w:r>
      <w:proofErr w:type="gramStart"/>
      <w:r w:rsidR="00125F6E" w:rsidRPr="00C05D17">
        <w:rPr>
          <w:b/>
          <w:i/>
          <w:iCs/>
        </w:rPr>
        <w:t xml:space="preserve">2014 – </w:t>
      </w:r>
      <w:r w:rsidRPr="00C05D17">
        <w:rPr>
          <w:b/>
          <w:i/>
          <w:iCs/>
        </w:rPr>
        <w:t>2020</w:t>
      </w:r>
      <w:proofErr w:type="gramEnd"/>
      <w:r w:rsidR="00125F6E" w:rsidRPr="00C05D17">
        <w:rPr>
          <w:b/>
          <w:i/>
          <w:iCs/>
        </w:rPr>
        <w:t>.</w:t>
      </w:r>
    </w:p>
    <w:p w:rsidR="00125F6E" w:rsidRPr="00C05D17" w:rsidRDefault="00181BA7" w:rsidP="003B6F1C">
      <w:pPr>
        <w:pStyle w:val="Odstavecseseznamem"/>
        <w:numPr>
          <w:ilvl w:val="0"/>
          <w:numId w:val="82"/>
        </w:numPr>
        <w:spacing w:before="0" w:after="120"/>
      </w:pPr>
      <w:r w:rsidRPr="00C05D17">
        <w:t xml:space="preserve">Ministerstvo školství, mládeže a tělovýchovy ČR: </w:t>
      </w:r>
      <w:r w:rsidRPr="00C05D17">
        <w:rPr>
          <w:b/>
          <w:i/>
          <w:iCs/>
        </w:rPr>
        <w:t>Operační program Výzkum, vývoj a vzdělávání</w:t>
      </w:r>
      <w:r w:rsidR="00125F6E" w:rsidRPr="00C05D17">
        <w:rPr>
          <w:b/>
          <w:i/>
          <w:iCs/>
        </w:rPr>
        <w:t>.</w:t>
      </w:r>
    </w:p>
    <w:p w:rsidR="00181BA7" w:rsidRPr="00C05D17" w:rsidRDefault="00181BA7" w:rsidP="003B6F1C">
      <w:pPr>
        <w:pStyle w:val="Odstavecseseznamem"/>
        <w:numPr>
          <w:ilvl w:val="0"/>
          <w:numId w:val="82"/>
        </w:numPr>
        <w:spacing w:before="0" w:after="120"/>
      </w:pPr>
      <w:r w:rsidRPr="00C05D17">
        <w:t xml:space="preserve">Ministerstvo zemědělství ČR: </w:t>
      </w:r>
      <w:r w:rsidRPr="00C05D17">
        <w:rPr>
          <w:b/>
          <w:i/>
        </w:rPr>
        <w:t>P</w:t>
      </w:r>
      <w:r w:rsidRPr="00C05D17">
        <w:rPr>
          <w:b/>
          <w:i/>
          <w:iCs/>
        </w:rPr>
        <w:t xml:space="preserve">rogram rozvoje venkova České republiky na období </w:t>
      </w:r>
      <w:proofErr w:type="gramStart"/>
      <w:r w:rsidRPr="00C05D17">
        <w:rPr>
          <w:b/>
          <w:i/>
          <w:iCs/>
        </w:rPr>
        <w:t xml:space="preserve">2014 </w:t>
      </w:r>
      <w:r w:rsidR="00125F6E" w:rsidRPr="00C05D17">
        <w:rPr>
          <w:b/>
          <w:i/>
          <w:iCs/>
        </w:rPr>
        <w:t>–</w:t>
      </w:r>
      <w:r w:rsidRPr="00C05D17">
        <w:rPr>
          <w:b/>
          <w:i/>
          <w:iCs/>
        </w:rPr>
        <w:t xml:space="preserve"> 2020</w:t>
      </w:r>
      <w:proofErr w:type="gramEnd"/>
      <w:r w:rsidR="00125F6E" w:rsidRPr="00C05D17">
        <w:rPr>
          <w:b/>
          <w:i/>
          <w:iCs/>
        </w:rPr>
        <w:t>.</w:t>
      </w:r>
    </w:p>
    <w:p w:rsidR="00125F6E" w:rsidRPr="00C05D17" w:rsidRDefault="00181BA7" w:rsidP="003B6F1C">
      <w:pPr>
        <w:pStyle w:val="Odstavecseseznamem"/>
        <w:numPr>
          <w:ilvl w:val="0"/>
          <w:numId w:val="82"/>
        </w:numPr>
        <w:spacing w:before="0" w:after="120"/>
      </w:pPr>
      <w:r w:rsidRPr="00C05D17">
        <w:t xml:space="preserve">Ministerstvo životního prostředí ČR: </w:t>
      </w:r>
      <w:r w:rsidRPr="00C05D17">
        <w:rPr>
          <w:b/>
          <w:i/>
          <w:iCs/>
        </w:rPr>
        <w:t xml:space="preserve">Operační program Životní prostředí </w:t>
      </w:r>
      <w:proofErr w:type="gramStart"/>
      <w:r w:rsidRPr="00C05D17">
        <w:rPr>
          <w:b/>
          <w:i/>
          <w:iCs/>
        </w:rPr>
        <w:t xml:space="preserve">2014 </w:t>
      </w:r>
      <w:r w:rsidR="00125F6E" w:rsidRPr="00C05D17">
        <w:rPr>
          <w:b/>
          <w:i/>
          <w:iCs/>
        </w:rPr>
        <w:t>–</w:t>
      </w:r>
      <w:r w:rsidRPr="00C05D17">
        <w:rPr>
          <w:b/>
          <w:i/>
          <w:iCs/>
        </w:rPr>
        <w:t xml:space="preserve"> 2020</w:t>
      </w:r>
      <w:proofErr w:type="gramEnd"/>
      <w:r w:rsidR="00125F6E" w:rsidRPr="00C05D17">
        <w:rPr>
          <w:b/>
          <w:i/>
          <w:iCs/>
        </w:rPr>
        <w:t>.</w:t>
      </w:r>
    </w:p>
    <w:bookmarkEnd w:id="213"/>
    <w:bookmarkEnd w:id="214"/>
    <w:p w:rsidR="00181BA7" w:rsidRPr="00C05D17" w:rsidRDefault="00181BA7" w:rsidP="00125F6E">
      <w:pPr>
        <w:rPr>
          <w:b/>
        </w:rPr>
      </w:pPr>
      <w:r w:rsidRPr="00C05D17">
        <w:rPr>
          <w:b/>
        </w:rPr>
        <w:t>Seznam použitých zdrojů</w:t>
      </w:r>
    </w:p>
    <w:p w:rsidR="00296DF1" w:rsidRPr="00C05D17" w:rsidRDefault="00296DF1" w:rsidP="003B6F1C">
      <w:pPr>
        <w:numPr>
          <w:ilvl w:val="0"/>
          <w:numId w:val="24"/>
        </w:numPr>
        <w:spacing w:before="0" w:after="0"/>
        <w:jc w:val="left"/>
        <w:textAlignment w:val="baseline"/>
        <w:rPr>
          <w:rFonts w:asciiTheme="minorHAnsi" w:hAnsiTheme="minorHAnsi"/>
          <w:iCs/>
          <w:color w:val="000000"/>
          <w:lang w:eastAsia="cs-CZ"/>
        </w:rPr>
      </w:pPr>
      <w:r w:rsidRPr="00C05D17">
        <w:rPr>
          <w:rFonts w:asciiTheme="minorHAnsi" w:hAnsiTheme="minorHAnsi"/>
          <w:iCs/>
          <w:color w:val="000000"/>
          <w:lang w:eastAsia="cs-CZ"/>
        </w:rPr>
        <w:t xml:space="preserve">Agentura ochrany a přírody a krajiny ČR (2015). </w:t>
      </w:r>
      <w:r w:rsidRPr="00C05D17">
        <w:rPr>
          <w:rFonts w:asciiTheme="minorHAnsi" w:hAnsiTheme="minorHAnsi"/>
          <w:b/>
          <w:i/>
          <w:iCs/>
          <w:color w:val="000000"/>
          <w:lang w:eastAsia="cs-CZ"/>
        </w:rPr>
        <w:t>Portál Informačního systému ochrany přírody</w:t>
      </w:r>
      <w:r w:rsidRPr="00C05D17">
        <w:rPr>
          <w:rFonts w:asciiTheme="minorHAnsi" w:hAnsiTheme="minorHAnsi"/>
          <w:iCs/>
          <w:color w:val="000000"/>
          <w:lang w:eastAsia="cs-CZ"/>
        </w:rPr>
        <w:t xml:space="preserve">. Dostupné z: </w:t>
      </w:r>
      <w:hyperlink r:id="rId63" w:history="1">
        <w:r w:rsidRPr="00C05D17">
          <w:rPr>
            <w:rStyle w:val="Hypertextovodkaz"/>
            <w:rFonts w:asciiTheme="minorHAnsi" w:hAnsiTheme="minorHAnsi"/>
            <w:iCs/>
            <w:lang w:eastAsia="cs-CZ"/>
          </w:rPr>
          <w:t>http://portal.nature.cz/publik_syst/ctihtmlpage.php?what=3&amp;nabidka=hlavni</w:t>
        </w:r>
      </w:hyperlink>
      <w:r w:rsidRPr="00C05D17">
        <w:rPr>
          <w:rFonts w:asciiTheme="minorHAnsi" w:hAnsiTheme="minorHAnsi"/>
          <w:iCs/>
          <w:color w:val="000000"/>
          <w:lang w:eastAsia="cs-CZ"/>
        </w:rPr>
        <w:t>.</w:t>
      </w:r>
    </w:p>
    <w:p w:rsidR="00181BA7" w:rsidRPr="00C05D17" w:rsidRDefault="00181BA7" w:rsidP="003B6F1C">
      <w:pPr>
        <w:numPr>
          <w:ilvl w:val="0"/>
          <w:numId w:val="24"/>
        </w:numPr>
        <w:spacing w:before="0" w:after="0"/>
        <w:textAlignment w:val="baseline"/>
        <w:rPr>
          <w:i/>
          <w:iCs/>
          <w:color w:val="000000"/>
          <w:lang w:eastAsia="cs-CZ"/>
        </w:rPr>
      </w:pPr>
      <w:r w:rsidRPr="00C05D17">
        <w:rPr>
          <w:color w:val="000000"/>
          <w:lang w:eastAsia="cs-CZ"/>
        </w:rPr>
        <w:t>Alojzov (2012)</w:t>
      </w:r>
      <w:r w:rsidRPr="00C05D17">
        <w:rPr>
          <w:i/>
          <w:iCs/>
          <w:color w:val="000000"/>
          <w:lang w:eastAsia="cs-CZ"/>
        </w:rPr>
        <w:t xml:space="preserve">. </w:t>
      </w:r>
      <w:r w:rsidRPr="00C05D17">
        <w:rPr>
          <w:b/>
          <w:bCs/>
          <w:i/>
          <w:iCs/>
          <w:color w:val="000000"/>
          <w:lang w:eastAsia="cs-CZ"/>
        </w:rPr>
        <w:t xml:space="preserve">Rozpočtový výhled obce Alojzov na období </w:t>
      </w:r>
      <w:proofErr w:type="gramStart"/>
      <w:r w:rsidRPr="00C05D17">
        <w:rPr>
          <w:b/>
          <w:bCs/>
          <w:i/>
          <w:iCs/>
          <w:color w:val="000000"/>
          <w:lang w:eastAsia="cs-CZ"/>
        </w:rPr>
        <w:t>2013 – 2014</w:t>
      </w:r>
      <w:proofErr w:type="gramEnd"/>
      <w:r w:rsidRPr="00C05D17">
        <w:rPr>
          <w:i/>
          <w:iCs/>
          <w:color w:val="000000"/>
          <w:lang w:eastAsia="cs-CZ"/>
        </w:rPr>
        <w:t xml:space="preserve">. </w:t>
      </w:r>
      <w:r w:rsidRPr="00C05D17">
        <w:rPr>
          <w:color w:val="000000"/>
          <w:lang w:eastAsia="cs-CZ"/>
        </w:rPr>
        <w:t>Dostupné z: http://www.alojzov.cz/VismoOnline_ActionScripts/File.ashx?id_org=17470&amp;id_dokumenty=2047.</w:t>
      </w:r>
    </w:p>
    <w:p w:rsidR="00181BA7" w:rsidRPr="00C05D17" w:rsidRDefault="00181BA7" w:rsidP="003B6F1C">
      <w:pPr>
        <w:numPr>
          <w:ilvl w:val="0"/>
          <w:numId w:val="24"/>
        </w:numPr>
        <w:spacing w:before="0" w:after="0"/>
        <w:textAlignment w:val="baseline"/>
        <w:rPr>
          <w:i/>
          <w:iCs/>
          <w:color w:val="000000"/>
          <w:lang w:eastAsia="cs-CZ"/>
        </w:rPr>
      </w:pPr>
      <w:r w:rsidRPr="00C05D17">
        <w:rPr>
          <w:color w:val="000000"/>
          <w:lang w:eastAsia="cs-CZ"/>
        </w:rPr>
        <w:t>Biskupice (2012).</w:t>
      </w:r>
      <w:r w:rsidRPr="00C05D17">
        <w:rPr>
          <w:i/>
          <w:iCs/>
          <w:color w:val="000000"/>
          <w:lang w:eastAsia="cs-CZ"/>
        </w:rPr>
        <w:t xml:space="preserve"> </w:t>
      </w:r>
      <w:r w:rsidRPr="00C05D17">
        <w:rPr>
          <w:b/>
          <w:bCs/>
          <w:i/>
          <w:iCs/>
          <w:color w:val="000000"/>
          <w:lang w:eastAsia="cs-CZ"/>
        </w:rPr>
        <w:t xml:space="preserve">Rozvojový strategický dokument obce Biskupice na období let </w:t>
      </w:r>
      <w:proofErr w:type="gramStart"/>
      <w:r w:rsidRPr="00C05D17">
        <w:rPr>
          <w:b/>
          <w:bCs/>
          <w:i/>
          <w:iCs/>
          <w:color w:val="000000"/>
          <w:lang w:eastAsia="cs-CZ"/>
        </w:rPr>
        <w:t>2012 – 2016</w:t>
      </w:r>
      <w:proofErr w:type="gramEnd"/>
      <w:r w:rsidRPr="00C05D17">
        <w:rPr>
          <w:i/>
          <w:iCs/>
          <w:color w:val="000000"/>
          <w:lang w:eastAsia="cs-CZ"/>
        </w:rPr>
        <w:t>.</w:t>
      </w:r>
    </w:p>
    <w:p w:rsidR="00181BA7" w:rsidRPr="00C05D17" w:rsidRDefault="00181BA7" w:rsidP="003B6F1C">
      <w:pPr>
        <w:numPr>
          <w:ilvl w:val="0"/>
          <w:numId w:val="24"/>
        </w:numPr>
        <w:spacing w:before="0" w:after="0"/>
        <w:jc w:val="left"/>
        <w:textAlignment w:val="baseline"/>
        <w:rPr>
          <w:i/>
          <w:iCs/>
          <w:color w:val="000000"/>
          <w:lang w:eastAsia="cs-CZ"/>
        </w:rPr>
      </w:pPr>
      <w:r w:rsidRPr="00C05D17">
        <w:rPr>
          <w:color w:val="000000"/>
          <w:lang w:eastAsia="cs-CZ"/>
        </w:rPr>
        <w:t>Čekalová Renata (2013).</w:t>
      </w:r>
      <w:r w:rsidRPr="00C05D17">
        <w:rPr>
          <w:i/>
          <w:iCs/>
          <w:color w:val="000000"/>
          <w:lang w:eastAsia="cs-CZ"/>
        </w:rPr>
        <w:t xml:space="preserve"> </w:t>
      </w:r>
      <w:r w:rsidRPr="00C05D17">
        <w:rPr>
          <w:b/>
          <w:bCs/>
          <w:i/>
          <w:iCs/>
          <w:color w:val="000000"/>
          <w:lang w:eastAsia="cs-CZ"/>
        </w:rPr>
        <w:t>Analýza poskytovatelů sociálních služeb ve městě Prostějově, 2013</w:t>
      </w:r>
      <w:r w:rsidRPr="00C05D17">
        <w:rPr>
          <w:i/>
          <w:iCs/>
          <w:color w:val="000000"/>
          <w:lang w:eastAsia="cs-CZ"/>
        </w:rPr>
        <w:t xml:space="preserve">. </w:t>
      </w:r>
      <w:r w:rsidRPr="00C05D17">
        <w:rPr>
          <w:color w:val="000000"/>
          <w:lang w:eastAsia="cs-CZ"/>
        </w:rPr>
        <w:t>Prostějov. Dostupné z http://www.prostejov.eu/files/Urad/Soc/KPSS/analyza-poskytovatelu_prostejov-2014.pdf.</w:t>
      </w:r>
    </w:p>
    <w:p w:rsidR="00181BA7" w:rsidRPr="00C05D17" w:rsidRDefault="00181BA7" w:rsidP="003B6F1C">
      <w:pPr>
        <w:numPr>
          <w:ilvl w:val="0"/>
          <w:numId w:val="24"/>
        </w:numPr>
        <w:spacing w:before="0" w:after="0"/>
        <w:jc w:val="left"/>
        <w:textAlignment w:val="baseline"/>
        <w:rPr>
          <w:i/>
          <w:iCs/>
          <w:color w:val="000000"/>
          <w:lang w:eastAsia="cs-CZ"/>
        </w:rPr>
      </w:pPr>
      <w:proofErr w:type="spellStart"/>
      <w:r w:rsidRPr="00C05D17">
        <w:rPr>
          <w:color w:val="000000"/>
          <w:lang w:eastAsia="cs-CZ"/>
        </w:rPr>
        <w:t>Čentéšová</w:t>
      </w:r>
      <w:proofErr w:type="spellEnd"/>
      <w:r w:rsidRPr="00C05D17">
        <w:rPr>
          <w:color w:val="000000"/>
          <w:lang w:eastAsia="cs-CZ"/>
        </w:rPr>
        <w:t xml:space="preserve"> Lenka (2013).</w:t>
      </w:r>
      <w:r w:rsidRPr="00C05D17">
        <w:rPr>
          <w:i/>
          <w:iCs/>
          <w:color w:val="000000"/>
          <w:lang w:eastAsia="cs-CZ"/>
        </w:rPr>
        <w:t xml:space="preserve"> </w:t>
      </w:r>
      <w:r w:rsidRPr="00C05D17">
        <w:rPr>
          <w:b/>
          <w:bCs/>
          <w:i/>
          <w:iCs/>
          <w:color w:val="000000"/>
          <w:lang w:eastAsia="cs-CZ"/>
        </w:rPr>
        <w:t>Analýza finančních zdrojů poskytovatelů sociálních služeb ve městě Prostějov 2013</w:t>
      </w:r>
      <w:r w:rsidRPr="00C05D17">
        <w:rPr>
          <w:i/>
          <w:iCs/>
          <w:color w:val="000000"/>
          <w:lang w:eastAsia="cs-CZ"/>
        </w:rPr>
        <w:t xml:space="preserve">. </w:t>
      </w:r>
      <w:r w:rsidRPr="00C05D17">
        <w:rPr>
          <w:color w:val="000000"/>
          <w:lang w:eastAsia="cs-CZ"/>
        </w:rPr>
        <w:t>Prostějov. Dostupné z: http://www.mestopv.cz/files/Urad/Soc/KPSS/fin_analyza-financnich-zdroju_kpss_prostejov_2014.pdf</w:t>
      </w:r>
      <w:r w:rsidRPr="00C05D17">
        <w:rPr>
          <w:i/>
          <w:iCs/>
          <w:color w:val="000000"/>
          <w:lang w:eastAsia="cs-CZ"/>
        </w:rPr>
        <w:t>.</w:t>
      </w:r>
    </w:p>
    <w:p w:rsidR="00181BA7" w:rsidRPr="00C05D17" w:rsidRDefault="00181BA7" w:rsidP="003B6F1C">
      <w:pPr>
        <w:numPr>
          <w:ilvl w:val="0"/>
          <w:numId w:val="24"/>
        </w:numPr>
        <w:spacing w:before="0" w:after="0"/>
        <w:jc w:val="left"/>
        <w:textAlignment w:val="baseline"/>
        <w:rPr>
          <w:i/>
          <w:iCs/>
          <w:color w:val="000000"/>
          <w:lang w:eastAsia="cs-CZ"/>
        </w:rPr>
      </w:pPr>
      <w:r w:rsidRPr="00C05D17">
        <w:rPr>
          <w:color w:val="000000"/>
          <w:lang w:eastAsia="cs-CZ"/>
        </w:rPr>
        <w:t>DHV CR, spol. s r.o. (2011).</w:t>
      </w:r>
      <w:r w:rsidRPr="00C05D17">
        <w:rPr>
          <w:i/>
          <w:iCs/>
          <w:color w:val="000000"/>
          <w:lang w:eastAsia="cs-CZ"/>
        </w:rPr>
        <w:t xml:space="preserve"> </w:t>
      </w:r>
      <w:r w:rsidRPr="00C05D17">
        <w:rPr>
          <w:b/>
          <w:bCs/>
          <w:i/>
          <w:iCs/>
          <w:color w:val="000000"/>
          <w:lang w:eastAsia="cs-CZ"/>
        </w:rPr>
        <w:t>Program rozvoje územního obvodu Olomouckého kraje</w:t>
      </w:r>
      <w:r w:rsidRPr="00C05D17">
        <w:rPr>
          <w:i/>
          <w:iCs/>
          <w:color w:val="000000"/>
          <w:lang w:eastAsia="cs-CZ"/>
        </w:rPr>
        <w:t xml:space="preserve">. </w:t>
      </w:r>
      <w:r w:rsidRPr="00C05D17">
        <w:rPr>
          <w:color w:val="000000"/>
          <w:lang w:eastAsia="cs-CZ"/>
        </w:rPr>
        <w:t>Praha. Dostupné z: http://www.kr-olomoucky.cz/clanky/dokumenty/1301/pruook-final.pdf.</w:t>
      </w:r>
    </w:p>
    <w:p w:rsidR="00181BA7" w:rsidRPr="00C05D17" w:rsidRDefault="00181BA7" w:rsidP="003B6F1C">
      <w:pPr>
        <w:numPr>
          <w:ilvl w:val="0"/>
          <w:numId w:val="24"/>
        </w:numPr>
        <w:spacing w:before="0" w:after="0"/>
        <w:ind w:right="-140"/>
        <w:textAlignment w:val="baseline"/>
        <w:rPr>
          <w:i/>
          <w:iCs/>
          <w:color w:val="000000"/>
          <w:lang w:eastAsia="cs-CZ"/>
        </w:rPr>
      </w:pPr>
      <w:r w:rsidRPr="00C05D17">
        <w:rPr>
          <w:color w:val="000000"/>
          <w:shd w:val="clear" w:color="auto" w:fill="FFFFFF"/>
          <w:lang w:eastAsia="cs-CZ"/>
        </w:rPr>
        <w:t>Dopravní projektování, spol. s.r.o., Středisko Olomouc (2009)</w:t>
      </w:r>
      <w:r w:rsidRPr="00C05D17">
        <w:rPr>
          <w:i/>
          <w:iCs/>
          <w:color w:val="000000"/>
          <w:shd w:val="clear" w:color="auto" w:fill="FFFFFF"/>
          <w:lang w:eastAsia="cs-CZ"/>
        </w:rPr>
        <w:t>.  </w:t>
      </w:r>
      <w:r w:rsidRPr="00C05D17">
        <w:rPr>
          <w:b/>
          <w:bCs/>
          <w:i/>
          <w:iCs/>
          <w:color w:val="000000"/>
          <w:shd w:val="clear" w:color="auto" w:fill="FFFFFF"/>
          <w:lang w:eastAsia="cs-CZ"/>
        </w:rPr>
        <w:t xml:space="preserve">Územní studie rozvoje </w:t>
      </w:r>
      <w:r w:rsidRPr="00C05D17">
        <w:rPr>
          <w:b/>
          <w:bCs/>
          <w:color w:val="000000"/>
          <w:shd w:val="clear" w:color="auto" w:fill="FFFFFF"/>
          <w:lang w:eastAsia="cs-CZ"/>
        </w:rPr>
        <w:t>cyklistické dopravy v Olomouckém kraji</w:t>
      </w:r>
      <w:r w:rsidRPr="00C05D17">
        <w:rPr>
          <w:color w:val="000000"/>
          <w:shd w:val="clear" w:color="auto" w:fill="FFFFFF"/>
          <w:lang w:eastAsia="cs-CZ"/>
        </w:rPr>
        <w:t>. Olomouc. Dostupné z: http://www.kr-olomoucky.cz/uzemni-studie-rozvoje-cyklisticke-dopravy-olomouckeho-kraje-cl-544.html.</w:t>
      </w:r>
    </w:p>
    <w:p w:rsidR="00181BA7" w:rsidRPr="00C05D17" w:rsidRDefault="00181BA7" w:rsidP="003B6F1C">
      <w:pPr>
        <w:numPr>
          <w:ilvl w:val="0"/>
          <w:numId w:val="24"/>
        </w:numPr>
        <w:spacing w:before="0" w:after="0"/>
        <w:jc w:val="left"/>
        <w:textAlignment w:val="baseline"/>
        <w:rPr>
          <w:i/>
          <w:iCs/>
          <w:color w:val="000000"/>
          <w:lang w:eastAsia="cs-CZ"/>
        </w:rPr>
      </w:pPr>
      <w:r w:rsidRPr="00C05D17">
        <w:rPr>
          <w:color w:val="000000"/>
          <w:shd w:val="clear" w:color="auto" w:fill="FFFFFF"/>
          <w:lang w:eastAsia="cs-CZ"/>
        </w:rPr>
        <w:t>Dopravní projektování, spol. s.r.o., Středisko Olomouc</w:t>
      </w:r>
      <w:r w:rsidRPr="00C05D17">
        <w:rPr>
          <w:color w:val="000000"/>
          <w:lang w:eastAsia="cs-CZ"/>
        </w:rPr>
        <w:t xml:space="preserve"> (2003).</w:t>
      </w:r>
      <w:r w:rsidRPr="00C05D17">
        <w:rPr>
          <w:i/>
          <w:iCs/>
          <w:color w:val="000000"/>
          <w:lang w:eastAsia="cs-CZ"/>
        </w:rPr>
        <w:t xml:space="preserve"> </w:t>
      </w:r>
      <w:r w:rsidRPr="00C05D17">
        <w:rPr>
          <w:b/>
          <w:bCs/>
          <w:i/>
          <w:iCs/>
          <w:color w:val="000000"/>
          <w:lang w:eastAsia="cs-CZ"/>
        </w:rPr>
        <w:t>Koncepce rozvoje cyklistické dopravy na území Olomouckého kraje</w:t>
      </w:r>
      <w:r w:rsidRPr="00C05D17">
        <w:rPr>
          <w:i/>
          <w:iCs/>
          <w:color w:val="000000"/>
          <w:lang w:eastAsia="cs-CZ"/>
        </w:rPr>
        <w:t xml:space="preserve">. </w:t>
      </w:r>
      <w:r w:rsidRPr="00C05D17">
        <w:rPr>
          <w:color w:val="000000"/>
          <w:lang w:eastAsia="cs-CZ"/>
        </w:rPr>
        <w:t>Olomouc. Dostupné z: http://www.kr-olomoucky.cz/clanky/dokumenty/1027/koncepce-text.pdf.</w:t>
      </w:r>
    </w:p>
    <w:p w:rsidR="00181BA7" w:rsidRPr="00C05D17" w:rsidRDefault="00181BA7" w:rsidP="003B6F1C">
      <w:pPr>
        <w:numPr>
          <w:ilvl w:val="0"/>
          <w:numId w:val="24"/>
        </w:numPr>
        <w:spacing w:before="0" w:after="0"/>
        <w:textAlignment w:val="baseline"/>
        <w:rPr>
          <w:i/>
          <w:iCs/>
          <w:color w:val="000000"/>
          <w:lang w:eastAsia="cs-CZ"/>
        </w:rPr>
      </w:pPr>
      <w:r w:rsidRPr="00C05D17">
        <w:rPr>
          <w:color w:val="000000"/>
          <w:shd w:val="clear" w:color="auto" w:fill="FFFFFF"/>
          <w:lang w:eastAsia="cs-CZ"/>
        </w:rPr>
        <w:t>Dopravní projektování, spol. s r.o., středisko Olomouc</w:t>
      </w:r>
      <w:r w:rsidRPr="00C05D17">
        <w:rPr>
          <w:color w:val="000000"/>
          <w:lang w:eastAsia="cs-CZ"/>
        </w:rPr>
        <w:t xml:space="preserve"> (2006).</w:t>
      </w:r>
      <w:r w:rsidRPr="00C05D17">
        <w:rPr>
          <w:i/>
          <w:iCs/>
          <w:color w:val="000000"/>
          <w:lang w:eastAsia="cs-CZ"/>
        </w:rPr>
        <w:t xml:space="preserve"> </w:t>
      </w:r>
      <w:r w:rsidRPr="00C05D17">
        <w:rPr>
          <w:b/>
          <w:bCs/>
          <w:i/>
          <w:iCs/>
          <w:color w:val="000000"/>
          <w:lang w:eastAsia="cs-CZ"/>
        </w:rPr>
        <w:t>Koncepce rozvoje silniční sítě Olomouckého kraje do roku 2010, s výhledem do roku 2013</w:t>
      </w:r>
      <w:r w:rsidRPr="00C05D17">
        <w:rPr>
          <w:i/>
          <w:iCs/>
          <w:color w:val="000000"/>
          <w:lang w:eastAsia="cs-CZ"/>
        </w:rPr>
        <w:t xml:space="preserve">. </w:t>
      </w:r>
      <w:r w:rsidRPr="00C05D17">
        <w:rPr>
          <w:color w:val="000000"/>
          <w:lang w:eastAsia="cs-CZ"/>
        </w:rPr>
        <w:t>Olomouc. Dostupné z: http://www.kr-olomoucky.cz/koncepce-rozvoje-silnicni-site-cl-255.html.</w:t>
      </w:r>
    </w:p>
    <w:p w:rsidR="00181BA7" w:rsidRPr="00C05D17" w:rsidRDefault="00181BA7" w:rsidP="003B6F1C">
      <w:pPr>
        <w:numPr>
          <w:ilvl w:val="0"/>
          <w:numId w:val="24"/>
        </w:numPr>
        <w:spacing w:before="0" w:after="0"/>
        <w:jc w:val="left"/>
        <w:textAlignment w:val="baseline"/>
        <w:rPr>
          <w:i/>
          <w:iCs/>
          <w:color w:val="000000"/>
          <w:lang w:eastAsia="cs-CZ"/>
        </w:rPr>
      </w:pPr>
      <w:r w:rsidRPr="00C05D17">
        <w:rPr>
          <w:color w:val="000000"/>
          <w:lang w:eastAsia="cs-CZ"/>
        </w:rPr>
        <w:lastRenderedPageBreak/>
        <w:t>Dopravní projektování, spol. s r.o., středisko Olomouc (2009).</w:t>
      </w:r>
      <w:r w:rsidRPr="00C05D17">
        <w:rPr>
          <w:i/>
          <w:iCs/>
          <w:color w:val="000000"/>
          <w:lang w:eastAsia="cs-CZ"/>
        </w:rPr>
        <w:t xml:space="preserve"> </w:t>
      </w:r>
      <w:r w:rsidRPr="00C05D17">
        <w:rPr>
          <w:b/>
          <w:bCs/>
          <w:i/>
          <w:iCs/>
          <w:color w:val="000000"/>
          <w:lang w:eastAsia="cs-CZ"/>
        </w:rPr>
        <w:t>Územní studie rozvoje cyklistické dopravy v Olomouckém kraji</w:t>
      </w:r>
      <w:r w:rsidRPr="00C05D17">
        <w:rPr>
          <w:i/>
          <w:iCs/>
          <w:color w:val="000000"/>
          <w:lang w:eastAsia="cs-CZ"/>
        </w:rPr>
        <w:t xml:space="preserve">. </w:t>
      </w:r>
      <w:r w:rsidRPr="00C05D17">
        <w:rPr>
          <w:color w:val="000000"/>
          <w:lang w:eastAsia="cs-CZ"/>
        </w:rPr>
        <w:t>Olomouc.</w:t>
      </w:r>
      <w:r w:rsidRPr="00C05D17">
        <w:rPr>
          <w:b/>
          <w:bCs/>
          <w:color w:val="000000"/>
          <w:lang w:eastAsia="cs-CZ"/>
        </w:rPr>
        <w:t xml:space="preserve"> </w:t>
      </w:r>
      <w:r w:rsidRPr="00C05D17">
        <w:rPr>
          <w:color w:val="000000"/>
          <w:lang w:eastAsia="cs-CZ"/>
        </w:rPr>
        <w:t>Dostupné z: Dostupné z:</w:t>
      </w:r>
      <w:r w:rsidRPr="00C05D17">
        <w:rPr>
          <w:b/>
          <w:bCs/>
          <w:color w:val="000000"/>
          <w:lang w:eastAsia="cs-CZ"/>
        </w:rPr>
        <w:t xml:space="preserve"> </w:t>
      </w:r>
      <w:r w:rsidRPr="00C05D17">
        <w:rPr>
          <w:color w:val="000000"/>
          <w:lang w:eastAsia="cs-CZ"/>
        </w:rPr>
        <w:t>http://www.kr-olomoucky.cz/clanky/dokumenty/1333/fin-us-rozvoje-cyklisticke-dopravy-v-ok.pdf.</w:t>
      </w:r>
    </w:p>
    <w:p w:rsidR="00181BA7" w:rsidRPr="00C05D17" w:rsidRDefault="00181BA7" w:rsidP="003B6F1C">
      <w:pPr>
        <w:numPr>
          <w:ilvl w:val="0"/>
          <w:numId w:val="24"/>
        </w:numPr>
        <w:spacing w:before="0" w:after="0"/>
        <w:jc w:val="left"/>
        <w:textAlignment w:val="baseline"/>
        <w:rPr>
          <w:i/>
          <w:iCs/>
          <w:color w:val="000000"/>
          <w:lang w:eastAsia="cs-CZ"/>
        </w:rPr>
      </w:pPr>
      <w:proofErr w:type="spellStart"/>
      <w:r w:rsidRPr="00C05D17">
        <w:rPr>
          <w:color w:val="000000"/>
          <w:lang w:eastAsia="cs-CZ"/>
        </w:rPr>
        <w:t>Ecological</w:t>
      </w:r>
      <w:proofErr w:type="spellEnd"/>
      <w:r w:rsidRPr="00C05D17">
        <w:rPr>
          <w:color w:val="000000"/>
          <w:lang w:eastAsia="cs-CZ"/>
        </w:rPr>
        <w:t xml:space="preserve"> </w:t>
      </w:r>
      <w:proofErr w:type="spellStart"/>
      <w:r w:rsidRPr="00C05D17">
        <w:rPr>
          <w:color w:val="000000"/>
          <w:lang w:eastAsia="cs-CZ"/>
        </w:rPr>
        <w:t>Consulting</w:t>
      </w:r>
      <w:proofErr w:type="spellEnd"/>
      <w:r w:rsidRPr="00C05D17">
        <w:rPr>
          <w:color w:val="000000"/>
          <w:lang w:eastAsia="cs-CZ"/>
        </w:rPr>
        <w:t>, spol. s r.o. (2004).</w:t>
      </w:r>
      <w:r w:rsidRPr="00C05D17">
        <w:rPr>
          <w:i/>
          <w:iCs/>
          <w:color w:val="000000"/>
          <w:lang w:eastAsia="cs-CZ"/>
        </w:rPr>
        <w:t xml:space="preserve"> </w:t>
      </w:r>
      <w:r w:rsidRPr="00C05D17">
        <w:rPr>
          <w:b/>
          <w:bCs/>
          <w:i/>
          <w:iCs/>
          <w:color w:val="000000"/>
          <w:lang w:eastAsia="cs-CZ"/>
        </w:rPr>
        <w:t>Koncepce ochrany přírody a krajiny pro území Olomouckého kraje</w:t>
      </w:r>
      <w:r w:rsidRPr="00C05D17">
        <w:rPr>
          <w:i/>
          <w:iCs/>
          <w:color w:val="000000"/>
          <w:lang w:eastAsia="cs-CZ"/>
        </w:rPr>
        <w:t xml:space="preserve">. </w:t>
      </w:r>
      <w:r w:rsidRPr="00C05D17">
        <w:rPr>
          <w:color w:val="000000"/>
          <w:lang w:eastAsia="cs-CZ"/>
        </w:rPr>
        <w:t>Olomouc. Dostupné z: http://www.kr-olomoucky.cz/koncepce-ochrany-prirody-a-krajiny-pro-uzemi-olomouckeho-kraje-cl-364.html.</w:t>
      </w:r>
    </w:p>
    <w:p w:rsidR="00181BA7" w:rsidRPr="00C05D17" w:rsidRDefault="00181BA7" w:rsidP="003B6F1C">
      <w:pPr>
        <w:numPr>
          <w:ilvl w:val="0"/>
          <w:numId w:val="24"/>
        </w:numPr>
        <w:spacing w:before="0" w:after="0"/>
        <w:jc w:val="left"/>
        <w:textAlignment w:val="baseline"/>
        <w:rPr>
          <w:i/>
          <w:iCs/>
          <w:color w:val="000000"/>
          <w:lang w:eastAsia="cs-CZ"/>
        </w:rPr>
      </w:pPr>
      <w:proofErr w:type="spellStart"/>
      <w:r w:rsidRPr="00C05D17">
        <w:rPr>
          <w:color w:val="000000"/>
          <w:lang w:eastAsia="cs-CZ"/>
        </w:rPr>
        <w:t>Ekotoxa</w:t>
      </w:r>
      <w:proofErr w:type="spellEnd"/>
      <w:r w:rsidRPr="00C05D17">
        <w:rPr>
          <w:color w:val="000000"/>
          <w:lang w:eastAsia="cs-CZ"/>
        </w:rPr>
        <w:t xml:space="preserve"> s.r.o. (2005)</w:t>
      </w:r>
      <w:r w:rsidRPr="00C05D17">
        <w:rPr>
          <w:i/>
          <w:iCs/>
          <w:color w:val="000000"/>
          <w:lang w:eastAsia="cs-CZ"/>
        </w:rPr>
        <w:t xml:space="preserve">. </w:t>
      </w:r>
      <w:r w:rsidRPr="00C05D17">
        <w:rPr>
          <w:b/>
          <w:bCs/>
          <w:i/>
          <w:iCs/>
          <w:color w:val="000000"/>
          <w:lang w:eastAsia="cs-CZ"/>
        </w:rPr>
        <w:t xml:space="preserve">Koncepce zemědělské politiky a rozvoje venkova Olomouckého </w:t>
      </w:r>
      <w:r w:rsidRPr="00C05D17">
        <w:rPr>
          <w:b/>
          <w:bCs/>
          <w:color w:val="000000"/>
          <w:lang w:eastAsia="cs-CZ"/>
        </w:rPr>
        <w:t>kraje</w:t>
      </w:r>
      <w:r w:rsidRPr="00C05D17">
        <w:rPr>
          <w:color w:val="000000"/>
          <w:lang w:eastAsia="cs-CZ"/>
        </w:rPr>
        <w:t>. Opava. Dostupné z: http://www.kr-olomoucky.cz/koncepce-zemedelske-politiky-a-rozvoje-venkova-v-olomouckem-kraji-cl-540.html.</w:t>
      </w:r>
    </w:p>
    <w:p w:rsidR="00181BA7" w:rsidRPr="00C05D17" w:rsidRDefault="00181BA7" w:rsidP="003B6F1C">
      <w:pPr>
        <w:numPr>
          <w:ilvl w:val="0"/>
          <w:numId w:val="24"/>
        </w:numPr>
        <w:spacing w:before="0" w:after="0"/>
        <w:jc w:val="left"/>
        <w:textAlignment w:val="baseline"/>
        <w:rPr>
          <w:i/>
          <w:iCs/>
          <w:color w:val="000000"/>
          <w:lang w:eastAsia="cs-CZ"/>
        </w:rPr>
      </w:pPr>
      <w:r w:rsidRPr="00C05D17">
        <w:rPr>
          <w:color w:val="000000"/>
          <w:lang w:eastAsia="cs-CZ"/>
        </w:rPr>
        <w:t>IDS Olomouckého kraje.</w:t>
      </w:r>
      <w:r w:rsidRPr="00C05D17">
        <w:rPr>
          <w:i/>
          <w:iCs/>
          <w:color w:val="000000"/>
          <w:lang w:eastAsia="cs-CZ"/>
        </w:rPr>
        <w:t xml:space="preserve"> </w:t>
      </w:r>
      <w:r w:rsidRPr="00C05D17">
        <w:rPr>
          <w:b/>
          <w:bCs/>
          <w:i/>
          <w:iCs/>
          <w:color w:val="000000"/>
          <w:lang w:eastAsia="cs-CZ"/>
        </w:rPr>
        <w:t>Plán dopravní obslužnosti území Olomouckého kraje</w:t>
      </w:r>
      <w:r w:rsidRPr="00C05D17">
        <w:rPr>
          <w:i/>
          <w:iCs/>
          <w:color w:val="000000"/>
          <w:lang w:eastAsia="cs-CZ"/>
        </w:rPr>
        <w:t xml:space="preserve">. </w:t>
      </w:r>
      <w:r w:rsidRPr="00C05D17">
        <w:rPr>
          <w:color w:val="000000"/>
          <w:lang w:eastAsia="cs-CZ"/>
        </w:rPr>
        <w:t>Dostupné z: http://www.kidsok.cz/data/pdf/plan-dopravni-obsluznosti-ok.pdf.</w:t>
      </w:r>
    </w:p>
    <w:p w:rsidR="00181BA7" w:rsidRPr="00C05D17" w:rsidRDefault="00181BA7" w:rsidP="003B6F1C">
      <w:pPr>
        <w:numPr>
          <w:ilvl w:val="0"/>
          <w:numId w:val="24"/>
        </w:numPr>
        <w:spacing w:before="0" w:after="0"/>
        <w:jc w:val="left"/>
        <w:textAlignment w:val="baseline"/>
        <w:rPr>
          <w:i/>
          <w:iCs/>
          <w:color w:val="000000"/>
          <w:lang w:eastAsia="cs-CZ"/>
        </w:rPr>
      </w:pPr>
      <w:r w:rsidRPr="00C05D17">
        <w:rPr>
          <w:color w:val="000000"/>
          <w:lang w:eastAsia="cs-CZ"/>
        </w:rPr>
        <w:t>Krajský úřad Olomouckého kraje (2014).</w:t>
      </w:r>
      <w:r w:rsidRPr="00C05D17">
        <w:rPr>
          <w:i/>
          <w:iCs/>
          <w:color w:val="000000"/>
          <w:lang w:eastAsia="cs-CZ"/>
        </w:rPr>
        <w:t xml:space="preserve"> </w:t>
      </w:r>
      <w:r w:rsidRPr="00C05D17">
        <w:rPr>
          <w:b/>
          <w:bCs/>
          <w:i/>
          <w:iCs/>
          <w:color w:val="000000"/>
          <w:lang w:eastAsia="cs-CZ"/>
        </w:rPr>
        <w:t>Koncepce rozvoje kultury a památkové péče v Olomouckém kraji pro období 2014-2016</w:t>
      </w:r>
      <w:r w:rsidRPr="00C05D17">
        <w:rPr>
          <w:i/>
          <w:iCs/>
          <w:color w:val="000000"/>
          <w:lang w:eastAsia="cs-CZ"/>
        </w:rPr>
        <w:t xml:space="preserve">. </w:t>
      </w:r>
      <w:r w:rsidRPr="00C05D17">
        <w:rPr>
          <w:color w:val="000000"/>
          <w:lang w:eastAsia="cs-CZ"/>
        </w:rPr>
        <w:t>Olomouc. Dostupné z: http://www.kr-olomoucky.cz/clanky/dokumenty/147/koncepce-rozvoje-kultury-a-pamatkove-pece-ok-2014-2016.pdf.</w:t>
      </w:r>
    </w:p>
    <w:p w:rsidR="00181BA7" w:rsidRPr="00C05D17" w:rsidRDefault="00181BA7" w:rsidP="003B6F1C">
      <w:pPr>
        <w:numPr>
          <w:ilvl w:val="0"/>
          <w:numId w:val="24"/>
        </w:numPr>
        <w:spacing w:before="0" w:after="0"/>
        <w:jc w:val="left"/>
        <w:textAlignment w:val="baseline"/>
        <w:rPr>
          <w:i/>
          <w:iCs/>
          <w:color w:val="000000"/>
          <w:lang w:eastAsia="cs-CZ"/>
        </w:rPr>
      </w:pPr>
      <w:r w:rsidRPr="00C05D17">
        <w:rPr>
          <w:color w:val="000000"/>
          <w:shd w:val="clear" w:color="auto" w:fill="FFFFFF"/>
          <w:lang w:eastAsia="cs-CZ"/>
        </w:rPr>
        <w:t>Krajský úřad Olomouckého kraje (2011)</w:t>
      </w:r>
      <w:r w:rsidRPr="00C05D17">
        <w:rPr>
          <w:i/>
          <w:iCs/>
          <w:color w:val="000000"/>
          <w:shd w:val="clear" w:color="auto" w:fill="FFFFFF"/>
          <w:lang w:eastAsia="cs-CZ"/>
        </w:rPr>
        <w:t xml:space="preserve">. </w:t>
      </w:r>
      <w:r w:rsidRPr="00C05D17">
        <w:rPr>
          <w:b/>
          <w:bCs/>
          <w:i/>
          <w:iCs/>
          <w:color w:val="000000"/>
          <w:shd w:val="clear" w:color="auto" w:fill="FFFFFF"/>
          <w:lang w:eastAsia="cs-CZ"/>
        </w:rPr>
        <w:t>Zásady územního rozvoje Olomouckého kraje</w:t>
      </w:r>
      <w:r w:rsidRPr="00C05D17">
        <w:rPr>
          <w:i/>
          <w:iCs/>
          <w:color w:val="000000"/>
          <w:shd w:val="clear" w:color="auto" w:fill="FFFFFF"/>
          <w:lang w:eastAsia="cs-CZ"/>
        </w:rPr>
        <w:t>,</w:t>
      </w:r>
      <w:r w:rsidRPr="00C05D17">
        <w:rPr>
          <w:color w:val="000000"/>
          <w:shd w:val="clear" w:color="auto" w:fill="FFFFFF"/>
          <w:lang w:eastAsia="cs-CZ"/>
        </w:rPr>
        <w:t xml:space="preserve"> aktualizace č.1. Dostupné z: http://www.kr-olomoucky.cz/aktualizace-c-1-zasad-uzemniho-rozvoje-olomouckeho-kraje-vydana-22-4-2011-cl-881.html.</w:t>
      </w:r>
    </w:p>
    <w:p w:rsidR="00181BA7" w:rsidRPr="00C05D17" w:rsidRDefault="00181BA7" w:rsidP="003B6F1C">
      <w:pPr>
        <w:numPr>
          <w:ilvl w:val="0"/>
          <w:numId w:val="24"/>
        </w:numPr>
        <w:spacing w:before="0" w:after="0"/>
        <w:jc w:val="left"/>
        <w:textAlignment w:val="baseline"/>
        <w:rPr>
          <w:i/>
          <w:iCs/>
          <w:color w:val="000000"/>
          <w:lang w:eastAsia="cs-CZ"/>
        </w:rPr>
      </w:pPr>
      <w:r w:rsidRPr="00C05D17">
        <w:rPr>
          <w:color w:val="000000"/>
          <w:lang w:eastAsia="cs-CZ"/>
        </w:rPr>
        <w:t>Krajský úřad Olomouckého kraje (2012).</w:t>
      </w:r>
      <w:r w:rsidRPr="00C05D17">
        <w:rPr>
          <w:b/>
          <w:bCs/>
          <w:i/>
          <w:iCs/>
          <w:color w:val="000000"/>
          <w:lang w:eastAsia="cs-CZ"/>
        </w:rPr>
        <w:t xml:space="preserve"> Dlouhodobý záměr vzdělávání a rozvoje vzdělávací soustavy Olomouckého kraje</w:t>
      </w:r>
      <w:r w:rsidRPr="00C05D17">
        <w:rPr>
          <w:i/>
          <w:iCs/>
          <w:color w:val="000000"/>
          <w:lang w:eastAsia="cs-CZ"/>
        </w:rPr>
        <w:t xml:space="preserve">, </w:t>
      </w:r>
      <w:r w:rsidRPr="00C05D17">
        <w:rPr>
          <w:color w:val="000000"/>
          <w:lang w:eastAsia="cs-CZ"/>
        </w:rPr>
        <w:t>Olomouc. Dostupný z: http://www.kr-olomoucky.cz/clanky/dokumenty/1180/ol-kraj-vzdelani-web.pdf.</w:t>
      </w:r>
    </w:p>
    <w:p w:rsidR="00181BA7" w:rsidRPr="00C05D17" w:rsidRDefault="00181BA7" w:rsidP="003B6F1C">
      <w:pPr>
        <w:numPr>
          <w:ilvl w:val="0"/>
          <w:numId w:val="24"/>
        </w:numPr>
        <w:spacing w:before="0" w:after="0"/>
        <w:jc w:val="left"/>
        <w:textAlignment w:val="baseline"/>
        <w:rPr>
          <w:i/>
          <w:iCs/>
          <w:color w:val="000000"/>
          <w:lang w:eastAsia="cs-CZ"/>
        </w:rPr>
      </w:pPr>
      <w:r w:rsidRPr="00C05D17">
        <w:rPr>
          <w:color w:val="000000"/>
          <w:lang w:eastAsia="cs-CZ"/>
        </w:rPr>
        <w:t>Krajský úřad Olomouckého kraje (</w:t>
      </w:r>
      <w:proofErr w:type="gramStart"/>
      <w:r w:rsidRPr="00C05D17">
        <w:rPr>
          <w:color w:val="000000"/>
          <w:lang w:eastAsia="cs-CZ"/>
        </w:rPr>
        <w:t>2010 – 2011</w:t>
      </w:r>
      <w:proofErr w:type="gramEnd"/>
      <w:r w:rsidRPr="00C05D17">
        <w:rPr>
          <w:color w:val="000000"/>
          <w:lang w:eastAsia="cs-CZ"/>
        </w:rPr>
        <w:t>)</w:t>
      </w:r>
      <w:r w:rsidRPr="00C05D17">
        <w:rPr>
          <w:i/>
          <w:iCs/>
          <w:color w:val="000000"/>
          <w:lang w:eastAsia="cs-CZ"/>
        </w:rPr>
        <w:t xml:space="preserve">. </w:t>
      </w:r>
      <w:proofErr w:type="spellStart"/>
      <w:r w:rsidRPr="00C05D17">
        <w:rPr>
          <w:b/>
          <w:bCs/>
          <w:i/>
          <w:iCs/>
          <w:color w:val="000000"/>
          <w:lang w:eastAsia="cs-CZ"/>
        </w:rPr>
        <w:t>Brownfields</w:t>
      </w:r>
      <w:proofErr w:type="spellEnd"/>
      <w:r w:rsidRPr="00C05D17">
        <w:rPr>
          <w:b/>
          <w:bCs/>
          <w:i/>
          <w:iCs/>
          <w:color w:val="000000"/>
          <w:lang w:eastAsia="cs-CZ"/>
        </w:rPr>
        <w:t xml:space="preserve"> v Olomouckém kraji.</w:t>
      </w:r>
      <w:r w:rsidRPr="00C05D17">
        <w:rPr>
          <w:i/>
          <w:iCs/>
          <w:color w:val="000000"/>
          <w:lang w:eastAsia="cs-CZ"/>
        </w:rPr>
        <w:t xml:space="preserve"> </w:t>
      </w:r>
      <w:r w:rsidRPr="00C05D17">
        <w:rPr>
          <w:color w:val="000000"/>
          <w:lang w:eastAsia="cs-CZ"/>
        </w:rPr>
        <w:t>Olomouc. Dostupné z: http://www.kr-olomoucky.cz/clanky/dokumenty/125/bfo-cz-100.pdf.</w:t>
      </w:r>
    </w:p>
    <w:p w:rsidR="00181BA7" w:rsidRPr="00C05D17" w:rsidRDefault="00181BA7" w:rsidP="003B6F1C">
      <w:pPr>
        <w:numPr>
          <w:ilvl w:val="0"/>
          <w:numId w:val="24"/>
        </w:numPr>
        <w:spacing w:before="0" w:after="0"/>
        <w:textAlignment w:val="baseline"/>
        <w:rPr>
          <w:i/>
          <w:iCs/>
          <w:color w:val="000000"/>
          <w:lang w:eastAsia="cs-CZ"/>
        </w:rPr>
      </w:pPr>
      <w:r w:rsidRPr="00C05D17">
        <w:rPr>
          <w:color w:val="000000"/>
          <w:lang w:eastAsia="cs-CZ"/>
        </w:rPr>
        <w:t>Krajský úřad Olomouckého kraje (2010).</w:t>
      </w:r>
      <w:r w:rsidRPr="00C05D17">
        <w:rPr>
          <w:i/>
          <w:iCs/>
          <w:color w:val="000000"/>
          <w:lang w:eastAsia="cs-CZ"/>
        </w:rPr>
        <w:t xml:space="preserve"> </w:t>
      </w:r>
      <w:r w:rsidRPr="00C05D17">
        <w:rPr>
          <w:b/>
          <w:bCs/>
          <w:i/>
          <w:iCs/>
          <w:color w:val="000000"/>
          <w:lang w:eastAsia="cs-CZ"/>
        </w:rPr>
        <w:t>Krajský plán vyrovnávání příležitostí pro osoby se zdravotním postižením (aktualizované vydání 2010)</w:t>
      </w:r>
      <w:r w:rsidRPr="00C05D17">
        <w:rPr>
          <w:i/>
          <w:iCs/>
          <w:color w:val="000000"/>
          <w:lang w:eastAsia="cs-CZ"/>
        </w:rPr>
        <w:t xml:space="preserve">. </w:t>
      </w:r>
      <w:r w:rsidRPr="00C05D17">
        <w:rPr>
          <w:color w:val="000000"/>
          <w:lang w:eastAsia="cs-CZ"/>
        </w:rPr>
        <w:t>Olomouc. Dostupné z: http://www.kr-olomoucky.cz/clanky/dokumenty/117/krajsky-plan-vyrovnavani-prilezitosti-pro-osoby-se-zdravotnim-postizenim.pdf.</w:t>
      </w:r>
    </w:p>
    <w:p w:rsidR="00181BA7" w:rsidRPr="00C05D17" w:rsidRDefault="00181BA7" w:rsidP="003B6F1C">
      <w:pPr>
        <w:numPr>
          <w:ilvl w:val="0"/>
          <w:numId w:val="24"/>
        </w:numPr>
        <w:spacing w:before="0" w:after="0"/>
        <w:jc w:val="left"/>
        <w:textAlignment w:val="baseline"/>
        <w:rPr>
          <w:i/>
          <w:iCs/>
          <w:color w:val="000000"/>
          <w:lang w:eastAsia="cs-CZ"/>
        </w:rPr>
      </w:pPr>
      <w:r w:rsidRPr="00C05D17">
        <w:rPr>
          <w:color w:val="000000"/>
          <w:lang w:eastAsia="cs-CZ"/>
        </w:rPr>
        <w:t>Krajský úřad Olomouckého kraje (2011)</w:t>
      </w:r>
      <w:r w:rsidRPr="00C05D17">
        <w:rPr>
          <w:i/>
          <w:iCs/>
          <w:color w:val="000000"/>
          <w:lang w:eastAsia="cs-CZ"/>
        </w:rPr>
        <w:t>.  </w:t>
      </w:r>
      <w:r w:rsidRPr="00C05D17">
        <w:rPr>
          <w:b/>
          <w:bCs/>
          <w:i/>
          <w:iCs/>
          <w:color w:val="000000"/>
          <w:lang w:eastAsia="cs-CZ"/>
        </w:rPr>
        <w:t>Územně analytické podklady Olomouckého kraje 2011</w:t>
      </w:r>
      <w:r w:rsidRPr="00C05D17">
        <w:rPr>
          <w:i/>
          <w:iCs/>
          <w:color w:val="000000"/>
          <w:lang w:eastAsia="cs-CZ"/>
        </w:rPr>
        <w:t xml:space="preserve">. </w:t>
      </w:r>
      <w:r w:rsidRPr="00C05D17">
        <w:rPr>
          <w:color w:val="000000"/>
          <w:lang w:eastAsia="cs-CZ"/>
        </w:rPr>
        <w:t>Olomouc. Dostupné z: http://uap.kr-olomoucky.cz/dokumenty/dokumenty-uap/seznam-textove?druhDokumentuUapId=1&amp;conversationContext=3.</w:t>
      </w:r>
    </w:p>
    <w:p w:rsidR="00181BA7" w:rsidRPr="00C05D17" w:rsidRDefault="00181BA7" w:rsidP="003B6F1C">
      <w:pPr>
        <w:numPr>
          <w:ilvl w:val="0"/>
          <w:numId w:val="24"/>
        </w:numPr>
        <w:spacing w:before="0" w:after="0"/>
        <w:jc w:val="left"/>
        <w:textAlignment w:val="baseline"/>
        <w:rPr>
          <w:i/>
          <w:iCs/>
          <w:color w:val="000000"/>
          <w:lang w:eastAsia="cs-CZ"/>
        </w:rPr>
      </w:pPr>
      <w:r w:rsidRPr="00C05D17">
        <w:rPr>
          <w:color w:val="000000"/>
          <w:lang w:eastAsia="cs-CZ"/>
        </w:rPr>
        <w:t>Krajský úřad Olomouckého kraje (2012)</w:t>
      </w:r>
      <w:r w:rsidRPr="00C05D17">
        <w:rPr>
          <w:i/>
          <w:iCs/>
          <w:color w:val="000000"/>
          <w:lang w:eastAsia="cs-CZ"/>
        </w:rPr>
        <w:t xml:space="preserve">. </w:t>
      </w:r>
      <w:r w:rsidRPr="00C05D17">
        <w:rPr>
          <w:b/>
          <w:bCs/>
          <w:i/>
          <w:iCs/>
          <w:color w:val="000000"/>
          <w:lang w:eastAsia="cs-CZ"/>
        </w:rPr>
        <w:t xml:space="preserve">Střednědobý plán rozvoje sociálního služeb v Olomouckém kraji pro roky </w:t>
      </w:r>
      <w:proofErr w:type="gramStart"/>
      <w:r w:rsidRPr="00C05D17">
        <w:rPr>
          <w:b/>
          <w:bCs/>
          <w:i/>
          <w:iCs/>
          <w:color w:val="000000"/>
          <w:lang w:eastAsia="cs-CZ"/>
        </w:rPr>
        <w:t>2011 – 2014</w:t>
      </w:r>
      <w:proofErr w:type="gramEnd"/>
      <w:r w:rsidRPr="00C05D17">
        <w:rPr>
          <w:i/>
          <w:iCs/>
          <w:color w:val="000000"/>
          <w:lang w:eastAsia="cs-CZ"/>
        </w:rPr>
        <w:t xml:space="preserve">. </w:t>
      </w:r>
      <w:r w:rsidRPr="00C05D17">
        <w:rPr>
          <w:color w:val="000000"/>
          <w:lang w:eastAsia="cs-CZ"/>
        </w:rPr>
        <w:t>Olomouc. Dostupné z: http://www.kr-olomoucky.cz/clanky/dokumenty/117/strednedoby-plan-rozvoje-socialnich-sluzeb-v-olomouckem-kraji-pro-roky-20112014.pdf.</w:t>
      </w:r>
    </w:p>
    <w:p w:rsidR="00181BA7" w:rsidRPr="00C05D17" w:rsidRDefault="00181BA7" w:rsidP="003B6F1C">
      <w:pPr>
        <w:numPr>
          <w:ilvl w:val="0"/>
          <w:numId w:val="24"/>
        </w:numPr>
        <w:spacing w:before="0" w:after="0"/>
        <w:jc w:val="left"/>
        <w:textAlignment w:val="baseline"/>
        <w:rPr>
          <w:i/>
          <w:iCs/>
          <w:color w:val="000000"/>
          <w:lang w:eastAsia="cs-CZ"/>
        </w:rPr>
      </w:pPr>
      <w:r w:rsidRPr="00C05D17">
        <w:rPr>
          <w:color w:val="000000"/>
          <w:lang w:eastAsia="cs-CZ"/>
        </w:rPr>
        <w:t>Krajský úřad Olomouckého kraje (2009)</w:t>
      </w:r>
      <w:r w:rsidRPr="00C05D17">
        <w:rPr>
          <w:i/>
          <w:iCs/>
          <w:color w:val="000000"/>
          <w:lang w:eastAsia="cs-CZ"/>
        </w:rPr>
        <w:t>.</w:t>
      </w:r>
      <w:r w:rsidRPr="00C05D17">
        <w:rPr>
          <w:b/>
          <w:bCs/>
          <w:i/>
          <w:iCs/>
          <w:color w:val="000000"/>
          <w:lang w:eastAsia="cs-CZ"/>
        </w:rPr>
        <w:t xml:space="preserve"> Analýza potřeb rodin v Olomouckém kraji, koncepční studie</w:t>
      </w:r>
      <w:r w:rsidRPr="00C05D17">
        <w:rPr>
          <w:i/>
          <w:iCs/>
          <w:color w:val="000000"/>
          <w:lang w:eastAsia="cs-CZ"/>
        </w:rPr>
        <w:t xml:space="preserve">. </w:t>
      </w:r>
      <w:r w:rsidRPr="00C05D17">
        <w:rPr>
          <w:color w:val="000000"/>
          <w:lang w:eastAsia="cs-CZ"/>
        </w:rPr>
        <w:t>Olomouc. Dostupné z: http://www.kr-olomoucky.cz/clanky/dokumenty/1339/fin2-analyza-potreb-rodin-v-olomouckem-kraji-plna-verze.pdf.</w:t>
      </w:r>
    </w:p>
    <w:p w:rsidR="00181BA7" w:rsidRPr="00C05D17" w:rsidRDefault="00181BA7" w:rsidP="003B6F1C">
      <w:pPr>
        <w:numPr>
          <w:ilvl w:val="0"/>
          <w:numId w:val="24"/>
        </w:numPr>
        <w:spacing w:before="0" w:after="0"/>
        <w:jc w:val="left"/>
        <w:textAlignment w:val="baseline"/>
        <w:rPr>
          <w:i/>
          <w:iCs/>
          <w:color w:val="000000"/>
          <w:lang w:eastAsia="cs-CZ"/>
        </w:rPr>
      </w:pPr>
      <w:r w:rsidRPr="00C05D17">
        <w:rPr>
          <w:color w:val="000000"/>
          <w:shd w:val="clear" w:color="auto" w:fill="FFFFFF"/>
          <w:lang w:eastAsia="cs-CZ"/>
        </w:rPr>
        <w:t>Prostějov venkov o.p.s. (2007).</w:t>
      </w:r>
      <w:r w:rsidRPr="00C05D17">
        <w:rPr>
          <w:i/>
          <w:iCs/>
          <w:color w:val="000000"/>
          <w:shd w:val="clear" w:color="auto" w:fill="FFFFFF"/>
          <w:lang w:eastAsia="cs-CZ"/>
        </w:rPr>
        <w:t xml:space="preserve"> </w:t>
      </w:r>
      <w:r w:rsidRPr="00C05D17">
        <w:rPr>
          <w:b/>
          <w:bCs/>
          <w:i/>
          <w:iCs/>
          <w:color w:val="000000"/>
          <w:shd w:val="clear" w:color="auto" w:fill="FFFFFF"/>
          <w:lang w:eastAsia="cs-CZ"/>
        </w:rPr>
        <w:t xml:space="preserve">Strategický plán LEADER, Region Prostějov venkov </w:t>
      </w:r>
      <w:proofErr w:type="gramStart"/>
      <w:r w:rsidRPr="00C05D17">
        <w:rPr>
          <w:b/>
          <w:bCs/>
          <w:i/>
          <w:iCs/>
          <w:color w:val="000000"/>
          <w:shd w:val="clear" w:color="auto" w:fill="FFFFFF"/>
          <w:lang w:eastAsia="cs-CZ"/>
        </w:rPr>
        <w:t>2007 - 2013</w:t>
      </w:r>
      <w:proofErr w:type="gramEnd"/>
      <w:r w:rsidRPr="00C05D17">
        <w:rPr>
          <w:i/>
          <w:iCs/>
          <w:color w:val="000000"/>
          <w:shd w:val="clear" w:color="auto" w:fill="FFFFFF"/>
          <w:lang w:eastAsia="cs-CZ"/>
        </w:rPr>
        <w:t xml:space="preserve">. </w:t>
      </w:r>
      <w:r w:rsidRPr="00C05D17">
        <w:rPr>
          <w:color w:val="000000"/>
          <w:shd w:val="clear" w:color="auto" w:fill="FFFFFF"/>
          <w:lang w:eastAsia="cs-CZ"/>
        </w:rPr>
        <w:t>Dostupné z: http://www.maspvvenkov.cz/index.php?nid=5367&amp;lid=cs&amp;oid=1603458.</w:t>
      </w:r>
    </w:p>
    <w:p w:rsidR="00181BA7" w:rsidRPr="00C05D17" w:rsidRDefault="00181BA7" w:rsidP="003B6F1C">
      <w:pPr>
        <w:numPr>
          <w:ilvl w:val="0"/>
          <w:numId w:val="24"/>
        </w:numPr>
        <w:spacing w:before="0" w:after="0"/>
        <w:textAlignment w:val="baseline"/>
        <w:rPr>
          <w:i/>
          <w:iCs/>
          <w:color w:val="000000"/>
          <w:lang w:eastAsia="cs-CZ"/>
        </w:rPr>
      </w:pPr>
      <w:r w:rsidRPr="00C05D17">
        <w:rPr>
          <w:color w:val="000000"/>
          <w:lang w:eastAsia="cs-CZ"/>
        </w:rPr>
        <w:t>Ministerstvo pro místní rozvoj ČR (2013)</w:t>
      </w:r>
      <w:r w:rsidRPr="00C05D17">
        <w:rPr>
          <w:i/>
          <w:iCs/>
          <w:color w:val="000000"/>
          <w:lang w:eastAsia="cs-CZ"/>
        </w:rPr>
        <w:t xml:space="preserve">. </w:t>
      </w:r>
      <w:r w:rsidRPr="00C05D17">
        <w:rPr>
          <w:b/>
          <w:bCs/>
          <w:i/>
          <w:iCs/>
          <w:color w:val="000000"/>
          <w:lang w:eastAsia="cs-CZ"/>
        </w:rPr>
        <w:t xml:space="preserve">Strategie regionálního rozvoje ČR </w:t>
      </w:r>
      <w:proofErr w:type="gramStart"/>
      <w:r w:rsidRPr="00C05D17">
        <w:rPr>
          <w:b/>
          <w:bCs/>
          <w:i/>
          <w:iCs/>
          <w:color w:val="000000"/>
          <w:lang w:eastAsia="cs-CZ"/>
        </w:rPr>
        <w:t>2014 – 2020</w:t>
      </w:r>
      <w:proofErr w:type="gramEnd"/>
      <w:r w:rsidRPr="00C05D17">
        <w:rPr>
          <w:i/>
          <w:iCs/>
          <w:color w:val="000000"/>
          <w:lang w:eastAsia="cs-CZ"/>
        </w:rPr>
        <w:t xml:space="preserve">. </w:t>
      </w:r>
      <w:r w:rsidRPr="00C05D17">
        <w:rPr>
          <w:color w:val="000000"/>
          <w:lang w:eastAsia="cs-CZ"/>
        </w:rPr>
        <w:t>Praha.</w:t>
      </w:r>
    </w:p>
    <w:p w:rsidR="00181BA7" w:rsidRPr="00C05D17" w:rsidRDefault="00181BA7" w:rsidP="003B6F1C">
      <w:pPr>
        <w:numPr>
          <w:ilvl w:val="0"/>
          <w:numId w:val="24"/>
        </w:numPr>
        <w:spacing w:before="0" w:after="0"/>
        <w:textAlignment w:val="baseline"/>
        <w:rPr>
          <w:i/>
          <w:iCs/>
          <w:color w:val="000000"/>
          <w:lang w:eastAsia="cs-CZ"/>
        </w:rPr>
      </w:pPr>
      <w:r w:rsidRPr="00C05D17">
        <w:rPr>
          <w:color w:val="000000"/>
          <w:lang w:eastAsia="cs-CZ"/>
        </w:rPr>
        <w:lastRenderedPageBreak/>
        <w:t xml:space="preserve">Ministerstvo dopravy ČR: </w:t>
      </w:r>
      <w:r w:rsidRPr="00C05D17">
        <w:rPr>
          <w:b/>
          <w:bCs/>
          <w:i/>
          <w:iCs/>
          <w:color w:val="000000"/>
          <w:lang w:eastAsia="cs-CZ"/>
        </w:rPr>
        <w:t>Jednotná dopravní vektorová mapa</w:t>
      </w:r>
      <w:r w:rsidRPr="00C05D17">
        <w:rPr>
          <w:color w:val="000000"/>
          <w:lang w:eastAsia="cs-CZ"/>
        </w:rPr>
        <w:t>. Dostupné z: http://www.jdvm.cz/cz/s477/Rozcestnik/c7315-Statistika-nehod-v-mape.</w:t>
      </w:r>
    </w:p>
    <w:p w:rsidR="00181BA7" w:rsidRPr="00C05D17" w:rsidRDefault="00181BA7" w:rsidP="003B6F1C">
      <w:pPr>
        <w:numPr>
          <w:ilvl w:val="0"/>
          <w:numId w:val="24"/>
        </w:numPr>
        <w:spacing w:before="0" w:after="0"/>
        <w:jc w:val="left"/>
        <w:textAlignment w:val="baseline"/>
        <w:rPr>
          <w:i/>
          <w:iCs/>
          <w:color w:val="000000"/>
          <w:lang w:eastAsia="cs-CZ"/>
        </w:rPr>
      </w:pPr>
      <w:r w:rsidRPr="00C05D17">
        <w:rPr>
          <w:color w:val="000000"/>
          <w:shd w:val="clear" w:color="auto" w:fill="FFFFFF"/>
          <w:lang w:eastAsia="cs-CZ"/>
        </w:rPr>
        <w:t>Ministerstvo zemědělství ČR (2007).</w:t>
      </w:r>
      <w:r w:rsidRPr="00C05D17">
        <w:rPr>
          <w:i/>
          <w:iCs/>
          <w:color w:val="000000"/>
          <w:shd w:val="clear" w:color="auto" w:fill="FFFFFF"/>
          <w:lang w:eastAsia="cs-CZ"/>
        </w:rPr>
        <w:t xml:space="preserve"> </w:t>
      </w:r>
      <w:r w:rsidRPr="00C05D17">
        <w:rPr>
          <w:b/>
          <w:bCs/>
          <w:i/>
          <w:iCs/>
          <w:color w:val="000000"/>
          <w:shd w:val="clear" w:color="auto" w:fill="FFFFFF"/>
          <w:lang w:eastAsia="cs-CZ"/>
        </w:rPr>
        <w:t>P</w:t>
      </w:r>
      <w:r w:rsidR="009954A8" w:rsidRPr="00C05D17">
        <w:rPr>
          <w:b/>
          <w:bCs/>
          <w:i/>
          <w:iCs/>
          <w:color w:val="000000"/>
          <w:shd w:val="clear" w:color="auto" w:fill="FFFFFF"/>
          <w:lang w:eastAsia="cs-CZ"/>
        </w:rPr>
        <w:t>rogram</w:t>
      </w:r>
      <w:r w:rsidRPr="00C05D17">
        <w:rPr>
          <w:b/>
          <w:bCs/>
          <w:i/>
          <w:iCs/>
          <w:color w:val="000000"/>
          <w:shd w:val="clear" w:color="auto" w:fill="FFFFFF"/>
          <w:lang w:eastAsia="cs-CZ"/>
        </w:rPr>
        <w:t xml:space="preserve"> </w:t>
      </w:r>
      <w:r w:rsidR="009954A8" w:rsidRPr="00C05D17">
        <w:rPr>
          <w:b/>
          <w:bCs/>
          <w:i/>
          <w:iCs/>
          <w:color w:val="000000"/>
          <w:shd w:val="clear" w:color="auto" w:fill="FFFFFF"/>
          <w:lang w:eastAsia="cs-CZ"/>
        </w:rPr>
        <w:t>rozvoje venkova</w:t>
      </w:r>
      <w:r w:rsidRPr="00C05D17">
        <w:rPr>
          <w:b/>
          <w:bCs/>
          <w:i/>
          <w:iCs/>
          <w:color w:val="000000"/>
          <w:shd w:val="clear" w:color="auto" w:fill="FFFFFF"/>
          <w:lang w:eastAsia="cs-CZ"/>
        </w:rPr>
        <w:t xml:space="preserve"> </w:t>
      </w:r>
      <w:r w:rsidR="009954A8" w:rsidRPr="00C05D17">
        <w:rPr>
          <w:b/>
          <w:bCs/>
          <w:i/>
          <w:iCs/>
          <w:color w:val="000000"/>
          <w:shd w:val="clear" w:color="auto" w:fill="FFFFFF"/>
          <w:lang w:eastAsia="cs-CZ"/>
        </w:rPr>
        <w:t>České republiky</w:t>
      </w:r>
      <w:r w:rsidRPr="00C05D17">
        <w:rPr>
          <w:b/>
          <w:bCs/>
          <w:i/>
          <w:iCs/>
          <w:color w:val="000000"/>
          <w:shd w:val="clear" w:color="auto" w:fill="FFFFFF"/>
          <w:lang w:eastAsia="cs-CZ"/>
        </w:rPr>
        <w:t xml:space="preserve"> </w:t>
      </w:r>
      <w:r w:rsidR="009954A8" w:rsidRPr="00C05D17">
        <w:rPr>
          <w:b/>
          <w:bCs/>
          <w:i/>
          <w:iCs/>
          <w:color w:val="000000"/>
          <w:shd w:val="clear" w:color="auto" w:fill="FFFFFF"/>
          <w:lang w:eastAsia="cs-CZ"/>
        </w:rPr>
        <w:t>na období</w:t>
      </w:r>
      <w:r w:rsidRPr="00C05D17">
        <w:rPr>
          <w:b/>
          <w:bCs/>
          <w:i/>
          <w:iCs/>
          <w:color w:val="000000"/>
          <w:shd w:val="clear" w:color="auto" w:fill="FFFFFF"/>
          <w:lang w:eastAsia="cs-CZ"/>
        </w:rPr>
        <w:t xml:space="preserve"> </w:t>
      </w:r>
      <w:proofErr w:type="gramStart"/>
      <w:r w:rsidRPr="00C05D17">
        <w:rPr>
          <w:b/>
          <w:bCs/>
          <w:i/>
          <w:iCs/>
          <w:color w:val="000000"/>
          <w:shd w:val="clear" w:color="auto" w:fill="FFFFFF"/>
          <w:lang w:eastAsia="cs-CZ"/>
        </w:rPr>
        <w:t>2007 - 2013</w:t>
      </w:r>
      <w:proofErr w:type="gramEnd"/>
      <w:r w:rsidRPr="00C05D17">
        <w:rPr>
          <w:b/>
          <w:bCs/>
          <w:i/>
          <w:iCs/>
          <w:color w:val="000000"/>
          <w:shd w:val="clear" w:color="auto" w:fill="FFFFFF"/>
          <w:lang w:eastAsia="cs-CZ"/>
        </w:rPr>
        <w:t xml:space="preserve">. </w:t>
      </w:r>
      <w:r w:rsidRPr="00C05D17">
        <w:rPr>
          <w:color w:val="000000"/>
          <w:shd w:val="clear" w:color="auto" w:fill="FFFFFF"/>
          <w:lang w:eastAsia="cs-CZ"/>
        </w:rPr>
        <w:t>Dostupné z: http://www.szif.cz/irj/portal/anonymous/eafrd</w:t>
      </w:r>
      <w:r w:rsidR="009954A8" w:rsidRPr="00C05D17">
        <w:rPr>
          <w:color w:val="000000"/>
          <w:shd w:val="clear" w:color="auto" w:fill="FFFFFF"/>
          <w:lang w:eastAsia="cs-CZ"/>
        </w:rPr>
        <w:t>.</w:t>
      </w:r>
    </w:p>
    <w:p w:rsidR="000A7702" w:rsidRPr="00C05D17" w:rsidRDefault="000A7702" w:rsidP="003B6F1C">
      <w:pPr>
        <w:numPr>
          <w:ilvl w:val="0"/>
          <w:numId w:val="24"/>
        </w:numPr>
        <w:spacing w:before="0" w:after="0"/>
        <w:jc w:val="left"/>
        <w:textAlignment w:val="baseline"/>
        <w:rPr>
          <w:i/>
          <w:iCs/>
          <w:color w:val="000000"/>
          <w:lang w:eastAsia="cs-CZ"/>
        </w:rPr>
      </w:pPr>
      <w:r w:rsidRPr="00C05D17">
        <w:rPr>
          <w:color w:val="000000"/>
          <w:lang w:eastAsia="cs-CZ"/>
        </w:rPr>
        <w:t xml:space="preserve">Ministerstvo zemědělství ČR (2015). </w:t>
      </w:r>
      <w:r w:rsidRPr="00C05D17">
        <w:rPr>
          <w:b/>
          <w:i/>
          <w:color w:val="000000"/>
          <w:lang w:eastAsia="cs-CZ"/>
        </w:rPr>
        <w:t xml:space="preserve">Portál </w:t>
      </w:r>
      <w:proofErr w:type="spellStart"/>
      <w:r w:rsidRPr="00C05D17">
        <w:rPr>
          <w:b/>
          <w:i/>
          <w:color w:val="000000"/>
          <w:lang w:eastAsia="cs-CZ"/>
        </w:rPr>
        <w:t>eAGRI</w:t>
      </w:r>
      <w:proofErr w:type="spellEnd"/>
      <w:r w:rsidRPr="00C05D17">
        <w:rPr>
          <w:b/>
          <w:i/>
          <w:color w:val="000000"/>
          <w:lang w:eastAsia="cs-CZ"/>
        </w:rPr>
        <w:t>, Pozemkové úpravy</w:t>
      </w:r>
      <w:r w:rsidRPr="00C05D17">
        <w:rPr>
          <w:color w:val="000000"/>
          <w:lang w:eastAsia="cs-CZ"/>
        </w:rPr>
        <w:t>. Dostupné z: http://eagri.cz/public/app/eagriapp/PU/Prehled/.</w:t>
      </w:r>
    </w:p>
    <w:p w:rsidR="00181BA7" w:rsidRPr="00C05D17" w:rsidRDefault="00181BA7" w:rsidP="003B6F1C">
      <w:pPr>
        <w:numPr>
          <w:ilvl w:val="0"/>
          <w:numId w:val="24"/>
        </w:numPr>
        <w:spacing w:before="0" w:after="0"/>
        <w:textAlignment w:val="baseline"/>
        <w:rPr>
          <w:i/>
          <w:iCs/>
          <w:color w:val="000000"/>
          <w:lang w:eastAsia="cs-CZ"/>
        </w:rPr>
      </w:pPr>
      <w:r w:rsidRPr="00C05D17">
        <w:rPr>
          <w:color w:val="000000"/>
          <w:lang w:eastAsia="cs-CZ"/>
        </w:rPr>
        <w:t>NS MAS ČR (2011).</w:t>
      </w:r>
      <w:r w:rsidRPr="00C05D17">
        <w:rPr>
          <w:i/>
          <w:iCs/>
          <w:color w:val="000000"/>
          <w:lang w:eastAsia="cs-CZ"/>
        </w:rPr>
        <w:t xml:space="preserve"> </w:t>
      </w:r>
      <w:r w:rsidRPr="00C05D17">
        <w:rPr>
          <w:b/>
          <w:bCs/>
          <w:i/>
          <w:iCs/>
          <w:color w:val="000000"/>
          <w:lang w:eastAsia="cs-CZ"/>
        </w:rPr>
        <w:t>Národní strategický plán LEADER 2014+</w:t>
      </w:r>
      <w:r w:rsidRPr="00C05D17">
        <w:rPr>
          <w:i/>
          <w:iCs/>
          <w:color w:val="000000"/>
          <w:lang w:eastAsia="cs-CZ"/>
        </w:rPr>
        <w:t xml:space="preserve">, </w:t>
      </w:r>
      <w:r w:rsidRPr="00C05D17">
        <w:rPr>
          <w:color w:val="000000"/>
          <w:lang w:eastAsia="cs-CZ"/>
        </w:rPr>
        <w:t>verze 12.</w:t>
      </w:r>
      <w:r w:rsidRPr="00C05D17">
        <w:rPr>
          <w:b/>
          <w:bCs/>
          <w:color w:val="000000"/>
          <w:lang w:eastAsia="cs-CZ"/>
        </w:rPr>
        <w:t xml:space="preserve"> </w:t>
      </w:r>
      <w:r w:rsidRPr="00C05D17">
        <w:rPr>
          <w:color w:val="000000"/>
          <w:lang w:eastAsia="cs-CZ"/>
        </w:rPr>
        <w:t>Dostupné z: http://nsmascr.cz/content/uploads/2012/07/N%C3%81RODN%C3%8D-STRATEGICK%C3%9D-PL%C3%81N-LEADER-2014+-pln%C3%A1-verze.pdf.</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Plán rozvoje obce Čelčice</w:t>
      </w:r>
      <w:r w:rsidRPr="00C05D17">
        <w:rPr>
          <w:i/>
          <w:iCs/>
          <w:color w:val="000000"/>
          <w:lang w:eastAsia="cs-CZ"/>
        </w:rPr>
        <w:t>.</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Plán rozvoje obce Klenovice na Hané</w:t>
      </w:r>
      <w:r w:rsidRPr="00C05D17">
        <w:rPr>
          <w:i/>
          <w:iCs/>
          <w:color w:val="000000"/>
          <w:lang w:eastAsia="cs-CZ"/>
        </w:rPr>
        <w:t>.</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Plán rozvoje obce Kralice na Hané</w:t>
      </w:r>
      <w:r w:rsidRPr="00C05D17">
        <w:rPr>
          <w:i/>
          <w:iCs/>
          <w:color w:val="000000"/>
          <w:lang w:eastAsia="cs-CZ"/>
        </w:rPr>
        <w:t>.</w:t>
      </w:r>
    </w:p>
    <w:p w:rsidR="00500322" w:rsidRPr="00C05D17" w:rsidRDefault="00500322" w:rsidP="003B6F1C">
      <w:pPr>
        <w:numPr>
          <w:ilvl w:val="0"/>
          <w:numId w:val="24"/>
        </w:numPr>
        <w:spacing w:before="0" w:after="0"/>
        <w:textAlignment w:val="baseline"/>
        <w:rPr>
          <w:iCs/>
          <w:color w:val="000000"/>
          <w:lang w:eastAsia="cs-CZ"/>
        </w:rPr>
      </w:pPr>
      <w:r w:rsidRPr="00C05D17">
        <w:rPr>
          <w:bCs/>
          <w:iCs/>
          <w:color w:val="000000"/>
          <w:lang w:eastAsia="cs-CZ"/>
        </w:rPr>
        <w:t xml:space="preserve">Povodí Moravy (2014). </w:t>
      </w:r>
      <w:r w:rsidRPr="00C05D17">
        <w:rPr>
          <w:b/>
          <w:bCs/>
          <w:i/>
          <w:iCs/>
          <w:color w:val="000000"/>
          <w:lang w:eastAsia="cs-CZ"/>
        </w:rPr>
        <w:t>Plán oblasti povodí Moravy. Užívání vod a jeho vliv na stav vod</w:t>
      </w:r>
      <w:r w:rsidRPr="00C05D17">
        <w:rPr>
          <w:bCs/>
          <w:iCs/>
          <w:color w:val="000000"/>
          <w:lang w:eastAsia="cs-CZ"/>
        </w:rPr>
        <w:t>.</w:t>
      </w:r>
      <w:r w:rsidR="00296DF1" w:rsidRPr="00C05D17">
        <w:rPr>
          <w:bCs/>
          <w:iCs/>
          <w:color w:val="000000"/>
          <w:lang w:eastAsia="cs-CZ"/>
        </w:rPr>
        <w:t xml:space="preserve"> Dostupné z: http://www.pmo.cz/.</w:t>
      </w:r>
    </w:p>
    <w:p w:rsidR="00181BA7" w:rsidRPr="00C05D17" w:rsidRDefault="00181BA7" w:rsidP="003B6F1C">
      <w:pPr>
        <w:numPr>
          <w:ilvl w:val="0"/>
          <w:numId w:val="24"/>
        </w:numPr>
        <w:spacing w:before="0" w:after="0"/>
        <w:jc w:val="left"/>
        <w:textAlignment w:val="baseline"/>
        <w:rPr>
          <w:i/>
          <w:iCs/>
          <w:color w:val="000000"/>
          <w:lang w:eastAsia="cs-CZ"/>
        </w:rPr>
      </w:pPr>
      <w:r w:rsidRPr="00C05D17">
        <w:rPr>
          <w:color w:val="000000"/>
          <w:lang w:eastAsia="cs-CZ"/>
        </w:rPr>
        <w:t>Prostějov venkov o.p.s. (2007).</w:t>
      </w:r>
      <w:r w:rsidRPr="00C05D17">
        <w:rPr>
          <w:i/>
          <w:iCs/>
          <w:color w:val="000000"/>
          <w:lang w:eastAsia="cs-CZ"/>
        </w:rPr>
        <w:t xml:space="preserve"> </w:t>
      </w:r>
      <w:r w:rsidRPr="00C05D17">
        <w:rPr>
          <w:b/>
          <w:bCs/>
          <w:i/>
          <w:iCs/>
          <w:color w:val="000000"/>
          <w:lang w:eastAsia="cs-CZ"/>
        </w:rPr>
        <w:t xml:space="preserve">Strategický plán LEADER regionu Prostějov venkov </w:t>
      </w:r>
      <w:proofErr w:type="gramStart"/>
      <w:r w:rsidRPr="00C05D17">
        <w:rPr>
          <w:b/>
          <w:bCs/>
          <w:i/>
          <w:iCs/>
          <w:color w:val="000000"/>
          <w:lang w:eastAsia="cs-CZ"/>
        </w:rPr>
        <w:t>2007 – 2013</w:t>
      </w:r>
      <w:proofErr w:type="gramEnd"/>
      <w:r w:rsidRPr="00C05D17">
        <w:rPr>
          <w:i/>
          <w:iCs/>
          <w:color w:val="000000"/>
          <w:lang w:eastAsia="cs-CZ"/>
        </w:rPr>
        <w:t xml:space="preserve">. </w:t>
      </w:r>
      <w:r w:rsidRPr="00C05D17">
        <w:rPr>
          <w:color w:val="000000"/>
          <w:lang w:eastAsia="cs-CZ"/>
        </w:rPr>
        <w:t>Dostupné z: http://www.pv-venkov.cz/file.php?nid=2904&amp;oid=1940668</w:t>
      </w:r>
      <w:r w:rsidRPr="00C05D17">
        <w:rPr>
          <w:i/>
          <w:iCs/>
          <w:color w:val="000000"/>
          <w:lang w:eastAsia="cs-CZ"/>
        </w:rPr>
        <w:t>.</w:t>
      </w:r>
    </w:p>
    <w:p w:rsidR="00181BA7" w:rsidRPr="00C05D17" w:rsidRDefault="00181BA7" w:rsidP="003B6F1C">
      <w:pPr>
        <w:numPr>
          <w:ilvl w:val="0"/>
          <w:numId w:val="24"/>
        </w:numPr>
        <w:spacing w:before="0" w:after="0"/>
        <w:textAlignment w:val="baseline"/>
        <w:rPr>
          <w:i/>
          <w:iCs/>
          <w:color w:val="000000"/>
          <w:lang w:eastAsia="cs-CZ"/>
        </w:rPr>
      </w:pPr>
      <w:r w:rsidRPr="00C05D17">
        <w:rPr>
          <w:color w:val="000000"/>
          <w:lang w:eastAsia="cs-CZ"/>
        </w:rPr>
        <w:t>Rada Evropské unie: Evropa 2020 -</w:t>
      </w:r>
      <w:r w:rsidRPr="00C05D17">
        <w:rPr>
          <w:i/>
          <w:iCs/>
          <w:color w:val="000000"/>
          <w:lang w:eastAsia="cs-CZ"/>
        </w:rPr>
        <w:t xml:space="preserve"> </w:t>
      </w:r>
      <w:r w:rsidRPr="00C05D17">
        <w:rPr>
          <w:b/>
          <w:bCs/>
          <w:i/>
          <w:iCs/>
          <w:color w:val="000000"/>
          <w:lang w:eastAsia="cs-CZ"/>
        </w:rPr>
        <w:t>Strategie pro inteligentní a udržitelný růst podporující začlenění</w:t>
      </w:r>
      <w:r w:rsidRPr="00C05D17">
        <w:rPr>
          <w:i/>
          <w:iCs/>
          <w:color w:val="000000"/>
          <w:lang w:eastAsia="cs-CZ"/>
        </w:rPr>
        <w:t xml:space="preserve">, </w:t>
      </w:r>
      <w:r w:rsidRPr="00C05D17">
        <w:rPr>
          <w:color w:val="000000"/>
          <w:lang w:eastAsia="cs-CZ"/>
        </w:rPr>
        <w:t>Brusel, 5. března 2010</w:t>
      </w:r>
      <w:r w:rsidRPr="00C05D17">
        <w:rPr>
          <w:i/>
          <w:iCs/>
          <w:color w:val="000000"/>
          <w:lang w:eastAsia="cs-CZ"/>
        </w:rPr>
        <w:t>.</w:t>
      </w:r>
    </w:p>
    <w:p w:rsidR="00181BA7" w:rsidRPr="00C05D17" w:rsidRDefault="00181BA7" w:rsidP="003B6F1C">
      <w:pPr>
        <w:numPr>
          <w:ilvl w:val="0"/>
          <w:numId w:val="24"/>
        </w:numPr>
        <w:spacing w:before="0" w:after="0"/>
        <w:jc w:val="left"/>
        <w:textAlignment w:val="baseline"/>
        <w:rPr>
          <w:i/>
          <w:iCs/>
          <w:color w:val="000000"/>
          <w:lang w:eastAsia="cs-CZ"/>
        </w:rPr>
      </w:pPr>
      <w:r w:rsidRPr="00C05D17">
        <w:rPr>
          <w:color w:val="000000"/>
          <w:shd w:val="clear" w:color="auto" w:fill="FFFFFF"/>
          <w:lang w:eastAsia="cs-CZ"/>
        </w:rPr>
        <w:t>Regionální agentura pro rozvoj střední Moravy, m-ARK Marketing a reklama s.r.o. (2010).</w:t>
      </w:r>
      <w:r w:rsidRPr="00C05D17">
        <w:rPr>
          <w:i/>
          <w:iCs/>
          <w:color w:val="000000"/>
          <w:shd w:val="clear" w:color="auto" w:fill="FFFFFF"/>
          <w:lang w:eastAsia="cs-CZ"/>
        </w:rPr>
        <w:t xml:space="preserve"> </w:t>
      </w:r>
      <w:r w:rsidRPr="00C05D17">
        <w:rPr>
          <w:b/>
          <w:bCs/>
          <w:i/>
          <w:iCs/>
          <w:color w:val="000000"/>
          <w:shd w:val="clear" w:color="auto" w:fill="FFFFFF"/>
          <w:lang w:eastAsia="cs-CZ"/>
        </w:rPr>
        <w:t>Program rozvoje cestovního ruchu Olomouckého kraje na období 2011–2013 (výhled do roku 2016)</w:t>
      </w:r>
      <w:r w:rsidRPr="00C05D17">
        <w:rPr>
          <w:i/>
          <w:iCs/>
          <w:color w:val="000000"/>
          <w:shd w:val="clear" w:color="auto" w:fill="FFFFFF"/>
          <w:lang w:eastAsia="cs-CZ"/>
        </w:rPr>
        <w:t xml:space="preserve">. </w:t>
      </w:r>
      <w:r w:rsidRPr="00C05D17">
        <w:rPr>
          <w:color w:val="000000"/>
          <w:shd w:val="clear" w:color="auto" w:fill="FFFFFF"/>
          <w:lang w:eastAsia="cs-CZ"/>
        </w:rPr>
        <w:t>Dostupné z: http://www.kr-olomoucky.cz/program-rozvoje-cestovniho-ruchu-ok-2011-2013-vyhled-2016-cl-727.html.</w:t>
      </w:r>
    </w:p>
    <w:p w:rsidR="00181BA7" w:rsidRPr="00C05D17" w:rsidRDefault="00181BA7" w:rsidP="003B6F1C">
      <w:pPr>
        <w:numPr>
          <w:ilvl w:val="0"/>
          <w:numId w:val="24"/>
        </w:numPr>
        <w:spacing w:before="0" w:after="0"/>
        <w:ind w:right="-140"/>
        <w:jc w:val="left"/>
        <w:textAlignment w:val="baseline"/>
        <w:rPr>
          <w:i/>
          <w:iCs/>
          <w:color w:val="000000"/>
          <w:lang w:eastAsia="cs-CZ"/>
        </w:rPr>
      </w:pPr>
      <w:r w:rsidRPr="00C05D17">
        <w:rPr>
          <w:color w:val="000000"/>
          <w:shd w:val="clear" w:color="auto" w:fill="FFFFFF"/>
          <w:lang w:eastAsia="cs-CZ"/>
        </w:rPr>
        <w:t>Regionální agentura pro rozvoj střední Moravy (2012)</w:t>
      </w:r>
      <w:r w:rsidRPr="00C05D17">
        <w:rPr>
          <w:i/>
          <w:iCs/>
          <w:color w:val="000000"/>
          <w:shd w:val="clear" w:color="auto" w:fill="FFFFFF"/>
          <w:lang w:eastAsia="cs-CZ"/>
        </w:rPr>
        <w:t xml:space="preserve">. </w:t>
      </w:r>
      <w:r w:rsidRPr="00C05D17">
        <w:rPr>
          <w:b/>
          <w:bCs/>
          <w:i/>
          <w:iCs/>
          <w:color w:val="000000"/>
          <w:shd w:val="clear" w:color="auto" w:fill="FFFFFF"/>
          <w:lang w:eastAsia="cs-CZ"/>
        </w:rPr>
        <w:t>Strategie rozvoje města Plumlov: Strategie rozvoje města</w:t>
      </w:r>
      <w:r w:rsidRPr="00C05D17">
        <w:rPr>
          <w:i/>
          <w:iCs/>
          <w:color w:val="000000"/>
          <w:shd w:val="clear" w:color="auto" w:fill="FFFFFF"/>
          <w:lang w:eastAsia="cs-CZ"/>
        </w:rPr>
        <w:t xml:space="preserve">. </w:t>
      </w:r>
      <w:r w:rsidRPr="00C05D17">
        <w:rPr>
          <w:color w:val="000000"/>
          <w:shd w:val="clear" w:color="auto" w:fill="FFFFFF"/>
          <w:lang w:eastAsia="cs-CZ"/>
        </w:rPr>
        <w:t>Olomouc. Dostupné z: http://www.plumlovsko.cz/vismo/dokumenty2.asp?id_org=555113&amp;id=14907&amp;p1=1473.</w:t>
      </w:r>
    </w:p>
    <w:p w:rsidR="00181BA7" w:rsidRPr="00C05D17" w:rsidRDefault="00181BA7" w:rsidP="003B6F1C">
      <w:pPr>
        <w:numPr>
          <w:ilvl w:val="0"/>
          <w:numId w:val="24"/>
        </w:numPr>
        <w:spacing w:before="0" w:after="0"/>
        <w:ind w:right="-140"/>
        <w:jc w:val="left"/>
        <w:textAlignment w:val="baseline"/>
        <w:rPr>
          <w:i/>
          <w:iCs/>
          <w:color w:val="000000"/>
          <w:lang w:eastAsia="cs-CZ"/>
        </w:rPr>
      </w:pPr>
      <w:r w:rsidRPr="00C05D17">
        <w:rPr>
          <w:color w:val="000000"/>
          <w:shd w:val="clear" w:color="auto" w:fill="FFFFFF"/>
          <w:lang w:eastAsia="cs-CZ"/>
        </w:rPr>
        <w:t>Regionální agentura pro rozvoj střední Moravy (2012).</w:t>
      </w:r>
      <w:r w:rsidRPr="00C05D17">
        <w:rPr>
          <w:i/>
          <w:iCs/>
          <w:color w:val="000000"/>
          <w:shd w:val="clear" w:color="auto" w:fill="FFFFFF"/>
          <w:lang w:eastAsia="cs-CZ"/>
        </w:rPr>
        <w:t xml:space="preserve"> </w:t>
      </w:r>
      <w:r w:rsidRPr="00C05D17">
        <w:rPr>
          <w:b/>
          <w:bCs/>
          <w:i/>
          <w:iCs/>
          <w:color w:val="000000"/>
          <w:shd w:val="clear" w:color="auto" w:fill="FFFFFF"/>
          <w:lang w:eastAsia="cs-CZ"/>
        </w:rPr>
        <w:t xml:space="preserve">Strategie rozvoje mikroregionu </w:t>
      </w:r>
      <w:proofErr w:type="spellStart"/>
      <w:r w:rsidRPr="00C05D17">
        <w:rPr>
          <w:b/>
          <w:bCs/>
          <w:i/>
          <w:iCs/>
          <w:color w:val="000000"/>
          <w:shd w:val="clear" w:color="auto" w:fill="FFFFFF"/>
          <w:lang w:eastAsia="cs-CZ"/>
        </w:rPr>
        <w:t>Plumlovsko</w:t>
      </w:r>
      <w:proofErr w:type="spellEnd"/>
      <w:r w:rsidRPr="00C05D17">
        <w:rPr>
          <w:b/>
          <w:bCs/>
          <w:i/>
          <w:iCs/>
          <w:color w:val="000000"/>
          <w:shd w:val="clear" w:color="auto" w:fill="FFFFFF"/>
          <w:lang w:eastAsia="cs-CZ"/>
        </w:rPr>
        <w:t>: Strategie rozvoje mikroregionu</w:t>
      </w:r>
      <w:r w:rsidRPr="00C05D17">
        <w:rPr>
          <w:i/>
          <w:iCs/>
          <w:color w:val="000000"/>
          <w:shd w:val="clear" w:color="auto" w:fill="FFFFFF"/>
          <w:lang w:eastAsia="cs-CZ"/>
        </w:rPr>
        <w:t xml:space="preserve">. </w:t>
      </w:r>
      <w:r w:rsidRPr="00C05D17">
        <w:rPr>
          <w:color w:val="000000"/>
          <w:shd w:val="clear" w:color="auto" w:fill="FFFFFF"/>
          <w:lang w:eastAsia="cs-CZ"/>
        </w:rPr>
        <w:t>Olomouc. Dostupné z: http://www.plumlovsko.cz/vismo/dokumenty2.asp?id_org=555113&amp;id=14907&amp;p1=1473.</w:t>
      </w:r>
    </w:p>
    <w:p w:rsidR="00181BA7" w:rsidRPr="00C05D17" w:rsidRDefault="00181BA7" w:rsidP="003B6F1C">
      <w:pPr>
        <w:numPr>
          <w:ilvl w:val="0"/>
          <w:numId w:val="24"/>
        </w:numPr>
        <w:spacing w:before="0" w:after="0"/>
        <w:jc w:val="left"/>
        <w:textAlignment w:val="baseline"/>
        <w:rPr>
          <w:i/>
          <w:iCs/>
          <w:color w:val="000000"/>
          <w:lang w:eastAsia="cs-CZ"/>
        </w:rPr>
      </w:pPr>
      <w:r w:rsidRPr="00C05D17">
        <w:rPr>
          <w:color w:val="000000"/>
          <w:shd w:val="clear" w:color="auto" w:fill="FFFFFF"/>
          <w:lang w:eastAsia="cs-CZ"/>
        </w:rPr>
        <w:t>Regionální agentura pro rozvoj střední Moravy (2012).</w:t>
      </w:r>
      <w:r w:rsidRPr="00C05D17">
        <w:rPr>
          <w:i/>
          <w:iCs/>
          <w:color w:val="000000"/>
          <w:shd w:val="clear" w:color="auto" w:fill="FFFFFF"/>
          <w:lang w:eastAsia="cs-CZ"/>
        </w:rPr>
        <w:t xml:space="preserve"> </w:t>
      </w:r>
      <w:r w:rsidRPr="00C05D17">
        <w:rPr>
          <w:b/>
          <w:bCs/>
          <w:i/>
          <w:iCs/>
          <w:color w:val="000000"/>
          <w:lang w:eastAsia="cs-CZ"/>
        </w:rPr>
        <w:t>Strategie rozvoje obce Krumsín: Strategie rozvoje obce.</w:t>
      </w:r>
      <w:r w:rsidRPr="00C05D17">
        <w:rPr>
          <w:i/>
          <w:iCs/>
          <w:color w:val="000000"/>
          <w:lang w:eastAsia="cs-CZ"/>
        </w:rPr>
        <w:t xml:space="preserve"> </w:t>
      </w:r>
      <w:r w:rsidRPr="00C05D17">
        <w:rPr>
          <w:color w:val="000000"/>
          <w:lang w:eastAsia="cs-CZ"/>
        </w:rPr>
        <w:t>Olomouc. Dostupné z: http://www.krumsin.cz/vismo/fulltext.asp?hledani=1&amp;id_org=7520&amp;query=Strategie+rozvoje+obce+Krums%C3%ADn&amp;submit=Hledat.</w:t>
      </w:r>
    </w:p>
    <w:p w:rsidR="00181BA7" w:rsidRPr="00C05D17" w:rsidRDefault="00181BA7" w:rsidP="003B6F1C">
      <w:pPr>
        <w:numPr>
          <w:ilvl w:val="0"/>
          <w:numId w:val="24"/>
        </w:numPr>
        <w:spacing w:before="0" w:after="0"/>
        <w:jc w:val="left"/>
        <w:textAlignment w:val="baseline"/>
        <w:rPr>
          <w:i/>
          <w:iCs/>
          <w:color w:val="000000"/>
          <w:lang w:eastAsia="cs-CZ"/>
        </w:rPr>
      </w:pPr>
      <w:r w:rsidRPr="00C05D17">
        <w:rPr>
          <w:color w:val="000000"/>
          <w:lang w:eastAsia="cs-CZ"/>
        </w:rPr>
        <w:t xml:space="preserve">Sdružení pro ekologickou výchovu </w:t>
      </w:r>
      <w:proofErr w:type="spellStart"/>
      <w:r w:rsidRPr="00C05D17">
        <w:rPr>
          <w:color w:val="000000"/>
          <w:lang w:eastAsia="cs-CZ"/>
        </w:rPr>
        <w:t>Sluňákov</w:t>
      </w:r>
      <w:proofErr w:type="spellEnd"/>
      <w:r w:rsidRPr="00C05D17">
        <w:rPr>
          <w:color w:val="000000"/>
          <w:lang w:eastAsia="cs-CZ"/>
        </w:rPr>
        <w:t xml:space="preserve"> (2004).</w:t>
      </w:r>
      <w:r w:rsidRPr="00C05D17">
        <w:rPr>
          <w:i/>
          <w:iCs/>
          <w:color w:val="000000"/>
          <w:lang w:eastAsia="cs-CZ"/>
        </w:rPr>
        <w:t xml:space="preserve"> </w:t>
      </w:r>
      <w:r w:rsidRPr="00C05D17">
        <w:rPr>
          <w:b/>
          <w:bCs/>
          <w:i/>
          <w:iCs/>
          <w:color w:val="000000"/>
          <w:lang w:eastAsia="cs-CZ"/>
        </w:rPr>
        <w:t>Koncepce environmentální výchovy a osvěty Olomouckého kraje</w:t>
      </w:r>
      <w:r w:rsidRPr="00C05D17">
        <w:rPr>
          <w:i/>
          <w:iCs/>
          <w:color w:val="000000"/>
          <w:lang w:eastAsia="cs-CZ"/>
        </w:rPr>
        <w:t xml:space="preserve">. </w:t>
      </w:r>
      <w:r w:rsidRPr="00C05D17">
        <w:rPr>
          <w:color w:val="000000"/>
          <w:lang w:eastAsia="cs-CZ"/>
        </w:rPr>
        <w:t>Horka nad Moravou. Dostupné z: http://www.kr-olomoucky.cz/clanky/dokumenty/1183/koncepce-neviromentalni-vychovy-a-osvety-ok.pdf.</w:t>
      </w:r>
    </w:p>
    <w:p w:rsidR="00181BA7" w:rsidRPr="00C05D17" w:rsidRDefault="00181BA7" w:rsidP="003B6F1C">
      <w:pPr>
        <w:numPr>
          <w:ilvl w:val="0"/>
          <w:numId w:val="24"/>
        </w:numPr>
        <w:spacing w:before="0" w:after="0"/>
        <w:jc w:val="left"/>
        <w:textAlignment w:val="baseline"/>
        <w:rPr>
          <w:i/>
          <w:iCs/>
          <w:color w:val="000000"/>
          <w:lang w:eastAsia="cs-CZ"/>
        </w:rPr>
      </w:pPr>
      <w:r w:rsidRPr="00C05D17">
        <w:rPr>
          <w:color w:val="000000"/>
          <w:lang w:eastAsia="cs-CZ"/>
        </w:rPr>
        <w:t xml:space="preserve">Sport a věda, </w:t>
      </w:r>
      <w:proofErr w:type="spellStart"/>
      <w:r w:rsidRPr="00C05D17">
        <w:rPr>
          <w:color w:val="000000"/>
          <w:lang w:eastAsia="cs-CZ"/>
        </w:rPr>
        <w:t>o.s</w:t>
      </w:r>
      <w:proofErr w:type="spellEnd"/>
      <w:r w:rsidRPr="00C05D17">
        <w:rPr>
          <w:color w:val="000000"/>
          <w:lang w:eastAsia="cs-CZ"/>
        </w:rPr>
        <w:t>. (2014)</w:t>
      </w:r>
      <w:r w:rsidRPr="00C05D17">
        <w:rPr>
          <w:i/>
          <w:iCs/>
          <w:color w:val="000000"/>
          <w:lang w:eastAsia="cs-CZ"/>
        </w:rPr>
        <w:t xml:space="preserve">. </w:t>
      </w:r>
      <w:r w:rsidRPr="00C05D17">
        <w:rPr>
          <w:b/>
          <w:bCs/>
          <w:i/>
          <w:iCs/>
          <w:color w:val="000000"/>
          <w:lang w:eastAsia="cs-CZ"/>
        </w:rPr>
        <w:t>Koncepce rozvoje tělovýchovy a sportu v Olomouckém kraji</w:t>
      </w:r>
      <w:r w:rsidRPr="00C05D17">
        <w:rPr>
          <w:i/>
          <w:iCs/>
          <w:color w:val="000000"/>
          <w:lang w:eastAsia="cs-CZ"/>
        </w:rPr>
        <w:t xml:space="preserve">. </w:t>
      </w:r>
      <w:r w:rsidRPr="00C05D17">
        <w:rPr>
          <w:color w:val="000000"/>
          <w:lang w:eastAsia="cs-CZ"/>
        </w:rPr>
        <w:t xml:space="preserve">Aktualizace pro </w:t>
      </w:r>
      <w:proofErr w:type="gramStart"/>
      <w:r w:rsidRPr="00C05D17">
        <w:rPr>
          <w:color w:val="000000"/>
          <w:lang w:eastAsia="cs-CZ"/>
        </w:rPr>
        <w:t>2014 – 2018</w:t>
      </w:r>
      <w:proofErr w:type="gramEnd"/>
      <w:r w:rsidRPr="00C05D17">
        <w:rPr>
          <w:color w:val="000000"/>
          <w:lang w:eastAsia="cs-CZ"/>
        </w:rPr>
        <w:t>. Prostějov. Dostupné z: http://www.kr-olomoucky.cz/clanky/dokumenty/1181/aktualizace-koncepce-rozvoje-telovychovy-a-sportu-v-olomouckem-kraji-pro-2014-2018.pdf.</w:t>
      </w:r>
    </w:p>
    <w:p w:rsidR="00181BA7" w:rsidRPr="00C05D17" w:rsidRDefault="00181BA7" w:rsidP="009954A8">
      <w:pPr>
        <w:spacing w:before="0" w:after="0"/>
        <w:ind w:left="720"/>
        <w:jc w:val="left"/>
        <w:textAlignment w:val="baseline"/>
        <w:rPr>
          <w:i/>
          <w:iCs/>
          <w:color w:val="000000"/>
          <w:lang w:eastAsia="cs-CZ"/>
        </w:rPr>
      </w:pP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Územní plán Alojzov</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Územní plán Bedihošť</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Územní plán Bystročice</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lastRenderedPageBreak/>
        <w:t>Územní plán Čehovice</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Územní plán Čelčice</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Územní plán Dětkovice</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Územní plán Hrdibořice</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Územní plán Hrubčice</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Územní plán Klenovice na Hané</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Územní plán Klopotovice</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Územní plán Kralice na Hané</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Územní plán Krumsín</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Územní plán Mostkovice</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Územní plán Myslejovice</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Územní plán Ohrozim</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Územní plán města Plumlov</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Územní plán Prostějovičky</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Územní plán Seloutky</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Územní plán Skalka</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Územní plán Stínava</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Územní plán Určice</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Územní plán Vícov</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Územní plán Vrbátky</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Územní plán Výšovice</w:t>
      </w:r>
    </w:p>
    <w:p w:rsidR="008D3585" w:rsidRPr="00C05D17" w:rsidRDefault="008D3585" w:rsidP="009954A8">
      <w:pPr>
        <w:spacing w:before="0" w:after="0"/>
        <w:ind w:left="720"/>
        <w:textAlignment w:val="baseline"/>
        <w:rPr>
          <w:i/>
          <w:iCs/>
          <w:color w:val="000000"/>
          <w:lang w:eastAsia="cs-CZ"/>
        </w:rPr>
      </w:pPr>
    </w:p>
    <w:p w:rsidR="00181BA7" w:rsidRPr="00C05D17" w:rsidRDefault="00181BA7" w:rsidP="003B6F1C">
      <w:pPr>
        <w:numPr>
          <w:ilvl w:val="0"/>
          <w:numId w:val="24"/>
        </w:numPr>
        <w:spacing w:before="0" w:after="0"/>
        <w:jc w:val="left"/>
        <w:textAlignment w:val="baseline"/>
        <w:rPr>
          <w:i/>
          <w:iCs/>
          <w:color w:val="000000"/>
          <w:lang w:eastAsia="cs-CZ"/>
        </w:rPr>
      </w:pPr>
      <w:proofErr w:type="spellStart"/>
      <w:r w:rsidRPr="00C05D17">
        <w:rPr>
          <w:color w:val="000000"/>
          <w:lang w:eastAsia="cs-CZ"/>
        </w:rPr>
        <w:t>Voding</w:t>
      </w:r>
      <w:proofErr w:type="spellEnd"/>
      <w:r w:rsidRPr="00C05D17">
        <w:rPr>
          <w:color w:val="000000"/>
          <w:lang w:eastAsia="cs-CZ"/>
        </w:rPr>
        <w:t xml:space="preserve"> Hranice, spol. s r.o. (2004)</w:t>
      </w:r>
      <w:r w:rsidRPr="00C05D17">
        <w:rPr>
          <w:i/>
          <w:iCs/>
          <w:color w:val="000000"/>
          <w:lang w:eastAsia="cs-CZ"/>
        </w:rPr>
        <w:t xml:space="preserve">. </w:t>
      </w:r>
      <w:r w:rsidRPr="00C05D17">
        <w:rPr>
          <w:b/>
          <w:bCs/>
          <w:i/>
          <w:iCs/>
          <w:color w:val="000000"/>
          <w:lang w:eastAsia="cs-CZ"/>
        </w:rPr>
        <w:t xml:space="preserve">Plán rozvoje vodovodů a kanalizací Olomouckého kraje. </w:t>
      </w:r>
      <w:r w:rsidRPr="00C05D17">
        <w:rPr>
          <w:color w:val="000000"/>
          <w:lang w:eastAsia="cs-CZ"/>
        </w:rPr>
        <w:t xml:space="preserve">Hranice. Dostupný z: </w:t>
      </w:r>
      <w:hyperlink r:id="rId64" w:history="1">
        <w:r w:rsidR="008D3585" w:rsidRPr="00C05D17">
          <w:rPr>
            <w:rStyle w:val="Hypertextovodkaz"/>
            <w:lang w:eastAsia="cs-CZ"/>
          </w:rPr>
          <w:t>http://mapy.kr-olomoucky.cz/prvk/file/PRVKUK_Olomoucky_A1_A2.pdf</w:t>
        </w:r>
      </w:hyperlink>
      <w:r w:rsidRPr="00C05D17">
        <w:rPr>
          <w:color w:val="000000"/>
          <w:lang w:eastAsia="cs-CZ"/>
        </w:rPr>
        <w:t>.</w:t>
      </w:r>
    </w:p>
    <w:p w:rsidR="008D3585" w:rsidRPr="00C05D17" w:rsidRDefault="008D3585" w:rsidP="008D3585">
      <w:pPr>
        <w:spacing w:before="0" w:after="0" w:line="240" w:lineRule="auto"/>
        <w:jc w:val="left"/>
        <w:textAlignment w:val="baseline"/>
        <w:rPr>
          <w:i/>
          <w:iCs/>
          <w:color w:val="000000"/>
          <w:lang w:eastAsia="cs-CZ"/>
        </w:rPr>
      </w:pPr>
    </w:p>
    <w:p w:rsidR="00181BA7" w:rsidRPr="00C05D17" w:rsidRDefault="00181BA7" w:rsidP="00515320">
      <w:pPr>
        <w:spacing w:before="0" w:after="200" w:line="240" w:lineRule="auto"/>
        <w:ind w:left="720" w:hanging="360"/>
        <w:rPr>
          <w:rFonts w:ascii="Times New Roman" w:hAnsi="Times New Roman" w:cs="Times New Roman"/>
          <w:lang w:eastAsia="cs-CZ"/>
        </w:rPr>
      </w:pPr>
      <w:r w:rsidRPr="00C05D17">
        <w:rPr>
          <w:b/>
          <w:bCs/>
          <w:iCs/>
          <w:color w:val="000000"/>
          <w:lang w:eastAsia="cs-CZ"/>
        </w:rPr>
        <w:t>Ostatní</w:t>
      </w:r>
    </w:p>
    <w:p w:rsidR="00181BA7" w:rsidRPr="00C05D17" w:rsidRDefault="00181BA7" w:rsidP="003B6F1C">
      <w:pPr>
        <w:numPr>
          <w:ilvl w:val="0"/>
          <w:numId w:val="25"/>
        </w:numPr>
        <w:spacing w:before="0" w:after="0" w:line="240" w:lineRule="auto"/>
        <w:jc w:val="left"/>
        <w:textAlignment w:val="baseline"/>
        <w:rPr>
          <w:color w:val="000000"/>
          <w:lang w:eastAsia="cs-CZ"/>
        </w:rPr>
      </w:pPr>
      <w:r w:rsidRPr="00C05D17">
        <w:rPr>
          <w:b/>
          <w:bCs/>
          <w:i/>
          <w:iCs/>
          <w:color w:val="000000"/>
          <w:shd w:val="clear" w:color="auto" w:fill="FFFFFF"/>
          <w:lang w:eastAsia="cs-CZ"/>
        </w:rPr>
        <w:t>Naučná stezka obce Čehovice</w:t>
      </w:r>
      <w:r w:rsidRPr="00C05D17">
        <w:rPr>
          <w:color w:val="000000"/>
          <w:shd w:val="clear" w:color="auto" w:fill="FFFFFF"/>
          <w:lang w:eastAsia="cs-CZ"/>
        </w:rPr>
        <w:t>. OLOMOUCKÝ KRAJ. [online]. [cit. 2013-11-20]. Dostupné z: http://www.strednimorava-tourism.cz/trasa-program/naucna-stezka-obce-cehovice</w:t>
      </w:r>
    </w:p>
    <w:p w:rsidR="00181BA7" w:rsidRPr="00C05D17" w:rsidRDefault="00181BA7" w:rsidP="003B6F1C">
      <w:pPr>
        <w:numPr>
          <w:ilvl w:val="0"/>
          <w:numId w:val="25"/>
        </w:numPr>
        <w:spacing w:before="0" w:after="0" w:line="240" w:lineRule="auto"/>
        <w:jc w:val="left"/>
        <w:textAlignment w:val="baseline"/>
        <w:rPr>
          <w:color w:val="000000"/>
          <w:lang w:eastAsia="cs-CZ"/>
        </w:rPr>
      </w:pPr>
      <w:r w:rsidRPr="00C05D17">
        <w:rPr>
          <w:b/>
          <w:bCs/>
          <w:i/>
          <w:iCs/>
          <w:color w:val="000000"/>
          <w:shd w:val="clear" w:color="auto" w:fill="FFFFFF"/>
          <w:lang w:eastAsia="cs-CZ"/>
        </w:rPr>
        <w:t>Naučná stezka biokoridorem Hloučela</w:t>
      </w:r>
      <w:r w:rsidRPr="00C05D17">
        <w:rPr>
          <w:color w:val="000000"/>
          <w:shd w:val="clear" w:color="auto" w:fill="FFFFFF"/>
          <w:lang w:eastAsia="cs-CZ"/>
        </w:rPr>
        <w:t>. OLOMOUCKÝ KRAJ. [online]. [cit. 2013-11-20]. Dostupné z: http://www.strednimorava-tourism.cz/trasa-program/naucna-stezka-biokoridorem-hloucela</w:t>
      </w:r>
    </w:p>
    <w:p w:rsidR="00181BA7" w:rsidRPr="00C05D17" w:rsidRDefault="00181BA7" w:rsidP="003B6F1C">
      <w:pPr>
        <w:pStyle w:val="Odstavecseseznamem"/>
        <w:numPr>
          <w:ilvl w:val="0"/>
          <w:numId w:val="25"/>
        </w:numPr>
        <w:spacing w:before="0" w:after="200" w:line="240" w:lineRule="auto"/>
        <w:jc w:val="left"/>
        <w:rPr>
          <w:rFonts w:ascii="Times New Roman" w:hAnsi="Times New Roman" w:cs="Times New Roman"/>
          <w:lang w:eastAsia="cs-CZ"/>
        </w:rPr>
      </w:pPr>
      <w:r w:rsidRPr="00C05D17">
        <w:rPr>
          <w:b/>
          <w:bCs/>
          <w:i/>
          <w:iCs/>
          <w:color w:val="000000"/>
          <w:lang w:eastAsia="cs-CZ"/>
        </w:rPr>
        <w:t>Objekty ústředního seznamu (Památné stromy)</w:t>
      </w:r>
      <w:r w:rsidRPr="00C05D17">
        <w:rPr>
          <w:color w:val="000000"/>
          <w:lang w:eastAsia="cs-CZ"/>
        </w:rPr>
        <w:t xml:space="preserve">, </w:t>
      </w:r>
      <w:r w:rsidRPr="00C05D17">
        <w:rPr>
          <w:color w:val="000000"/>
          <w:shd w:val="clear" w:color="auto" w:fill="FFFFFF"/>
          <w:lang w:eastAsia="cs-CZ"/>
        </w:rPr>
        <w:t xml:space="preserve">AOPK ČR. [online]. [cit. 2013-11-20]. Dostupné z: </w:t>
      </w:r>
      <w:r w:rsidRPr="00C05D17">
        <w:rPr>
          <w:color w:val="000000"/>
          <w:lang w:eastAsia="cs-CZ"/>
        </w:rPr>
        <w:t>http://drusop.nature.cz/ost/chrobjekty/chrob_find/index.php?frame=1&amp;TYPVYSTUPU%5B%5D=drusop&amp;h_pstromy=1&amp;h_kod=&amp;h_nazev=&amp;h_organ_oochp=&amp;h_kraj=CZ071&amp;OKRES=&amp;ORP_ICOB=&amp;POVOB_ICOB=&amp;h_obec=&amp;h_ku=&amp;h_submit=Vyhledat</w:t>
      </w:r>
    </w:p>
    <w:p w:rsidR="00181BA7" w:rsidRPr="00C05D17" w:rsidRDefault="00181BA7" w:rsidP="003B6F1C">
      <w:pPr>
        <w:numPr>
          <w:ilvl w:val="0"/>
          <w:numId w:val="25"/>
        </w:numPr>
        <w:spacing w:before="0" w:after="0" w:line="240" w:lineRule="auto"/>
        <w:textAlignment w:val="baseline"/>
        <w:rPr>
          <w:color w:val="000000"/>
          <w:lang w:eastAsia="cs-CZ"/>
        </w:rPr>
      </w:pPr>
      <w:r w:rsidRPr="00C05D17">
        <w:rPr>
          <w:b/>
          <w:bCs/>
          <w:i/>
          <w:iCs/>
          <w:color w:val="000000"/>
          <w:shd w:val="clear" w:color="auto" w:fill="FFFFFF"/>
          <w:lang w:eastAsia="cs-CZ"/>
        </w:rPr>
        <w:t>Skladky.ZmapujTo.cz</w:t>
      </w:r>
      <w:r w:rsidRPr="00C05D17">
        <w:rPr>
          <w:color w:val="000000"/>
          <w:shd w:val="clear" w:color="auto" w:fill="FFFFFF"/>
          <w:lang w:eastAsia="cs-CZ"/>
        </w:rPr>
        <w:t xml:space="preserve"> - interaktivní mapa. ENVIWEB S.R.O. [online]. [cit. 2013-11-20]. Dostupné z: http://skladky.zmapujto.cz</w:t>
      </w:r>
    </w:p>
    <w:p w:rsidR="00181BA7" w:rsidRPr="00C05D17" w:rsidRDefault="00181BA7" w:rsidP="003B6F1C">
      <w:pPr>
        <w:pStyle w:val="Odstavecseseznamem"/>
        <w:numPr>
          <w:ilvl w:val="0"/>
          <w:numId w:val="25"/>
        </w:numPr>
        <w:spacing w:before="0" w:after="0"/>
        <w:jc w:val="left"/>
        <w:rPr>
          <w:lang w:eastAsia="cs-CZ"/>
        </w:rPr>
      </w:pPr>
      <w:r w:rsidRPr="00C05D17">
        <w:rPr>
          <w:b/>
          <w:bCs/>
          <w:i/>
          <w:iCs/>
          <w:color w:val="000000"/>
          <w:shd w:val="clear" w:color="auto" w:fill="FFFFFF"/>
          <w:lang w:eastAsia="cs-CZ"/>
        </w:rPr>
        <w:t>Zvláště chráněná území</w:t>
      </w:r>
      <w:r w:rsidRPr="00C05D17">
        <w:rPr>
          <w:color w:val="000000"/>
          <w:shd w:val="clear" w:color="auto" w:fill="FFFFFF"/>
          <w:lang w:eastAsia="cs-CZ"/>
        </w:rPr>
        <w:t xml:space="preserve"> (§14). AOPK ČR. [online]. [cit. 2013-11-20]. Dostupné z: </w:t>
      </w:r>
      <w:hyperlink r:id="rId65" w:history="1">
        <w:r w:rsidRPr="00C05D17">
          <w:rPr>
            <w:rStyle w:val="Hypertextovodkaz"/>
            <w:shd w:val="clear" w:color="auto" w:fill="FFFFFF"/>
            <w:lang w:eastAsia="cs-CZ"/>
          </w:rPr>
          <w:t>http://drusop.nature.cz/</w:t>
        </w:r>
      </w:hyperlink>
    </w:p>
    <w:p w:rsidR="00181BA7" w:rsidRPr="00C05D17" w:rsidRDefault="002D1BC7" w:rsidP="009954A8">
      <w:pPr>
        <w:pStyle w:val="Nadpis1"/>
        <w:numPr>
          <w:ilvl w:val="0"/>
          <w:numId w:val="0"/>
        </w:numPr>
        <w:spacing w:before="480" w:after="0"/>
        <w:ind w:left="432" w:hanging="432"/>
      </w:pPr>
      <w:bookmarkStart w:id="216" w:name="_Toc462306621"/>
      <w:r w:rsidRPr="00C05D17">
        <w:lastRenderedPageBreak/>
        <w:t>S</w:t>
      </w:r>
      <w:r w:rsidR="00181BA7" w:rsidRPr="00C05D17">
        <w:t>eznam tabulek</w:t>
      </w:r>
      <w:bookmarkEnd w:id="216"/>
    </w:p>
    <w:p w:rsidR="00393CF6" w:rsidRPr="00C05D17" w:rsidRDefault="000E3E1D">
      <w:pPr>
        <w:pStyle w:val="Seznamobrzk"/>
        <w:tabs>
          <w:tab w:val="right" w:leader="dot" w:pos="9062"/>
        </w:tabs>
        <w:rPr>
          <w:rFonts w:asciiTheme="minorHAnsi" w:eastAsiaTheme="minorEastAsia" w:hAnsiTheme="minorHAnsi" w:cstheme="minorBidi"/>
          <w:noProof/>
          <w:lang w:eastAsia="cs-CZ"/>
        </w:rPr>
      </w:pPr>
      <w:r w:rsidRPr="00C05D17">
        <w:fldChar w:fldCharType="begin"/>
      </w:r>
      <w:r w:rsidR="00181BA7" w:rsidRPr="00C05D17">
        <w:instrText xml:space="preserve"> TOC \h \z \c "Tabulka" </w:instrText>
      </w:r>
      <w:r w:rsidRPr="00C05D17">
        <w:fldChar w:fldCharType="separate"/>
      </w:r>
      <w:hyperlink w:anchor="_Toc449114375" w:history="1">
        <w:r w:rsidR="00393CF6" w:rsidRPr="00C05D17">
          <w:rPr>
            <w:rStyle w:val="Hypertextovodkaz"/>
            <w:noProof/>
          </w:rPr>
          <w:t>Tabulka 1: Přidělená finanční podpora podle typu žadatele v období 2007 – 2013.</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_Toc449114375 \h </w:instrText>
        </w:r>
        <w:r w:rsidR="00393CF6" w:rsidRPr="00C05D17">
          <w:rPr>
            <w:noProof/>
            <w:webHidden/>
          </w:rPr>
        </w:r>
        <w:r w:rsidR="00393CF6" w:rsidRPr="00C05D17">
          <w:rPr>
            <w:noProof/>
            <w:webHidden/>
          </w:rPr>
          <w:fldChar w:fldCharType="separate"/>
        </w:r>
        <w:r w:rsidR="00D56BFF">
          <w:rPr>
            <w:noProof/>
            <w:webHidden/>
          </w:rPr>
          <w:t>7</w:t>
        </w:r>
        <w:r w:rsidR="00393CF6" w:rsidRPr="00C05D17">
          <w:rPr>
            <w:noProof/>
            <w:webHidden/>
          </w:rPr>
          <w:fldChar w:fldCharType="end"/>
        </w:r>
      </w:hyperlink>
    </w:p>
    <w:p w:rsidR="00393CF6" w:rsidRPr="00C05D17" w:rsidRDefault="00811040">
      <w:pPr>
        <w:pStyle w:val="Seznamobrzk"/>
        <w:tabs>
          <w:tab w:val="right" w:leader="dot" w:pos="9062"/>
        </w:tabs>
        <w:rPr>
          <w:rFonts w:asciiTheme="minorHAnsi" w:eastAsiaTheme="minorEastAsia" w:hAnsiTheme="minorHAnsi" w:cstheme="minorBidi"/>
          <w:noProof/>
          <w:lang w:eastAsia="cs-CZ"/>
        </w:rPr>
      </w:pPr>
      <w:hyperlink w:anchor="_Toc449114376" w:history="1">
        <w:r w:rsidR="00393CF6" w:rsidRPr="00C05D17">
          <w:rPr>
            <w:rStyle w:val="Hypertextovodkaz"/>
            <w:noProof/>
          </w:rPr>
          <w:t>Tabulka 2: Seznam obcí v místní akční skupině Prostějov venkov o.p.s. v roce 2014.</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_Toc449114376 \h </w:instrText>
        </w:r>
        <w:r w:rsidR="00393CF6" w:rsidRPr="00C05D17">
          <w:rPr>
            <w:noProof/>
            <w:webHidden/>
          </w:rPr>
        </w:r>
        <w:r w:rsidR="00393CF6" w:rsidRPr="00C05D17">
          <w:rPr>
            <w:noProof/>
            <w:webHidden/>
          </w:rPr>
          <w:fldChar w:fldCharType="separate"/>
        </w:r>
        <w:r w:rsidR="00D56BFF">
          <w:rPr>
            <w:noProof/>
            <w:webHidden/>
          </w:rPr>
          <w:t>15</w:t>
        </w:r>
        <w:r w:rsidR="00393CF6" w:rsidRPr="00C05D17">
          <w:rPr>
            <w:noProof/>
            <w:webHidden/>
          </w:rPr>
          <w:fldChar w:fldCharType="end"/>
        </w:r>
      </w:hyperlink>
    </w:p>
    <w:p w:rsidR="00393CF6" w:rsidRPr="00C05D17" w:rsidRDefault="00811040">
      <w:pPr>
        <w:pStyle w:val="Seznamobrzk"/>
        <w:tabs>
          <w:tab w:val="right" w:leader="dot" w:pos="9062"/>
        </w:tabs>
        <w:rPr>
          <w:rFonts w:asciiTheme="minorHAnsi" w:eastAsiaTheme="minorEastAsia" w:hAnsiTheme="minorHAnsi" w:cstheme="minorBidi"/>
          <w:noProof/>
          <w:lang w:eastAsia="cs-CZ"/>
        </w:rPr>
      </w:pPr>
      <w:hyperlink w:anchor="_Toc449114377" w:history="1">
        <w:r w:rsidR="00393CF6" w:rsidRPr="00C05D17">
          <w:rPr>
            <w:rStyle w:val="Hypertextovodkaz"/>
            <w:noProof/>
          </w:rPr>
          <w:t>Tabulka 3: Populačně přírůstkové a ztrátové obce v regionu Prostějov-venkov o.p.s. v letech 1990 - 2014.  (k 31.12)</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_Toc449114377 \h </w:instrText>
        </w:r>
        <w:r w:rsidR="00393CF6" w:rsidRPr="00C05D17">
          <w:rPr>
            <w:noProof/>
            <w:webHidden/>
          </w:rPr>
        </w:r>
        <w:r w:rsidR="00393CF6" w:rsidRPr="00C05D17">
          <w:rPr>
            <w:noProof/>
            <w:webHidden/>
          </w:rPr>
          <w:fldChar w:fldCharType="separate"/>
        </w:r>
        <w:r w:rsidR="00D56BFF">
          <w:rPr>
            <w:noProof/>
            <w:webHidden/>
          </w:rPr>
          <w:t>17</w:t>
        </w:r>
        <w:r w:rsidR="00393CF6" w:rsidRPr="00C05D17">
          <w:rPr>
            <w:noProof/>
            <w:webHidden/>
          </w:rPr>
          <w:fldChar w:fldCharType="end"/>
        </w:r>
      </w:hyperlink>
    </w:p>
    <w:p w:rsidR="00393CF6" w:rsidRPr="00C05D17" w:rsidRDefault="00811040">
      <w:pPr>
        <w:pStyle w:val="Seznamobrzk"/>
        <w:tabs>
          <w:tab w:val="right" w:leader="dot" w:pos="9062"/>
        </w:tabs>
        <w:rPr>
          <w:rFonts w:asciiTheme="minorHAnsi" w:eastAsiaTheme="minorEastAsia" w:hAnsiTheme="minorHAnsi" w:cstheme="minorBidi"/>
          <w:noProof/>
          <w:lang w:eastAsia="cs-CZ"/>
        </w:rPr>
      </w:pPr>
      <w:hyperlink w:anchor="_Toc449114378" w:history="1">
        <w:r w:rsidR="00393CF6" w:rsidRPr="00C05D17">
          <w:rPr>
            <w:rStyle w:val="Hypertextovodkaz"/>
            <w:noProof/>
          </w:rPr>
          <w:t>Tabulka 4: Celkový pohyb obyvatelstva v regionu Prostějov venkov o.p.s. v letech 2008 - 2014. (k 31.12)</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_Toc449114378 \h </w:instrText>
        </w:r>
        <w:r w:rsidR="00393CF6" w:rsidRPr="00C05D17">
          <w:rPr>
            <w:noProof/>
            <w:webHidden/>
          </w:rPr>
        </w:r>
        <w:r w:rsidR="00393CF6" w:rsidRPr="00C05D17">
          <w:rPr>
            <w:noProof/>
            <w:webHidden/>
          </w:rPr>
          <w:fldChar w:fldCharType="separate"/>
        </w:r>
        <w:r w:rsidR="00D56BFF">
          <w:rPr>
            <w:noProof/>
            <w:webHidden/>
          </w:rPr>
          <w:t>18</w:t>
        </w:r>
        <w:r w:rsidR="00393CF6" w:rsidRPr="00C05D17">
          <w:rPr>
            <w:noProof/>
            <w:webHidden/>
          </w:rPr>
          <w:fldChar w:fldCharType="end"/>
        </w:r>
      </w:hyperlink>
    </w:p>
    <w:p w:rsidR="00393CF6" w:rsidRPr="00C05D17" w:rsidRDefault="00811040">
      <w:pPr>
        <w:pStyle w:val="Seznamobrzk"/>
        <w:tabs>
          <w:tab w:val="right" w:leader="dot" w:pos="9062"/>
        </w:tabs>
        <w:rPr>
          <w:rFonts w:asciiTheme="minorHAnsi" w:eastAsiaTheme="minorEastAsia" w:hAnsiTheme="minorHAnsi" w:cstheme="minorBidi"/>
          <w:noProof/>
          <w:lang w:eastAsia="cs-CZ"/>
        </w:rPr>
      </w:pPr>
      <w:hyperlink w:anchor="_Toc449114379" w:history="1">
        <w:r w:rsidR="00393CF6" w:rsidRPr="00C05D17">
          <w:rPr>
            <w:rStyle w:val="Hypertextovodkaz"/>
            <w:noProof/>
          </w:rPr>
          <w:t>Tabulka 5: Věková struktura obyvatelstva v regionech v roce 2001, 2008, 2012 a 2014.</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_Toc449114379 \h </w:instrText>
        </w:r>
        <w:r w:rsidR="00393CF6" w:rsidRPr="00C05D17">
          <w:rPr>
            <w:noProof/>
            <w:webHidden/>
          </w:rPr>
        </w:r>
        <w:r w:rsidR="00393CF6" w:rsidRPr="00C05D17">
          <w:rPr>
            <w:noProof/>
            <w:webHidden/>
          </w:rPr>
          <w:fldChar w:fldCharType="separate"/>
        </w:r>
        <w:r w:rsidR="00D56BFF">
          <w:rPr>
            <w:noProof/>
            <w:webHidden/>
          </w:rPr>
          <w:t>20</w:t>
        </w:r>
        <w:r w:rsidR="00393CF6" w:rsidRPr="00C05D17">
          <w:rPr>
            <w:noProof/>
            <w:webHidden/>
          </w:rPr>
          <w:fldChar w:fldCharType="end"/>
        </w:r>
      </w:hyperlink>
    </w:p>
    <w:p w:rsidR="00393CF6" w:rsidRPr="00C05D17" w:rsidRDefault="00811040">
      <w:pPr>
        <w:pStyle w:val="Seznamobrzk"/>
        <w:tabs>
          <w:tab w:val="right" w:leader="dot" w:pos="9062"/>
        </w:tabs>
        <w:rPr>
          <w:rFonts w:asciiTheme="minorHAnsi" w:eastAsiaTheme="minorEastAsia" w:hAnsiTheme="minorHAnsi" w:cstheme="minorBidi"/>
          <w:noProof/>
          <w:lang w:eastAsia="cs-CZ"/>
        </w:rPr>
      </w:pPr>
      <w:hyperlink w:anchor="_Toc449114380" w:history="1">
        <w:r w:rsidR="00393CF6" w:rsidRPr="00C05D17">
          <w:rPr>
            <w:rStyle w:val="Hypertextovodkaz"/>
            <w:noProof/>
          </w:rPr>
          <w:t>Tabulka 6: Vzdělanostní struktura obyvatelstva v regionech v letech 2001 a 2011.</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_Toc449114380 \h </w:instrText>
        </w:r>
        <w:r w:rsidR="00393CF6" w:rsidRPr="00C05D17">
          <w:rPr>
            <w:noProof/>
            <w:webHidden/>
          </w:rPr>
        </w:r>
        <w:r w:rsidR="00393CF6" w:rsidRPr="00C05D17">
          <w:rPr>
            <w:noProof/>
            <w:webHidden/>
          </w:rPr>
          <w:fldChar w:fldCharType="separate"/>
        </w:r>
        <w:r w:rsidR="00D56BFF">
          <w:rPr>
            <w:noProof/>
            <w:webHidden/>
          </w:rPr>
          <w:t>20</w:t>
        </w:r>
        <w:r w:rsidR="00393CF6" w:rsidRPr="00C05D17">
          <w:rPr>
            <w:noProof/>
            <w:webHidden/>
          </w:rPr>
          <w:fldChar w:fldCharType="end"/>
        </w:r>
      </w:hyperlink>
    </w:p>
    <w:p w:rsidR="00393CF6" w:rsidRPr="00C05D17" w:rsidRDefault="00811040">
      <w:pPr>
        <w:pStyle w:val="Seznamobrzk"/>
        <w:tabs>
          <w:tab w:val="right" w:leader="dot" w:pos="9062"/>
        </w:tabs>
        <w:rPr>
          <w:rFonts w:asciiTheme="minorHAnsi" w:eastAsiaTheme="minorEastAsia" w:hAnsiTheme="minorHAnsi" w:cstheme="minorBidi"/>
          <w:noProof/>
          <w:lang w:eastAsia="cs-CZ"/>
        </w:rPr>
      </w:pPr>
      <w:hyperlink w:anchor="_Toc449114381" w:history="1">
        <w:r w:rsidR="00393CF6" w:rsidRPr="00C05D17">
          <w:rPr>
            <w:rStyle w:val="Hypertextovodkaz"/>
            <w:noProof/>
          </w:rPr>
          <w:t>Tabulka 7: Vývoj na trhu práce v regionech v letech 2008 - 2011.</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_Toc449114381 \h </w:instrText>
        </w:r>
        <w:r w:rsidR="00393CF6" w:rsidRPr="00C05D17">
          <w:rPr>
            <w:noProof/>
            <w:webHidden/>
          </w:rPr>
        </w:r>
        <w:r w:rsidR="00393CF6" w:rsidRPr="00C05D17">
          <w:rPr>
            <w:noProof/>
            <w:webHidden/>
          </w:rPr>
          <w:fldChar w:fldCharType="separate"/>
        </w:r>
        <w:r w:rsidR="00D56BFF">
          <w:rPr>
            <w:noProof/>
            <w:webHidden/>
          </w:rPr>
          <w:t>21</w:t>
        </w:r>
        <w:r w:rsidR="00393CF6" w:rsidRPr="00C05D17">
          <w:rPr>
            <w:noProof/>
            <w:webHidden/>
          </w:rPr>
          <w:fldChar w:fldCharType="end"/>
        </w:r>
      </w:hyperlink>
    </w:p>
    <w:p w:rsidR="00393CF6" w:rsidRPr="00C05D17" w:rsidRDefault="00811040">
      <w:pPr>
        <w:pStyle w:val="Seznamobrzk"/>
        <w:tabs>
          <w:tab w:val="right" w:leader="dot" w:pos="9062"/>
        </w:tabs>
        <w:rPr>
          <w:rFonts w:asciiTheme="minorHAnsi" w:eastAsiaTheme="minorEastAsia" w:hAnsiTheme="minorHAnsi" w:cstheme="minorBidi"/>
          <w:noProof/>
          <w:lang w:eastAsia="cs-CZ"/>
        </w:rPr>
      </w:pPr>
      <w:hyperlink w:anchor="_Toc449114382" w:history="1">
        <w:r w:rsidR="00393CF6" w:rsidRPr="00C05D17">
          <w:rPr>
            <w:rStyle w:val="Hypertextovodkaz"/>
            <w:noProof/>
          </w:rPr>
          <w:t>Tabulka 8: Vývoj na trhu práce v regionech v roce 2014 a 2015.</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_Toc449114382 \h </w:instrText>
        </w:r>
        <w:r w:rsidR="00393CF6" w:rsidRPr="00C05D17">
          <w:rPr>
            <w:noProof/>
            <w:webHidden/>
          </w:rPr>
        </w:r>
        <w:r w:rsidR="00393CF6" w:rsidRPr="00C05D17">
          <w:rPr>
            <w:noProof/>
            <w:webHidden/>
          </w:rPr>
          <w:fldChar w:fldCharType="separate"/>
        </w:r>
        <w:r w:rsidR="00D56BFF">
          <w:rPr>
            <w:noProof/>
            <w:webHidden/>
          </w:rPr>
          <w:t>22</w:t>
        </w:r>
        <w:r w:rsidR="00393CF6" w:rsidRPr="00C05D17">
          <w:rPr>
            <w:noProof/>
            <w:webHidden/>
          </w:rPr>
          <w:fldChar w:fldCharType="end"/>
        </w:r>
      </w:hyperlink>
    </w:p>
    <w:p w:rsidR="00393CF6" w:rsidRPr="00C05D17" w:rsidRDefault="00811040">
      <w:pPr>
        <w:pStyle w:val="Seznamobrzk"/>
        <w:tabs>
          <w:tab w:val="right" w:leader="dot" w:pos="9062"/>
        </w:tabs>
        <w:rPr>
          <w:rFonts w:asciiTheme="minorHAnsi" w:eastAsiaTheme="minorEastAsia" w:hAnsiTheme="minorHAnsi" w:cstheme="minorBidi"/>
          <w:noProof/>
          <w:lang w:eastAsia="cs-CZ"/>
        </w:rPr>
      </w:pPr>
      <w:hyperlink w:anchor="_Toc449114383" w:history="1">
        <w:r w:rsidR="00393CF6" w:rsidRPr="00C05D17">
          <w:rPr>
            <w:rStyle w:val="Hypertextovodkaz"/>
            <w:noProof/>
          </w:rPr>
          <w:t>Tabulka 9:Přehled dojíždění obyvatel z regionu MAS za zaměstnáním a do škol (zdroj: SLBD 2011)</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_Toc449114383 \h </w:instrText>
        </w:r>
        <w:r w:rsidR="00393CF6" w:rsidRPr="00C05D17">
          <w:rPr>
            <w:noProof/>
            <w:webHidden/>
          </w:rPr>
        </w:r>
        <w:r w:rsidR="00393CF6" w:rsidRPr="00C05D17">
          <w:rPr>
            <w:noProof/>
            <w:webHidden/>
          </w:rPr>
          <w:fldChar w:fldCharType="separate"/>
        </w:r>
        <w:r w:rsidR="00D56BFF">
          <w:rPr>
            <w:noProof/>
            <w:webHidden/>
          </w:rPr>
          <w:t>23</w:t>
        </w:r>
        <w:r w:rsidR="00393CF6" w:rsidRPr="00C05D17">
          <w:rPr>
            <w:noProof/>
            <w:webHidden/>
          </w:rPr>
          <w:fldChar w:fldCharType="end"/>
        </w:r>
      </w:hyperlink>
    </w:p>
    <w:p w:rsidR="00393CF6" w:rsidRPr="00C05D17" w:rsidRDefault="00811040">
      <w:pPr>
        <w:pStyle w:val="Seznamobrzk"/>
        <w:tabs>
          <w:tab w:val="right" w:leader="dot" w:pos="9062"/>
        </w:tabs>
        <w:rPr>
          <w:rFonts w:asciiTheme="minorHAnsi" w:eastAsiaTheme="minorEastAsia" w:hAnsiTheme="minorHAnsi" w:cstheme="minorBidi"/>
          <w:noProof/>
          <w:lang w:eastAsia="cs-CZ"/>
        </w:rPr>
      </w:pPr>
      <w:hyperlink w:anchor="_Toc449114384" w:history="1">
        <w:r w:rsidR="00393CF6" w:rsidRPr="00C05D17">
          <w:rPr>
            <w:rStyle w:val="Hypertextovodkaz"/>
            <w:noProof/>
          </w:rPr>
          <w:t>Tabulka 10: Největší zaměstnavatelé v regionu MAS k 1. 3. 2015.</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_Toc449114384 \h </w:instrText>
        </w:r>
        <w:r w:rsidR="00393CF6" w:rsidRPr="00C05D17">
          <w:rPr>
            <w:noProof/>
            <w:webHidden/>
          </w:rPr>
        </w:r>
        <w:r w:rsidR="00393CF6" w:rsidRPr="00C05D17">
          <w:rPr>
            <w:noProof/>
            <w:webHidden/>
          </w:rPr>
          <w:fldChar w:fldCharType="separate"/>
        </w:r>
        <w:r w:rsidR="00D56BFF">
          <w:rPr>
            <w:noProof/>
            <w:webHidden/>
          </w:rPr>
          <w:t>26</w:t>
        </w:r>
        <w:r w:rsidR="00393CF6" w:rsidRPr="00C05D17">
          <w:rPr>
            <w:noProof/>
            <w:webHidden/>
          </w:rPr>
          <w:fldChar w:fldCharType="end"/>
        </w:r>
      </w:hyperlink>
    </w:p>
    <w:p w:rsidR="00393CF6" w:rsidRPr="00C05D17" w:rsidRDefault="00811040">
      <w:pPr>
        <w:pStyle w:val="Seznamobrzk"/>
        <w:tabs>
          <w:tab w:val="right" w:leader="dot" w:pos="9062"/>
        </w:tabs>
        <w:rPr>
          <w:rFonts w:asciiTheme="minorHAnsi" w:eastAsiaTheme="minorEastAsia" w:hAnsiTheme="minorHAnsi" w:cstheme="minorBidi"/>
          <w:noProof/>
          <w:lang w:eastAsia="cs-CZ"/>
        </w:rPr>
      </w:pPr>
      <w:hyperlink w:anchor="_Toc449114385" w:history="1">
        <w:r w:rsidR="00393CF6" w:rsidRPr="00C05D17">
          <w:rPr>
            <w:rStyle w:val="Hypertextovodkaz"/>
            <w:noProof/>
          </w:rPr>
          <w:t>Tabulka 11: Brownfields na území MAS z roku 2013.</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_Toc449114385 \h </w:instrText>
        </w:r>
        <w:r w:rsidR="00393CF6" w:rsidRPr="00C05D17">
          <w:rPr>
            <w:noProof/>
            <w:webHidden/>
          </w:rPr>
        </w:r>
        <w:r w:rsidR="00393CF6" w:rsidRPr="00C05D17">
          <w:rPr>
            <w:noProof/>
            <w:webHidden/>
          </w:rPr>
          <w:fldChar w:fldCharType="separate"/>
        </w:r>
        <w:r w:rsidR="00D56BFF">
          <w:rPr>
            <w:noProof/>
            <w:webHidden/>
          </w:rPr>
          <w:t>28</w:t>
        </w:r>
        <w:r w:rsidR="00393CF6" w:rsidRPr="00C05D17">
          <w:rPr>
            <w:noProof/>
            <w:webHidden/>
          </w:rPr>
          <w:fldChar w:fldCharType="end"/>
        </w:r>
      </w:hyperlink>
    </w:p>
    <w:p w:rsidR="00393CF6" w:rsidRPr="00C05D17" w:rsidRDefault="00811040">
      <w:pPr>
        <w:pStyle w:val="Seznamobrzk"/>
        <w:tabs>
          <w:tab w:val="right" w:leader="dot" w:pos="9062"/>
        </w:tabs>
        <w:rPr>
          <w:rFonts w:asciiTheme="minorHAnsi" w:eastAsiaTheme="minorEastAsia" w:hAnsiTheme="minorHAnsi" w:cstheme="minorBidi"/>
          <w:noProof/>
          <w:lang w:eastAsia="cs-CZ"/>
        </w:rPr>
      </w:pPr>
      <w:hyperlink w:anchor="_Toc449114386" w:history="1">
        <w:r w:rsidR="00393CF6" w:rsidRPr="00C05D17">
          <w:rPr>
            <w:rStyle w:val="Hypertextovodkaz"/>
            <w:noProof/>
          </w:rPr>
          <w:t>Tabulka 12: Projektové záměry ZŠ na investice do stavebních úprav škol</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_Toc449114386 \h </w:instrText>
        </w:r>
        <w:r w:rsidR="00393CF6" w:rsidRPr="00C05D17">
          <w:rPr>
            <w:noProof/>
            <w:webHidden/>
          </w:rPr>
        </w:r>
        <w:r w:rsidR="00393CF6" w:rsidRPr="00C05D17">
          <w:rPr>
            <w:noProof/>
            <w:webHidden/>
          </w:rPr>
          <w:fldChar w:fldCharType="separate"/>
        </w:r>
        <w:r w:rsidR="00D56BFF">
          <w:rPr>
            <w:noProof/>
            <w:webHidden/>
          </w:rPr>
          <w:t>33</w:t>
        </w:r>
        <w:r w:rsidR="00393CF6" w:rsidRPr="00C05D17">
          <w:rPr>
            <w:noProof/>
            <w:webHidden/>
          </w:rPr>
          <w:fldChar w:fldCharType="end"/>
        </w:r>
      </w:hyperlink>
    </w:p>
    <w:p w:rsidR="00393CF6" w:rsidRPr="00C05D17" w:rsidRDefault="00811040">
      <w:pPr>
        <w:pStyle w:val="Seznamobrzk"/>
        <w:tabs>
          <w:tab w:val="right" w:leader="dot" w:pos="9062"/>
        </w:tabs>
        <w:rPr>
          <w:rFonts w:asciiTheme="minorHAnsi" w:eastAsiaTheme="minorEastAsia" w:hAnsiTheme="minorHAnsi" w:cstheme="minorBidi"/>
          <w:noProof/>
          <w:lang w:eastAsia="cs-CZ"/>
        </w:rPr>
      </w:pPr>
      <w:hyperlink w:anchor="_Toc449114387" w:history="1">
        <w:r w:rsidR="00393CF6" w:rsidRPr="00C05D17">
          <w:rPr>
            <w:rStyle w:val="Hypertextovodkaz"/>
            <w:noProof/>
          </w:rPr>
          <w:t>Tabulka 13: Projektové záměry ZŠ na vybavení učeben</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_Toc449114387 \h </w:instrText>
        </w:r>
        <w:r w:rsidR="00393CF6" w:rsidRPr="00C05D17">
          <w:rPr>
            <w:noProof/>
            <w:webHidden/>
          </w:rPr>
        </w:r>
        <w:r w:rsidR="00393CF6" w:rsidRPr="00C05D17">
          <w:rPr>
            <w:noProof/>
            <w:webHidden/>
          </w:rPr>
          <w:fldChar w:fldCharType="separate"/>
        </w:r>
        <w:r w:rsidR="00D56BFF">
          <w:rPr>
            <w:noProof/>
            <w:webHidden/>
          </w:rPr>
          <w:t>34</w:t>
        </w:r>
        <w:r w:rsidR="00393CF6" w:rsidRPr="00C05D17">
          <w:rPr>
            <w:noProof/>
            <w:webHidden/>
          </w:rPr>
          <w:fldChar w:fldCharType="end"/>
        </w:r>
      </w:hyperlink>
    </w:p>
    <w:p w:rsidR="00393CF6" w:rsidRPr="00C05D17" w:rsidRDefault="00811040">
      <w:pPr>
        <w:pStyle w:val="Seznamobrzk"/>
        <w:tabs>
          <w:tab w:val="right" w:leader="dot" w:pos="9062"/>
        </w:tabs>
        <w:rPr>
          <w:rFonts w:asciiTheme="minorHAnsi" w:eastAsiaTheme="minorEastAsia" w:hAnsiTheme="minorHAnsi" w:cstheme="minorBidi"/>
          <w:noProof/>
          <w:lang w:eastAsia="cs-CZ"/>
        </w:rPr>
      </w:pPr>
      <w:hyperlink w:anchor="_Toc449114388" w:history="1">
        <w:r w:rsidR="00393CF6" w:rsidRPr="00C05D17">
          <w:rPr>
            <w:rStyle w:val="Hypertextovodkaz"/>
            <w:noProof/>
          </w:rPr>
          <w:t>Tabulka 14: Podíl věřících v regionech v roce 2001 a 2011.</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_Toc449114388 \h </w:instrText>
        </w:r>
        <w:r w:rsidR="00393CF6" w:rsidRPr="00C05D17">
          <w:rPr>
            <w:noProof/>
            <w:webHidden/>
          </w:rPr>
        </w:r>
        <w:r w:rsidR="00393CF6" w:rsidRPr="00C05D17">
          <w:rPr>
            <w:noProof/>
            <w:webHidden/>
          </w:rPr>
          <w:fldChar w:fldCharType="separate"/>
        </w:r>
        <w:r w:rsidR="00D56BFF">
          <w:rPr>
            <w:noProof/>
            <w:webHidden/>
          </w:rPr>
          <w:t>37</w:t>
        </w:r>
        <w:r w:rsidR="00393CF6" w:rsidRPr="00C05D17">
          <w:rPr>
            <w:noProof/>
            <w:webHidden/>
          </w:rPr>
          <w:fldChar w:fldCharType="end"/>
        </w:r>
      </w:hyperlink>
    </w:p>
    <w:p w:rsidR="00393CF6" w:rsidRPr="00C05D17" w:rsidRDefault="00811040">
      <w:pPr>
        <w:pStyle w:val="Seznamobrzk"/>
        <w:tabs>
          <w:tab w:val="right" w:leader="dot" w:pos="9062"/>
        </w:tabs>
        <w:rPr>
          <w:rFonts w:asciiTheme="minorHAnsi" w:eastAsiaTheme="minorEastAsia" w:hAnsiTheme="minorHAnsi" w:cstheme="minorBidi"/>
          <w:noProof/>
          <w:lang w:eastAsia="cs-CZ"/>
        </w:rPr>
      </w:pPr>
      <w:hyperlink w:anchor="_Toc449114389" w:history="1">
        <w:r w:rsidR="00393CF6" w:rsidRPr="00C05D17">
          <w:rPr>
            <w:rStyle w:val="Hypertextovodkaz"/>
            <w:noProof/>
          </w:rPr>
          <w:t>Tabulka 15: Stav technické infrastruktury v obcích MAS v roce 2014.</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_Toc449114389 \h </w:instrText>
        </w:r>
        <w:r w:rsidR="00393CF6" w:rsidRPr="00C05D17">
          <w:rPr>
            <w:noProof/>
            <w:webHidden/>
          </w:rPr>
        </w:r>
        <w:r w:rsidR="00393CF6" w:rsidRPr="00C05D17">
          <w:rPr>
            <w:noProof/>
            <w:webHidden/>
          </w:rPr>
          <w:fldChar w:fldCharType="separate"/>
        </w:r>
        <w:r w:rsidR="00D56BFF">
          <w:rPr>
            <w:noProof/>
            <w:webHidden/>
          </w:rPr>
          <w:t>47</w:t>
        </w:r>
        <w:r w:rsidR="00393CF6" w:rsidRPr="00C05D17">
          <w:rPr>
            <w:noProof/>
            <w:webHidden/>
          </w:rPr>
          <w:fldChar w:fldCharType="end"/>
        </w:r>
      </w:hyperlink>
    </w:p>
    <w:p w:rsidR="00393CF6" w:rsidRPr="00C05D17" w:rsidRDefault="00811040">
      <w:pPr>
        <w:pStyle w:val="Seznamobrzk"/>
        <w:tabs>
          <w:tab w:val="right" w:leader="dot" w:pos="9062"/>
        </w:tabs>
        <w:rPr>
          <w:rFonts w:asciiTheme="minorHAnsi" w:eastAsiaTheme="minorEastAsia" w:hAnsiTheme="minorHAnsi" w:cstheme="minorBidi"/>
          <w:noProof/>
          <w:lang w:eastAsia="cs-CZ"/>
        </w:rPr>
      </w:pPr>
      <w:hyperlink w:anchor="_Toc449114390" w:history="1">
        <w:r w:rsidR="00393CF6" w:rsidRPr="00C05D17">
          <w:rPr>
            <w:rStyle w:val="Hypertextovodkaz"/>
            <w:noProof/>
          </w:rPr>
          <w:t xml:space="preserve">Tabulka 16: </w:t>
        </w:r>
        <w:r w:rsidR="00393CF6" w:rsidRPr="00C05D17">
          <w:rPr>
            <w:rStyle w:val="Hypertextovodkaz"/>
            <w:rFonts w:eastAsia="Times New Roman" w:cs="Times New Roman"/>
            <w:noProof/>
            <w:lang w:eastAsia="cs-CZ"/>
          </w:rPr>
          <w:t>Celková měrná produkce komunálního a směsného komunálního odpadu v roce 2012</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_Toc449114390 \h </w:instrText>
        </w:r>
        <w:r w:rsidR="00393CF6" w:rsidRPr="00C05D17">
          <w:rPr>
            <w:noProof/>
            <w:webHidden/>
          </w:rPr>
        </w:r>
        <w:r w:rsidR="00393CF6" w:rsidRPr="00C05D17">
          <w:rPr>
            <w:noProof/>
            <w:webHidden/>
          </w:rPr>
          <w:fldChar w:fldCharType="separate"/>
        </w:r>
        <w:r w:rsidR="00D56BFF">
          <w:rPr>
            <w:noProof/>
            <w:webHidden/>
          </w:rPr>
          <w:t>52</w:t>
        </w:r>
        <w:r w:rsidR="00393CF6" w:rsidRPr="00C05D17">
          <w:rPr>
            <w:noProof/>
            <w:webHidden/>
          </w:rPr>
          <w:fldChar w:fldCharType="end"/>
        </w:r>
      </w:hyperlink>
    </w:p>
    <w:p w:rsidR="00393CF6" w:rsidRPr="00C05D17" w:rsidRDefault="00811040">
      <w:pPr>
        <w:pStyle w:val="Seznamobrzk"/>
        <w:tabs>
          <w:tab w:val="right" w:leader="dot" w:pos="9062"/>
        </w:tabs>
        <w:rPr>
          <w:rFonts w:asciiTheme="minorHAnsi" w:eastAsiaTheme="minorEastAsia" w:hAnsiTheme="minorHAnsi" w:cstheme="minorBidi"/>
          <w:noProof/>
          <w:lang w:eastAsia="cs-CZ"/>
        </w:rPr>
      </w:pPr>
      <w:hyperlink w:anchor="_Toc449114391" w:history="1">
        <w:r w:rsidR="00393CF6" w:rsidRPr="00C05D17">
          <w:rPr>
            <w:rStyle w:val="Hypertextovodkaz"/>
            <w:noProof/>
          </w:rPr>
          <w:t>Tabulka 17: Přehled svozových společností svážejících odpad z obcí MAS z roku 2013.</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_Toc449114391 \h </w:instrText>
        </w:r>
        <w:r w:rsidR="00393CF6" w:rsidRPr="00C05D17">
          <w:rPr>
            <w:noProof/>
            <w:webHidden/>
          </w:rPr>
        </w:r>
        <w:r w:rsidR="00393CF6" w:rsidRPr="00C05D17">
          <w:rPr>
            <w:noProof/>
            <w:webHidden/>
          </w:rPr>
          <w:fldChar w:fldCharType="separate"/>
        </w:r>
        <w:r w:rsidR="00D56BFF">
          <w:rPr>
            <w:noProof/>
            <w:webHidden/>
          </w:rPr>
          <w:t>52</w:t>
        </w:r>
        <w:r w:rsidR="00393CF6" w:rsidRPr="00C05D17">
          <w:rPr>
            <w:noProof/>
            <w:webHidden/>
          </w:rPr>
          <w:fldChar w:fldCharType="end"/>
        </w:r>
      </w:hyperlink>
    </w:p>
    <w:p w:rsidR="00393CF6" w:rsidRPr="00C05D17" w:rsidRDefault="00811040">
      <w:pPr>
        <w:pStyle w:val="Seznamobrzk"/>
        <w:tabs>
          <w:tab w:val="right" w:leader="dot" w:pos="9062"/>
        </w:tabs>
        <w:rPr>
          <w:rFonts w:asciiTheme="minorHAnsi" w:eastAsiaTheme="minorEastAsia" w:hAnsiTheme="minorHAnsi" w:cstheme="minorBidi"/>
          <w:noProof/>
          <w:lang w:eastAsia="cs-CZ"/>
        </w:rPr>
      </w:pPr>
      <w:hyperlink w:anchor="_Toc449114392" w:history="1">
        <w:r w:rsidR="00393CF6" w:rsidRPr="00C05D17">
          <w:rPr>
            <w:rStyle w:val="Hypertextovodkaz"/>
            <w:noProof/>
          </w:rPr>
          <w:t>Tabulka 18: Přehled svozových společností svážejících odpad z obcí MAS z roku 2013.</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_Toc449114392 \h </w:instrText>
        </w:r>
        <w:r w:rsidR="00393CF6" w:rsidRPr="00C05D17">
          <w:rPr>
            <w:noProof/>
            <w:webHidden/>
          </w:rPr>
        </w:r>
        <w:r w:rsidR="00393CF6" w:rsidRPr="00C05D17">
          <w:rPr>
            <w:noProof/>
            <w:webHidden/>
          </w:rPr>
          <w:fldChar w:fldCharType="separate"/>
        </w:r>
        <w:r w:rsidR="00D56BFF">
          <w:rPr>
            <w:noProof/>
            <w:webHidden/>
          </w:rPr>
          <w:t>53</w:t>
        </w:r>
        <w:r w:rsidR="00393CF6" w:rsidRPr="00C05D17">
          <w:rPr>
            <w:noProof/>
            <w:webHidden/>
          </w:rPr>
          <w:fldChar w:fldCharType="end"/>
        </w:r>
      </w:hyperlink>
    </w:p>
    <w:p w:rsidR="00393CF6" w:rsidRPr="00C05D17" w:rsidRDefault="00811040">
      <w:pPr>
        <w:pStyle w:val="Seznamobrzk"/>
        <w:tabs>
          <w:tab w:val="right" w:leader="dot" w:pos="9062"/>
        </w:tabs>
        <w:rPr>
          <w:rFonts w:asciiTheme="minorHAnsi" w:eastAsiaTheme="minorEastAsia" w:hAnsiTheme="minorHAnsi" w:cstheme="minorBidi"/>
          <w:noProof/>
          <w:lang w:eastAsia="cs-CZ"/>
        </w:rPr>
      </w:pPr>
      <w:hyperlink w:anchor="_Toc449114393" w:history="1">
        <w:r w:rsidR="00393CF6" w:rsidRPr="00C05D17">
          <w:rPr>
            <w:rStyle w:val="Hypertextovodkaz"/>
            <w:noProof/>
          </w:rPr>
          <w:t>Tabulka 19: Místa se sběrem elektroodpadu v obcích MAS z roku 2014.</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_Toc449114393 \h </w:instrText>
        </w:r>
        <w:r w:rsidR="00393CF6" w:rsidRPr="00C05D17">
          <w:rPr>
            <w:noProof/>
            <w:webHidden/>
          </w:rPr>
        </w:r>
        <w:r w:rsidR="00393CF6" w:rsidRPr="00C05D17">
          <w:rPr>
            <w:noProof/>
            <w:webHidden/>
          </w:rPr>
          <w:fldChar w:fldCharType="separate"/>
        </w:r>
        <w:r w:rsidR="00D56BFF">
          <w:rPr>
            <w:noProof/>
            <w:webHidden/>
          </w:rPr>
          <w:t>54</w:t>
        </w:r>
        <w:r w:rsidR="00393CF6" w:rsidRPr="00C05D17">
          <w:rPr>
            <w:noProof/>
            <w:webHidden/>
          </w:rPr>
          <w:fldChar w:fldCharType="end"/>
        </w:r>
      </w:hyperlink>
    </w:p>
    <w:p w:rsidR="00393CF6" w:rsidRPr="00C05D17" w:rsidRDefault="00811040">
      <w:pPr>
        <w:pStyle w:val="Seznamobrzk"/>
        <w:tabs>
          <w:tab w:val="right" w:leader="dot" w:pos="9062"/>
        </w:tabs>
        <w:rPr>
          <w:rFonts w:asciiTheme="minorHAnsi" w:eastAsiaTheme="minorEastAsia" w:hAnsiTheme="minorHAnsi" w:cstheme="minorBidi"/>
          <w:noProof/>
          <w:lang w:eastAsia="cs-CZ"/>
        </w:rPr>
      </w:pPr>
      <w:hyperlink w:anchor="_Toc449114394" w:history="1">
        <w:r w:rsidR="00393CF6" w:rsidRPr="00C05D17">
          <w:rPr>
            <w:rStyle w:val="Hypertextovodkaz"/>
            <w:noProof/>
          </w:rPr>
          <w:t>Tabulka 20Úbytek zemědělského půdního fondu</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_Toc449114394 \h </w:instrText>
        </w:r>
        <w:r w:rsidR="00393CF6" w:rsidRPr="00C05D17">
          <w:rPr>
            <w:noProof/>
            <w:webHidden/>
          </w:rPr>
        </w:r>
        <w:r w:rsidR="00393CF6" w:rsidRPr="00C05D17">
          <w:rPr>
            <w:noProof/>
            <w:webHidden/>
          </w:rPr>
          <w:fldChar w:fldCharType="separate"/>
        </w:r>
        <w:r w:rsidR="00D56BFF">
          <w:rPr>
            <w:noProof/>
            <w:webHidden/>
          </w:rPr>
          <w:t>58</w:t>
        </w:r>
        <w:r w:rsidR="00393CF6" w:rsidRPr="00C05D17">
          <w:rPr>
            <w:noProof/>
            <w:webHidden/>
          </w:rPr>
          <w:fldChar w:fldCharType="end"/>
        </w:r>
      </w:hyperlink>
    </w:p>
    <w:p w:rsidR="00393CF6" w:rsidRPr="00C05D17" w:rsidRDefault="00811040">
      <w:pPr>
        <w:pStyle w:val="Seznamobrzk"/>
        <w:tabs>
          <w:tab w:val="right" w:leader="dot" w:pos="9062"/>
        </w:tabs>
        <w:rPr>
          <w:rFonts w:asciiTheme="minorHAnsi" w:eastAsiaTheme="minorEastAsia" w:hAnsiTheme="minorHAnsi" w:cstheme="minorBidi"/>
          <w:noProof/>
          <w:lang w:eastAsia="cs-CZ"/>
        </w:rPr>
      </w:pPr>
      <w:hyperlink w:anchor="_Toc449114395" w:history="1">
        <w:r w:rsidR="00393CF6" w:rsidRPr="00C05D17">
          <w:rPr>
            <w:rStyle w:val="Hypertextovodkaz"/>
            <w:noProof/>
          </w:rPr>
          <w:t xml:space="preserve">Tabulka 21: </w:t>
        </w:r>
        <w:r w:rsidR="00393CF6" w:rsidRPr="00C05D17">
          <w:rPr>
            <w:rStyle w:val="Hypertextovodkaz"/>
            <w:rFonts w:eastAsia="Times New Roman" w:cs="Arial"/>
            <w:noProof/>
            <w:lang w:eastAsia="cs-CZ"/>
          </w:rPr>
          <w:t xml:space="preserve">Koeficient ekologické stability (KES) obcí </w:t>
        </w:r>
        <w:r w:rsidR="00393CF6" w:rsidRPr="00C05D17">
          <w:rPr>
            <w:rStyle w:val="Hypertextovodkaz"/>
            <w:rFonts w:ascii="Arial" w:eastAsia="Times New Roman" w:hAnsi="Arial" w:cs="Arial"/>
            <w:noProof/>
            <w:lang w:eastAsia="cs-CZ"/>
          </w:rPr>
          <w:t>údaje z roku 2013</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_Toc449114395 \h </w:instrText>
        </w:r>
        <w:r w:rsidR="00393CF6" w:rsidRPr="00C05D17">
          <w:rPr>
            <w:noProof/>
            <w:webHidden/>
          </w:rPr>
        </w:r>
        <w:r w:rsidR="00393CF6" w:rsidRPr="00C05D17">
          <w:rPr>
            <w:noProof/>
            <w:webHidden/>
          </w:rPr>
          <w:fldChar w:fldCharType="separate"/>
        </w:r>
        <w:r w:rsidR="00D56BFF">
          <w:rPr>
            <w:noProof/>
            <w:webHidden/>
          </w:rPr>
          <w:t>59</w:t>
        </w:r>
        <w:r w:rsidR="00393CF6" w:rsidRPr="00C05D17">
          <w:rPr>
            <w:noProof/>
            <w:webHidden/>
          </w:rPr>
          <w:fldChar w:fldCharType="end"/>
        </w:r>
      </w:hyperlink>
    </w:p>
    <w:p w:rsidR="00393CF6" w:rsidRPr="00C05D17" w:rsidRDefault="00811040">
      <w:pPr>
        <w:pStyle w:val="Seznamobrzk"/>
        <w:tabs>
          <w:tab w:val="right" w:leader="dot" w:pos="9062"/>
        </w:tabs>
        <w:rPr>
          <w:rFonts w:asciiTheme="minorHAnsi" w:eastAsiaTheme="minorEastAsia" w:hAnsiTheme="minorHAnsi" w:cstheme="minorBidi"/>
          <w:noProof/>
          <w:lang w:eastAsia="cs-CZ"/>
        </w:rPr>
      </w:pPr>
      <w:hyperlink w:anchor="_Toc449114396" w:history="1">
        <w:r w:rsidR="00393CF6" w:rsidRPr="00C05D17">
          <w:rPr>
            <w:rStyle w:val="Hypertextovodkaz"/>
            <w:noProof/>
          </w:rPr>
          <w:t>Tabulka 22: Seznam nemovitých kulturních památek a památek místního významu v regionu Prostějov venkov o.p.s. v roce 2014.</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_Toc449114396 \h </w:instrText>
        </w:r>
        <w:r w:rsidR="00393CF6" w:rsidRPr="00C05D17">
          <w:rPr>
            <w:noProof/>
            <w:webHidden/>
          </w:rPr>
        </w:r>
        <w:r w:rsidR="00393CF6" w:rsidRPr="00C05D17">
          <w:rPr>
            <w:noProof/>
            <w:webHidden/>
          </w:rPr>
          <w:fldChar w:fldCharType="separate"/>
        </w:r>
        <w:r w:rsidR="00D56BFF">
          <w:rPr>
            <w:noProof/>
            <w:webHidden/>
          </w:rPr>
          <w:t>68</w:t>
        </w:r>
        <w:r w:rsidR="00393CF6" w:rsidRPr="00C05D17">
          <w:rPr>
            <w:noProof/>
            <w:webHidden/>
          </w:rPr>
          <w:fldChar w:fldCharType="end"/>
        </w:r>
      </w:hyperlink>
    </w:p>
    <w:p w:rsidR="00393CF6" w:rsidRPr="00C05D17" w:rsidRDefault="00811040">
      <w:pPr>
        <w:pStyle w:val="Seznamobrzk"/>
        <w:tabs>
          <w:tab w:val="right" w:leader="dot" w:pos="9062"/>
        </w:tabs>
        <w:rPr>
          <w:rFonts w:asciiTheme="minorHAnsi" w:eastAsiaTheme="minorEastAsia" w:hAnsiTheme="minorHAnsi" w:cstheme="minorBidi"/>
          <w:noProof/>
          <w:lang w:eastAsia="cs-CZ"/>
        </w:rPr>
      </w:pPr>
      <w:hyperlink w:anchor="_Toc449114397" w:history="1">
        <w:r w:rsidR="00393CF6" w:rsidRPr="00C05D17">
          <w:rPr>
            <w:rStyle w:val="Hypertextovodkaz"/>
            <w:noProof/>
          </w:rPr>
          <w:t>Tabulka 23: Záměry na provedení změn v území v obcích Prostějov venkov o.p.s. v roce 2014.</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_Toc449114397 \h </w:instrText>
        </w:r>
        <w:r w:rsidR="00393CF6" w:rsidRPr="00C05D17">
          <w:rPr>
            <w:noProof/>
            <w:webHidden/>
          </w:rPr>
        </w:r>
        <w:r w:rsidR="00393CF6" w:rsidRPr="00C05D17">
          <w:rPr>
            <w:noProof/>
            <w:webHidden/>
          </w:rPr>
          <w:fldChar w:fldCharType="separate"/>
        </w:r>
        <w:r w:rsidR="00D56BFF">
          <w:rPr>
            <w:noProof/>
            <w:webHidden/>
          </w:rPr>
          <w:t>77</w:t>
        </w:r>
        <w:r w:rsidR="00393CF6" w:rsidRPr="00C05D17">
          <w:rPr>
            <w:noProof/>
            <w:webHidden/>
          </w:rPr>
          <w:fldChar w:fldCharType="end"/>
        </w:r>
      </w:hyperlink>
    </w:p>
    <w:p w:rsidR="00393CF6" w:rsidRPr="00C05D17" w:rsidRDefault="00811040">
      <w:pPr>
        <w:pStyle w:val="Seznamobrzk"/>
        <w:tabs>
          <w:tab w:val="right" w:leader="dot" w:pos="9062"/>
        </w:tabs>
        <w:rPr>
          <w:rFonts w:asciiTheme="minorHAnsi" w:eastAsiaTheme="minorEastAsia" w:hAnsiTheme="minorHAnsi" w:cstheme="minorBidi"/>
          <w:noProof/>
          <w:lang w:eastAsia="cs-CZ"/>
        </w:rPr>
      </w:pPr>
      <w:hyperlink w:anchor="_Toc449114398" w:history="1">
        <w:r w:rsidR="00393CF6" w:rsidRPr="00C05D17">
          <w:rPr>
            <w:rStyle w:val="Hypertextovodkaz"/>
            <w:noProof/>
          </w:rPr>
          <w:t>Tabulka 24: Přibližné hodnoty rozpočtů jednotlivých obcí v roce 2013.</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_Toc449114398 \h </w:instrText>
        </w:r>
        <w:r w:rsidR="00393CF6" w:rsidRPr="00C05D17">
          <w:rPr>
            <w:noProof/>
            <w:webHidden/>
          </w:rPr>
        </w:r>
        <w:r w:rsidR="00393CF6" w:rsidRPr="00C05D17">
          <w:rPr>
            <w:noProof/>
            <w:webHidden/>
          </w:rPr>
          <w:fldChar w:fldCharType="separate"/>
        </w:r>
        <w:r w:rsidR="00D56BFF">
          <w:rPr>
            <w:noProof/>
            <w:webHidden/>
          </w:rPr>
          <w:t>88</w:t>
        </w:r>
        <w:r w:rsidR="00393CF6" w:rsidRPr="00C05D17">
          <w:rPr>
            <w:noProof/>
            <w:webHidden/>
          </w:rPr>
          <w:fldChar w:fldCharType="end"/>
        </w:r>
      </w:hyperlink>
    </w:p>
    <w:p w:rsidR="00393CF6" w:rsidRPr="00C05D17" w:rsidRDefault="00811040">
      <w:pPr>
        <w:pStyle w:val="Seznamobrzk"/>
        <w:tabs>
          <w:tab w:val="right" w:leader="dot" w:pos="9062"/>
        </w:tabs>
        <w:rPr>
          <w:rFonts w:asciiTheme="minorHAnsi" w:eastAsiaTheme="minorEastAsia" w:hAnsiTheme="minorHAnsi" w:cstheme="minorBidi"/>
          <w:noProof/>
          <w:lang w:eastAsia="cs-CZ"/>
        </w:rPr>
      </w:pPr>
      <w:hyperlink w:anchor="_Toc449114399" w:history="1">
        <w:r w:rsidR="00393CF6" w:rsidRPr="00C05D17">
          <w:rPr>
            <w:rStyle w:val="Hypertextovodkaz"/>
            <w:noProof/>
          </w:rPr>
          <w:t>Tabulka 25: Projekty spolupráce MAS v období 2007 – 2013.</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_Toc449114399 \h </w:instrText>
        </w:r>
        <w:r w:rsidR="00393CF6" w:rsidRPr="00C05D17">
          <w:rPr>
            <w:noProof/>
            <w:webHidden/>
          </w:rPr>
        </w:r>
        <w:r w:rsidR="00393CF6" w:rsidRPr="00C05D17">
          <w:rPr>
            <w:noProof/>
            <w:webHidden/>
          </w:rPr>
          <w:fldChar w:fldCharType="separate"/>
        </w:r>
        <w:r w:rsidR="00D56BFF">
          <w:rPr>
            <w:noProof/>
            <w:webHidden/>
          </w:rPr>
          <w:t>89</w:t>
        </w:r>
        <w:r w:rsidR="00393CF6" w:rsidRPr="00C05D17">
          <w:rPr>
            <w:noProof/>
            <w:webHidden/>
          </w:rPr>
          <w:fldChar w:fldCharType="end"/>
        </w:r>
      </w:hyperlink>
    </w:p>
    <w:p w:rsidR="00393CF6" w:rsidRPr="00C05D17" w:rsidRDefault="00811040">
      <w:pPr>
        <w:pStyle w:val="Seznamobrzk"/>
        <w:tabs>
          <w:tab w:val="right" w:leader="dot" w:pos="9062"/>
        </w:tabs>
        <w:rPr>
          <w:rFonts w:asciiTheme="minorHAnsi" w:eastAsiaTheme="minorEastAsia" w:hAnsiTheme="minorHAnsi" w:cstheme="minorBidi"/>
          <w:noProof/>
          <w:lang w:eastAsia="cs-CZ"/>
        </w:rPr>
      </w:pPr>
      <w:hyperlink w:anchor="_Toc449114400" w:history="1">
        <w:r w:rsidR="00393CF6" w:rsidRPr="00C05D17">
          <w:rPr>
            <w:rStyle w:val="Hypertextovodkaz"/>
            <w:noProof/>
          </w:rPr>
          <w:t>Tabulka 26: Provazba analýzy na vizi a klíčové oblasti SCLLD</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_Toc449114400 \h </w:instrText>
        </w:r>
        <w:r w:rsidR="00393CF6" w:rsidRPr="00C05D17">
          <w:rPr>
            <w:noProof/>
            <w:webHidden/>
          </w:rPr>
        </w:r>
        <w:r w:rsidR="00393CF6" w:rsidRPr="00C05D17">
          <w:rPr>
            <w:noProof/>
            <w:webHidden/>
          </w:rPr>
          <w:fldChar w:fldCharType="separate"/>
        </w:r>
        <w:r w:rsidR="00D56BFF">
          <w:rPr>
            <w:noProof/>
            <w:webHidden/>
          </w:rPr>
          <w:t>90</w:t>
        </w:r>
        <w:r w:rsidR="00393CF6" w:rsidRPr="00C05D17">
          <w:rPr>
            <w:noProof/>
            <w:webHidden/>
          </w:rPr>
          <w:fldChar w:fldCharType="end"/>
        </w:r>
      </w:hyperlink>
    </w:p>
    <w:p w:rsidR="00393CF6" w:rsidRPr="00C05D17" w:rsidRDefault="00811040">
      <w:pPr>
        <w:pStyle w:val="Seznamobrzk"/>
        <w:tabs>
          <w:tab w:val="right" w:leader="dot" w:pos="9062"/>
        </w:tabs>
        <w:rPr>
          <w:rFonts w:asciiTheme="minorHAnsi" w:eastAsiaTheme="minorEastAsia" w:hAnsiTheme="minorHAnsi" w:cstheme="minorBidi"/>
          <w:noProof/>
          <w:lang w:eastAsia="cs-CZ"/>
        </w:rPr>
      </w:pPr>
      <w:hyperlink w:anchor="_Toc449114401" w:history="1">
        <w:r w:rsidR="00393CF6" w:rsidRPr="00C05D17">
          <w:rPr>
            <w:rStyle w:val="Hypertextovodkaz"/>
            <w:noProof/>
          </w:rPr>
          <w:t>Tabulka 27: Provazba vize na klíčové oblasti</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_Toc449114401 \h </w:instrText>
        </w:r>
        <w:r w:rsidR="00393CF6" w:rsidRPr="00C05D17">
          <w:rPr>
            <w:noProof/>
            <w:webHidden/>
          </w:rPr>
        </w:r>
        <w:r w:rsidR="00393CF6" w:rsidRPr="00C05D17">
          <w:rPr>
            <w:noProof/>
            <w:webHidden/>
          </w:rPr>
          <w:fldChar w:fldCharType="separate"/>
        </w:r>
        <w:r w:rsidR="00D56BFF">
          <w:rPr>
            <w:noProof/>
            <w:webHidden/>
          </w:rPr>
          <w:t>95</w:t>
        </w:r>
        <w:r w:rsidR="00393CF6" w:rsidRPr="00C05D17">
          <w:rPr>
            <w:noProof/>
            <w:webHidden/>
          </w:rPr>
          <w:fldChar w:fldCharType="end"/>
        </w:r>
      </w:hyperlink>
    </w:p>
    <w:p w:rsidR="00393CF6" w:rsidRPr="00C05D17" w:rsidRDefault="00811040">
      <w:pPr>
        <w:pStyle w:val="Seznamobrzk"/>
        <w:tabs>
          <w:tab w:val="right" w:leader="dot" w:pos="9062"/>
        </w:tabs>
        <w:rPr>
          <w:rFonts w:asciiTheme="minorHAnsi" w:eastAsiaTheme="minorEastAsia" w:hAnsiTheme="minorHAnsi" w:cstheme="minorBidi"/>
          <w:noProof/>
          <w:lang w:eastAsia="cs-CZ"/>
        </w:rPr>
      </w:pPr>
      <w:hyperlink w:anchor="_Toc449114402" w:history="1">
        <w:r w:rsidR="00393CF6" w:rsidRPr="00C05D17">
          <w:rPr>
            <w:rStyle w:val="Hypertextovodkaz"/>
            <w:noProof/>
          </w:rPr>
          <w:t>Tabulka 28Možné financování řešení problémů a potřeb (pro ucelenost tabulka uvádí nejen financování z ESIF, ale i SCLLD a jiných zdrojů)</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_Toc449114402 \h </w:instrText>
        </w:r>
        <w:r w:rsidR="00393CF6" w:rsidRPr="00C05D17">
          <w:rPr>
            <w:noProof/>
            <w:webHidden/>
          </w:rPr>
        </w:r>
        <w:r w:rsidR="00393CF6" w:rsidRPr="00C05D17">
          <w:rPr>
            <w:noProof/>
            <w:webHidden/>
          </w:rPr>
          <w:fldChar w:fldCharType="separate"/>
        </w:r>
        <w:r w:rsidR="00D56BFF">
          <w:rPr>
            <w:noProof/>
            <w:webHidden/>
          </w:rPr>
          <w:t>96</w:t>
        </w:r>
        <w:r w:rsidR="00393CF6" w:rsidRPr="00C05D17">
          <w:rPr>
            <w:noProof/>
            <w:webHidden/>
          </w:rPr>
          <w:fldChar w:fldCharType="end"/>
        </w:r>
      </w:hyperlink>
    </w:p>
    <w:p w:rsidR="00393CF6" w:rsidRPr="00C05D17" w:rsidRDefault="00811040">
      <w:pPr>
        <w:pStyle w:val="Seznamobrzk"/>
        <w:tabs>
          <w:tab w:val="right" w:leader="dot" w:pos="9062"/>
        </w:tabs>
        <w:rPr>
          <w:rFonts w:asciiTheme="minorHAnsi" w:eastAsiaTheme="minorEastAsia" w:hAnsiTheme="minorHAnsi" w:cstheme="minorBidi"/>
          <w:noProof/>
          <w:lang w:eastAsia="cs-CZ"/>
        </w:rPr>
      </w:pPr>
      <w:hyperlink w:anchor="_Toc449114403" w:history="1">
        <w:r w:rsidR="00393CF6" w:rsidRPr="00C05D17">
          <w:rPr>
            <w:rStyle w:val="Hypertextovodkaz"/>
            <w:noProof/>
          </w:rPr>
          <w:t>Tabulka 29: Matice návazností SWOT na opatření, podopatření a aktivity</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_Toc449114403 \h </w:instrText>
        </w:r>
        <w:r w:rsidR="00393CF6" w:rsidRPr="00C05D17">
          <w:rPr>
            <w:noProof/>
            <w:webHidden/>
          </w:rPr>
        </w:r>
        <w:r w:rsidR="00393CF6" w:rsidRPr="00C05D17">
          <w:rPr>
            <w:noProof/>
            <w:webHidden/>
          </w:rPr>
          <w:fldChar w:fldCharType="separate"/>
        </w:r>
        <w:r w:rsidR="00D56BFF">
          <w:rPr>
            <w:noProof/>
            <w:webHidden/>
          </w:rPr>
          <w:t>110</w:t>
        </w:r>
        <w:r w:rsidR="00393CF6" w:rsidRPr="00C05D17">
          <w:rPr>
            <w:noProof/>
            <w:webHidden/>
          </w:rPr>
          <w:fldChar w:fldCharType="end"/>
        </w:r>
      </w:hyperlink>
    </w:p>
    <w:p w:rsidR="00393CF6" w:rsidRPr="00C05D17" w:rsidRDefault="00811040">
      <w:pPr>
        <w:pStyle w:val="Seznamobrzk"/>
        <w:tabs>
          <w:tab w:val="right" w:leader="dot" w:pos="9062"/>
        </w:tabs>
        <w:rPr>
          <w:rFonts w:asciiTheme="minorHAnsi" w:eastAsiaTheme="minorEastAsia" w:hAnsiTheme="minorHAnsi" w:cstheme="minorBidi"/>
          <w:noProof/>
          <w:lang w:eastAsia="cs-CZ"/>
        </w:rPr>
      </w:pPr>
      <w:hyperlink w:anchor="_Toc449114404" w:history="1">
        <w:r w:rsidR="00393CF6" w:rsidRPr="00C05D17">
          <w:rPr>
            <w:rStyle w:val="Hypertextovodkaz"/>
            <w:noProof/>
          </w:rPr>
          <w:t>Tabulka 30: Vazba Vize na klíčové oblasti strategii</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_Toc449114404 \h </w:instrText>
        </w:r>
        <w:r w:rsidR="00393CF6" w:rsidRPr="00C05D17">
          <w:rPr>
            <w:noProof/>
            <w:webHidden/>
          </w:rPr>
        </w:r>
        <w:r w:rsidR="00393CF6" w:rsidRPr="00C05D17">
          <w:rPr>
            <w:noProof/>
            <w:webHidden/>
          </w:rPr>
          <w:fldChar w:fldCharType="separate"/>
        </w:r>
        <w:r w:rsidR="00D56BFF">
          <w:rPr>
            <w:noProof/>
            <w:webHidden/>
          </w:rPr>
          <w:t>124</w:t>
        </w:r>
        <w:r w:rsidR="00393CF6" w:rsidRPr="00C05D17">
          <w:rPr>
            <w:noProof/>
            <w:webHidden/>
          </w:rPr>
          <w:fldChar w:fldCharType="end"/>
        </w:r>
      </w:hyperlink>
    </w:p>
    <w:p w:rsidR="00393CF6" w:rsidRPr="00C05D17" w:rsidRDefault="00811040">
      <w:pPr>
        <w:pStyle w:val="Seznamobrzk"/>
        <w:tabs>
          <w:tab w:val="right" w:leader="dot" w:pos="9062"/>
        </w:tabs>
        <w:rPr>
          <w:rFonts w:asciiTheme="minorHAnsi" w:eastAsiaTheme="minorEastAsia" w:hAnsiTheme="minorHAnsi" w:cstheme="minorBidi"/>
          <w:noProof/>
          <w:lang w:eastAsia="cs-CZ"/>
        </w:rPr>
      </w:pPr>
      <w:hyperlink w:anchor="_Toc449114405" w:history="1">
        <w:r w:rsidR="00393CF6" w:rsidRPr="00C05D17">
          <w:rPr>
            <w:rStyle w:val="Hypertextovodkaz"/>
            <w:noProof/>
          </w:rPr>
          <w:t xml:space="preserve">Tabulka 31: </w:t>
        </w:r>
        <w:r w:rsidR="00393CF6" w:rsidRPr="00C05D17">
          <w:rPr>
            <w:rStyle w:val="Hypertextovodkaz"/>
            <w:iCs/>
            <w:noProof/>
          </w:rPr>
          <w:t>Monitorovací indikátory</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_Toc449114405 \h </w:instrText>
        </w:r>
        <w:r w:rsidR="00393CF6" w:rsidRPr="00C05D17">
          <w:rPr>
            <w:noProof/>
            <w:webHidden/>
          </w:rPr>
        </w:r>
        <w:r w:rsidR="00393CF6" w:rsidRPr="00C05D17">
          <w:rPr>
            <w:noProof/>
            <w:webHidden/>
          </w:rPr>
          <w:fldChar w:fldCharType="separate"/>
        </w:r>
        <w:r w:rsidR="00D56BFF">
          <w:rPr>
            <w:noProof/>
            <w:webHidden/>
          </w:rPr>
          <w:t>125</w:t>
        </w:r>
        <w:r w:rsidR="00393CF6" w:rsidRPr="00C05D17">
          <w:rPr>
            <w:noProof/>
            <w:webHidden/>
          </w:rPr>
          <w:fldChar w:fldCharType="end"/>
        </w:r>
      </w:hyperlink>
    </w:p>
    <w:p w:rsidR="00393CF6" w:rsidRPr="00C05D17" w:rsidRDefault="00811040">
      <w:pPr>
        <w:pStyle w:val="Seznamobrzk"/>
        <w:tabs>
          <w:tab w:val="right" w:leader="dot" w:pos="9062"/>
        </w:tabs>
        <w:rPr>
          <w:rFonts w:asciiTheme="minorHAnsi" w:eastAsiaTheme="minorEastAsia" w:hAnsiTheme="minorHAnsi" w:cstheme="minorBidi"/>
          <w:noProof/>
          <w:lang w:eastAsia="cs-CZ"/>
        </w:rPr>
      </w:pPr>
      <w:hyperlink w:anchor="_Toc449114406" w:history="1">
        <w:r w:rsidR="00393CF6" w:rsidRPr="00C05D17">
          <w:rPr>
            <w:rStyle w:val="Hypertextovodkaz"/>
            <w:noProof/>
          </w:rPr>
          <w:t xml:space="preserve">Tabulka 32: </w:t>
        </w:r>
        <w:r w:rsidR="00393CF6" w:rsidRPr="00C05D17">
          <w:rPr>
            <w:rStyle w:val="Hypertextovodkaz"/>
            <w:iCs/>
            <w:noProof/>
          </w:rPr>
          <w:t>Monitorovací indikátory</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_Toc449114406 \h </w:instrText>
        </w:r>
        <w:r w:rsidR="00393CF6" w:rsidRPr="00C05D17">
          <w:rPr>
            <w:noProof/>
            <w:webHidden/>
          </w:rPr>
        </w:r>
        <w:r w:rsidR="00393CF6" w:rsidRPr="00C05D17">
          <w:rPr>
            <w:noProof/>
            <w:webHidden/>
          </w:rPr>
          <w:fldChar w:fldCharType="separate"/>
        </w:r>
        <w:r w:rsidR="00D56BFF">
          <w:rPr>
            <w:noProof/>
            <w:webHidden/>
          </w:rPr>
          <w:t>126</w:t>
        </w:r>
        <w:r w:rsidR="00393CF6" w:rsidRPr="00C05D17">
          <w:rPr>
            <w:noProof/>
            <w:webHidden/>
          </w:rPr>
          <w:fldChar w:fldCharType="end"/>
        </w:r>
      </w:hyperlink>
    </w:p>
    <w:p w:rsidR="00393CF6" w:rsidRPr="00C05D17" w:rsidRDefault="00811040">
      <w:pPr>
        <w:pStyle w:val="Seznamobrzk"/>
        <w:tabs>
          <w:tab w:val="right" w:leader="dot" w:pos="9062"/>
        </w:tabs>
        <w:rPr>
          <w:rFonts w:asciiTheme="minorHAnsi" w:eastAsiaTheme="minorEastAsia" w:hAnsiTheme="minorHAnsi" w:cstheme="minorBidi"/>
          <w:noProof/>
          <w:lang w:eastAsia="cs-CZ"/>
        </w:rPr>
      </w:pPr>
      <w:hyperlink w:anchor="_Toc449114407" w:history="1">
        <w:r w:rsidR="00393CF6" w:rsidRPr="00C05D17">
          <w:rPr>
            <w:rStyle w:val="Hypertextovodkaz"/>
            <w:noProof/>
          </w:rPr>
          <w:t xml:space="preserve">Tabulka 33: </w:t>
        </w:r>
        <w:r w:rsidR="00393CF6" w:rsidRPr="00C05D17">
          <w:rPr>
            <w:rStyle w:val="Hypertextovodkaz"/>
            <w:iCs/>
            <w:noProof/>
          </w:rPr>
          <w:t>Monitorovací indikátory</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_Toc449114407 \h </w:instrText>
        </w:r>
        <w:r w:rsidR="00393CF6" w:rsidRPr="00C05D17">
          <w:rPr>
            <w:noProof/>
            <w:webHidden/>
          </w:rPr>
        </w:r>
        <w:r w:rsidR="00393CF6" w:rsidRPr="00C05D17">
          <w:rPr>
            <w:noProof/>
            <w:webHidden/>
          </w:rPr>
          <w:fldChar w:fldCharType="separate"/>
        </w:r>
        <w:r w:rsidR="00D56BFF">
          <w:rPr>
            <w:noProof/>
            <w:webHidden/>
          </w:rPr>
          <w:t>129</w:t>
        </w:r>
        <w:r w:rsidR="00393CF6" w:rsidRPr="00C05D17">
          <w:rPr>
            <w:noProof/>
            <w:webHidden/>
          </w:rPr>
          <w:fldChar w:fldCharType="end"/>
        </w:r>
      </w:hyperlink>
    </w:p>
    <w:p w:rsidR="00393CF6" w:rsidRPr="00C05D17" w:rsidRDefault="00811040">
      <w:pPr>
        <w:pStyle w:val="Seznamobrzk"/>
        <w:tabs>
          <w:tab w:val="right" w:leader="dot" w:pos="9062"/>
        </w:tabs>
        <w:rPr>
          <w:rFonts w:asciiTheme="minorHAnsi" w:eastAsiaTheme="minorEastAsia" w:hAnsiTheme="minorHAnsi" w:cstheme="minorBidi"/>
          <w:noProof/>
          <w:lang w:eastAsia="cs-CZ"/>
        </w:rPr>
      </w:pPr>
      <w:hyperlink w:anchor="_Toc449114408" w:history="1">
        <w:r w:rsidR="00393CF6" w:rsidRPr="00C05D17">
          <w:rPr>
            <w:rStyle w:val="Hypertextovodkaz"/>
            <w:noProof/>
          </w:rPr>
          <w:t xml:space="preserve">Tabulka 34: </w:t>
        </w:r>
        <w:r w:rsidR="00393CF6" w:rsidRPr="00C05D17">
          <w:rPr>
            <w:rStyle w:val="Hypertextovodkaz"/>
            <w:iCs/>
            <w:noProof/>
          </w:rPr>
          <w:t>Monitorovací indikátory</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_Toc449114408 \h </w:instrText>
        </w:r>
        <w:r w:rsidR="00393CF6" w:rsidRPr="00C05D17">
          <w:rPr>
            <w:noProof/>
            <w:webHidden/>
          </w:rPr>
        </w:r>
        <w:r w:rsidR="00393CF6" w:rsidRPr="00C05D17">
          <w:rPr>
            <w:noProof/>
            <w:webHidden/>
          </w:rPr>
          <w:fldChar w:fldCharType="separate"/>
        </w:r>
        <w:r w:rsidR="00D56BFF">
          <w:rPr>
            <w:noProof/>
            <w:webHidden/>
          </w:rPr>
          <w:t>131</w:t>
        </w:r>
        <w:r w:rsidR="00393CF6" w:rsidRPr="00C05D17">
          <w:rPr>
            <w:noProof/>
            <w:webHidden/>
          </w:rPr>
          <w:fldChar w:fldCharType="end"/>
        </w:r>
      </w:hyperlink>
    </w:p>
    <w:p w:rsidR="00393CF6" w:rsidRPr="00C05D17" w:rsidRDefault="00811040">
      <w:pPr>
        <w:pStyle w:val="Seznamobrzk"/>
        <w:tabs>
          <w:tab w:val="right" w:leader="dot" w:pos="9062"/>
        </w:tabs>
        <w:rPr>
          <w:rFonts w:asciiTheme="minorHAnsi" w:eastAsiaTheme="minorEastAsia" w:hAnsiTheme="minorHAnsi" w:cstheme="minorBidi"/>
          <w:noProof/>
          <w:lang w:eastAsia="cs-CZ"/>
        </w:rPr>
      </w:pPr>
      <w:hyperlink w:anchor="_Toc449114409" w:history="1">
        <w:r w:rsidR="00393CF6" w:rsidRPr="00C05D17">
          <w:rPr>
            <w:rStyle w:val="Hypertextovodkaz"/>
            <w:noProof/>
          </w:rPr>
          <w:t>Tabulka 35: Monitorovací indikátory</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_Toc449114409 \h </w:instrText>
        </w:r>
        <w:r w:rsidR="00393CF6" w:rsidRPr="00C05D17">
          <w:rPr>
            <w:noProof/>
            <w:webHidden/>
          </w:rPr>
        </w:r>
        <w:r w:rsidR="00393CF6" w:rsidRPr="00C05D17">
          <w:rPr>
            <w:noProof/>
            <w:webHidden/>
          </w:rPr>
          <w:fldChar w:fldCharType="separate"/>
        </w:r>
        <w:r w:rsidR="00D56BFF">
          <w:rPr>
            <w:noProof/>
            <w:webHidden/>
          </w:rPr>
          <w:t>133</w:t>
        </w:r>
        <w:r w:rsidR="00393CF6" w:rsidRPr="00C05D17">
          <w:rPr>
            <w:noProof/>
            <w:webHidden/>
          </w:rPr>
          <w:fldChar w:fldCharType="end"/>
        </w:r>
      </w:hyperlink>
    </w:p>
    <w:p w:rsidR="00393CF6" w:rsidRPr="00C05D17" w:rsidRDefault="00811040">
      <w:pPr>
        <w:pStyle w:val="Seznamobrzk"/>
        <w:tabs>
          <w:tab w:val="right" w:leader="dot" w:pos="9062"/>
        </w:tabs>
        <w:rPr>
          <w:rFonts w:asciiTheme="minorHAnsi" w:eastAsiaTheme="minorEastAsia" w:hAnsiTheme="minorHAnsi" w:cstheme="minorBidi"/>
          <w:noProof/>
          <w:lang w:eastAsia="cs-CZ"/>
        </w:rPr>
      </w:pPr>
      <w:hyperlink w:anchor="_Toc449114410" w:history="1">
        <w:r w:rsidR="00393CF6" w:rsidRPr="00C05D17">
          <w:rPr>
            <w:rStyle w:val="Hypertextovodkaz"/>
            <w:noProof/>
          </w:rPr>
          <w:t>Tabulka 36: Monitorovací indikátory</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_Toc449114410 \h </w:instrText>
        </w:r>
        <w:r w:rsidR="00393CF6" w:rsidRPr="00C05D17">
          <w:rPr>
            <w:noProof/>
            <w:webHidden/>
          </w:rPr>
        </w:r>
        <w:r w:rsidR="00393CF6" w:rsidRPr="00C05D17">
          <w:rPr>
            <w:noProof/>
            <w:webHidden/>
          </w:rPr>
          <w:fldChar w:fldCharType="separate"/>
        </w:r>
        <w:r w:rsidR="00D56BFF">
          <w:rPr>
            <w:noProof/>
            <w:webHidden/>
          </w:rPr>
          <w:t>136</w:t>
        </w:r>
        <w:r w:rsidR="00393CF6" w:rsidRPr="00C05D17">
          <w:rPr>
            <w:noProof/>
            <w:webHidden/>
          </w:rPr>
          <w:fldChar w:fldCharType="end"/>
        </w:r>
      </w:hyperlink>
    </w:p>
    <w:p w:rsidR="00393CF6" w:rsidRPr="00C05D17" w:rsidRDefault="00811040">
      <w:pPr>
        <w:pStyle w:val="Seznamobrzk"/>
        <w:tabs>
          <w:tab w:val="right" w:leader="dot" w:pos="9062"/>
        </w:tabs>
        <w:rPr>
          <w:rFonts w:asciiTheme="minorHAnsi" w:eastAsiaTheme="minorEastAsia" w:hAnsiTheme="minorHAnsi" w:cstheme="minorBidi"/>
          <w:noProof/>
          <w:lang w:eastAsia="cs-CZ"/>
        </w:rPr>
      </w:pPr>
      <w:hyperlink w:anchor="_Toc449114411" w:history="1">
        <w:r w:rsidR="00393CF6" w:rsidRPr="00C05D17">
          <w:rPr>
            <w:rStyle w:val="Hypertextovodkaz"/>
            <w:noProof/>
          </w:rPr>
          <w:t>Tabulka 37Vzájemná provázanost cílů a opatření</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_Toc449114411 \h </w:instrText>
        </w:r>
        <w:r w:rsidR="00393CF6" w:rsidRPr="00C05D17">
          <w:rPr>
            <w:noProof/>
            <w:webHidden/>
          </w:rPr>
        </w:r>
        <w:r w:rsidR="00393CF6" w:rsidRPr="00C05D17">
          <w:rPr>
            <w:noProof/>
            <w:webHidden/>
          </w:rPr>
          <w:fldChar w:fldCharType="separate"/>
        </w:r>
        <w:r w:rsidR="00D56BFF">
          <w:rPr>
            <w:noProof/>
            <w:webHidden/>
          </w:rPr>
          <w:t>139</w:t>
        </w:r>
        <w:r w:rsidR="00393CF6" w:rsidRPr="00C05D17">
          <w:rPr>
            <w:noProof/>
            <w:webHidden/>
          </w:rPr>
          <w:fldChar w:fldCharType="end"/>
        </w:r>
      </w:hyperlink>
    </w:p>
    <w:p w:rsidR="00393CF6" w:rsidRPr="00C05D17" w:rsidRDefault="00811040">
      <w:pPr>
        <w:pStyle w:val="Seznamobrzk"/>
        <w:tabs>
          <w:tab w:val="right" w:leader="dot" w:pos="9062"/>
        </w:tabs>
        <w:rPr>
          <w:rFonts w:asciiTheme="minorHAnsi" w:eastAsiaTheme="minorEastAsia" w:hAnsiTheme="minorHAnsi" w:cstheme="minorBidi"/>
          <w:noProof/>
          <w:lang w:eastAsia="cs-CZ"/>
        </w:rPr>
      </w:pPr>
      <w:hyperlink w:anchor="_Toc449114412" w:history="1">
        <w:r w:rsidR="00393CF6" w:rsidRPr="00C05D17">
          <w:rPr>
            <w:rStyle w:val="Hypertextovodkaz"/>
            <w:noProof/>
          </w:rPr>
          <w:t>Tabulka 38: Vzájemná provázanost cílů, opatření a podopatření</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_Toc449114412 \h </w:instrText>
        </w:r>
        <w:r w:rsidR="00393CF6" w:rsidRPr="00C05D17">
          <w:rPr>
            <w:noProof/>
            <w:webHidden/>
          </w:rPr>
        </w:r>
        <w:r w:rsidR="00393CF6" w:rsidRPr="00C05D17">
          <w:rPr>
            <w:noProof/>
            <w:webHidden/>
          </w:rPr>
          <w:fldChar w:fldCharType="separate"/>
        </w:r>
        <w:r w:rsidR="00D56BFF">
          <w:rPr>
            <w:noProof/>
            <w:webHidden/>
          </w:rPr>
          <w:t>140</w:t>
        </w:r>
        <w:r w:rsidR="00393CF6" w:rsidRPr="00C05D17">
          <w:rPr>
            <w:noProof/>
            <w:webHidden/>
          </w:rPr>
          <w:fldChar w:fldCharType="end"/>
        </w:r>
      </w:hyperlink>
    </w:p>
    <w:p w:rsidR="00393CF6" w:rsidRPr="00C05D17" w:rsidRDefault="00811040">
      <w:pPr>
        <w:pStyle w:val="Seznamobrzk"/>
        <w:tabs>
          <w:tab w:val="right" w:leader="dot" w:pos="9062"/>
        </w:tabs>
        <w:rPr>
          <w:rFonts w:asciiTheme="minorHAnsi" w:eastAsiaTheme="minorEastAsia" w:hAnsiTheme="minorHAnsi" w:cstheme="minorBidi"/>
          <w:noProof/>
          <w:lang w:eastAsia="cs-CZ"/>
        </w:rPr>
      </w:pPr>
      <w:hyperlink w:anchor="_Toc449114413" w:history="1">
        <w:r w:rsidR="00393CF6" w:rsidRPr="00C05D17">
          <w:rPr>
            <w:rStyle w:val="Hypertextovodkaz"/>
            <w:noProof/>
          </w:rPr>
          <w:t>Tabulka 39: Zastoupení sektorů MAS v roce 2014</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_Toc449114413 \h </w:instrText>
        </w:r>
        <w:r w:rsidR="00393CF6" w:rsidRPr="00C05D17">
          <w:rPr>
            <w:noProof/>
            <w:webHidden/>
          </w:rPr>
        </w:r>
        <w:r w:rsidR="00393CF6" w:rsidRPr="00C05D17">
          <w:rPr>
            <w:noProof/>
            <w:webHidden/>
          </w:rPr>
          <w:fldChar w:fldCharType="separate"/>
        </w:r>
        <w:r w:rsidR="00D56BFF">
          <w:rPr>
            <w:noProof/>
            <w:webHidden/>
          </w:rPr>
          <w:t>165</w:t>
        </w:r>
        <w:r w:rsidR="00393CF6" w:rsidRPr="00C05D17">
          <w:rPr>
            <w:noProof/>
            <w:webHidden/>
          </w:rPr>
          <w:fldChar w:fldCharType="end"/>
        </w:r>
      </w:hyperlink>
    </w:p>
    <w:p w:rsidR="00EC42B2" w:rsidRPr="00C05D17" w:rsidRDefault="000E3E1D" w:rsidP="00EC42B2">
      <w:pPr>
        <w:pStyle w:val="Seznamobrzk"/>
        <w:tabs>
          <w:tab w:val="right" w:leader="dot" w:pos="9062"/>
        </w:tabs>
        <w:rPr>
          <w:rFonts w:ascii="Cambria" w:eastAsia="Times New Roman" w:hAnsi="Cambria" w:cs="Cambria"/>
          <w:b/>
          <w:bCs/>
          <w:color w:val="365F91"/>
          <w:sz w:val="28"/>
          <w:szCs w:val="28"/>
        </w:rPr>
      </w:pPr>
      <w:r w:rsidRPr="00C05D17">
        <w:fldChar w:fldCharType="end"/>
      </w:r>
    </w:p>
    <w:p w:rsidR="00D42154" w:rsidRPr="00C05D17" w:rsidRDefault="00D42154">
      <w:pPr>
        <w:spacing w:before="0" w:after="0" w:line="240" w:lineRule="auto"/>
        <w:jc w:val="left"/>
        <w:rPr>
          <w:rFonts w:ascii="Cambria" w:eastAsia="Times New Roman" w:hAnsi="Cambria" w:cs="Cambria"/>
          <w:b/>
          <w:bCs/>
          <w:color w:val="365F91"/>
          <w:sz w:val="28"/>
          <w:szCs w:val="28"/>
        </w:rPr>
      </w:pPr>
      <w:r w:rsidRPr="00C05D17">
        <w:br w:type="page"/>
      </w:r>
    </w:p>
    <w:p w:rsidR="00181BA7" w:rsidRPr="00C05D17" w:rsidRDefault="00181BA7" w:rsidP="009954A8">
      <w:pPr>
        <w:pStyle w:val="Nadpis1"/>
        <w:numPr>
          <w:ilvl w:val="0"/>
          <w:numId w:val="0"/>
        </w:numPr>
        <w:spacing w:before="480" w:after="0"/>
        <w:ind w:left="432" w:hanging="432"/>
      </w:pPr>
      <w:bookmarkStart w:id="217" w:name="_Toc462306622"/>
      <w:r w:rsidRPr="00C05D17">
        <w:lastRenderedPageBreak/>
        <w:t>Seznam obrázků</w:t>
      </w:r>
      <w:bookmarkEnd w:id="217"/>
    </w:p>
    <w:p w:rsidR="003B094F" w:rsidRDefault="000E3E1D">
      <w:pPr>
        <w:pStyle w:val="Seznamobrzk"/>
        <w:tabs>
          <w:tab w:val="right" w:leader="dot" w:pos="9062"/>
        </w:tabs>
        <w:rPr>
          <w:rFonts w:asciiTheme="minorHAnsi" w:eastAsiaTheme="minorEastAsia" w:hAnsiTheme="minorHAnsi" w:cstheme="minorBidi"/>
          <w:noProof/>
          <w:lang w:eastAsia="cs-CZ"/>
        </w:rPr>
      </w:pPr>
      <w:r w:rsidRPr="00C05D17">
        <w:fldChar w:fldCharType="begin"/>
      </w:r>
      <w:r w:rsidR="00181BA7" w:rsidRPr="00C05D17">
        <w:instrText xml:space="preserve"> TOC \h \z \c "Obrázek" </w:instrText>
      </w:r>
      <w:r w:rsidRPr="00C05D17">
        <w:fldChar w:fldCharType="separate"/>
      </w:r>
      <w:hyperlink w:anchor="_Toc461627395" w:history="1">
        <w:r w:rsidR="003B094F" w:rsidRPr="00E25475">
          <w:rPr>
            <w:rStyle w:val="Hypertextovodkaz"/>
            <w:noProof/>
          </w:rPr>
          <w:t>Obrázek 1: Území a obce Prostějov venkov o.p.s. v roce 2015.</w:t>
        </w:r>
        <w:r w:rsidR="003B094F">
          <w:rPr>
            <w:noProof/>
            <w:webHidden/>
          </w:rPr>
          <w:tab/>
        </w:r>
        <w:r w:rsidR="003B094F">
          <w:rPr>
            <w:noProof/>
            <w:webHidden/>
          </w:rPr>
          <w:fldChar w:fldCharType="begin"/>
        </w:r>
        <w:r w:rsidR="003B094F">
          <w:rPr>
            <w:noProof/>
            <w:webHidden/>
          </w:rPr>
          <w:instrText xml:space="preserve"> PAGEREF _Toc461627395 \h </w:instrText>
        </w:r>
        <w:r w:rsidR="003B094F">
          <w:rPr>
            <w:noProof/>
            <w:webHidden/>
          </w:rPr>
        </w:r>
        <w:r w:rsidR="003B094F">
          <w:rPr>
            <w:noProof/>
            <w:webHidden/>
          </w:rPr>
          <w:fldChar w:fldCharType="separate"/>
        </w:r>
        <w:r w:rsidR="00D56BFF">
          <w:rPr>
            <w:noProof/>
            <w:webHidden/>
          </w:rPr>
          <w:t>13</w:t>
        </w:r>
        <w:r w:rsidR="003B094F">
          <w:rPr>
            <w:noProof/>
            <w:webHidden/>
          </w:rPr>
          <w:fldChar w:fldCharType="end"/>
        </w:r>
      </w:hyperlink>
    </w:p>
    <w:p w:rsidR="003B094F" w:rsidRDefault="00811040">
      <w:pPr>
        <w:pStyle w:val="Seznamobrzk"/>
        <w:tabs>
          <w:tab w:val="right" w:leader="dot" w:pos="9062"/>
        </w:tabs>
        <w:rPr>
          <w:rFonts w:asciiTheme="minorHAnsi" w:eastAsiaTheme="minorEastAsia" w:hAnsiTheme="minorHAnsi" w:cstheme="minorBidi"/>
          <w:noProof/>
          <w:lang w:eastAsia="cs-CZ"/>
        </w:rPr>
      </w:pPr>
      <w:hyperlink w:anchor="_Toc461627396" w:history="1">
        <w:r w:rsidR="003B094F" w:rsidRPr="00E25475">
          <w:rPr>
            <w:rStyle w:val="Hypertextovodkaz"/>
            <w:noProof/>
          </w:rPr>
          <w:t>Obrázek 2: Vymezení Prostějov venkov o.p.s. v rámci vyšších administrativně správních jednotek v roce 2015.</w:t>
        </w:r>
        <w:r w:rsidR="003B094F">
          <w:rPr>
            <w:noProof/>
            <w:webHidden/>
          </w:rPr>
          <w:tab/>
        </w:r>
        <w:r w:rsidR="003B094F">
          <w:rPr>
            <w:noProof/>
            <w:webHidden/>
          </w:rPr>
          <w:fldChar w:fldCharType="begin"/>
        </w:r>
        <w:r w:rsidR="003B094F">
          <w:rPr>
            <w:noProof/>
            <w:webHidden/>
          </w:rPr>
          <w:instrText xml:space="preserve"> PAGEREF _Toc461627396 \h </w:instrText>
        </w:r>
        <w:r w:rsidR="003B094F">
          <w:rPr>
            <w:noProof/>
            <w:webHidden/>
          </w:rPr>
        </w:r>
        <w:r w:rsidR="003B094F">
          <w:rPr>
            <w:noProof/>
            <w:webHidden/>
          </w:rPr>
          <w:fldChar w:fldCharType="separate"/>
        </w:r>
        <w:r w:rsidR="00D56BFF">
          <w:rPr>
            <w:noProof/>
            <w:webHidden/>
          </w:rPr>
          <w:t>14</w:t>
        </w:r>
        <w:r w:rsidR="003B094F">
          <w:rPr>
            <w:noProof/>
            <w:webHidden/>
          </w:rPr>
          <w:fldChar w:fldCharType="end"/>
        </w:r>
      </w:hyperlink>
    </w:p>
    <w:p w:rsidR="003B094F" w:rsidRDefault="00811040">
      <w:pPr>
        <w:pStyle w:val="Seznamobrzk"/>
        <w:tabs>
          <w:tab w:val="right" w:leader="dot" w:pos="9062"/>
        </w:tabs>
        <w:rPr>
          <w:rFonts w:asciiTheme="minorHAnsi" w:eastAsiaTheme="minorEastAsia" w:hAnsiTheme="minorHAnsi" w:cstheme="minorBidi"/>
          <w:noProof/>
          <w:lang w:eastAsia="cs-CZ"/>
        </w:rPr>
      </w:pPr>
      <w:hyperlink w:anchor="_Toc461627397" w:history="1">
        <w:r w:rsidR="003B094F" w:rsidRPr="00E25475">
          <w:rPr>
            <w:rStyle w:val="Hypertextovodkaz"/>
            <w:noProof/>
          </w:rPr>
          <w:t>Obrázek 3: Vývoj počtu obyvatel v regionu Prostějov-venkov o.p.s. v letech 1990 - 2014. (k 31.12.)</w:t>
        </w:r>
        <w:r w:rsidR="003B094F">
          <w:rPr>
            <w:noProof/>
            <w:webHidden/>
          </w:rPr>
          <w:tab/>
        </w:r>
        <w:r w:rsidR="003B094F">
          <w:rPr>
            <w:noProof/>
            <w:webHidden/>
          </w:rPr>
          <w:fldChar w:fldCharType="begin"/>
        </w:r>
        <w:r w:rsidR="003B094F">
          <w:rPr>
            <w:noProof/>
            <w:webHidden/>
          </w:rPr>
          <w:instrText xml:space="preserve"> PAGEREF _Toc461627397 \h </w:instrText>
        </w:r>
        <w:r w:rsidR="003B094F">
          <w:rPr>
            <w:noProof/>
            <w:webHidden/>
          </w:rPr>
        </w:r>
        <w:r w:rsidR="003B094F">
          <w:rPr>
            <w:noProof/>
            <w:webHidden/>
          </w:rPr>
          <w:fldChar w:fldCharType="separate"/>
        </w:r>
        <w:r w:rsidR="00D56BFF">
          <w:rPr>
            <w:noProof/>
            <w:webHidden/>
          </w:rPr>
          <w:t>16</w:t>
        </w:r>
        <w:r w:rsidR="003B094F">
          <w:rPr>
            <w:noProof/>
            <w:webHidden/>
          </w:rPr>
          <w:fldChar w:fldCharType="end"/>
        </w:r>
      </w:hyperlink>
    </w:p>
    <w:p w:rsidR="003B094F" w:rsidRDefault="00811040">
      <w:pPr>
        <w:pStyle w:val="Seznamobrzk"/>
        <w:tabs>
          <w:tab w:val="right" w:leader="dot" w:pos="9062"/>
        </w:tabs>
        <w:rPr>
          <w:rFonts w:asciiTheme="minorHAnsi" w:eastAsiaTheme="minorEastAsia" w:hAnsiTheme="minorHAnsi" w:cstheme="minorBidi"/>
          <w:noProof/>
          <w:lang w:eastAsia="cs-CZ"/>
        </w:rPr>
      </w:pPr>
      <w:hyperlink w:anchor="_Toc461627398" w:history="1">
        <w:r w:rsidR="003B094F" w:rsidRPr="00E25475">
          <w:rPr>
            <w:rStyle w:val="Hypertextovodkaz"/>
            <w:noProof/>
          </w:rPr>
          <w:t>Obrázek 4: Vývoj počtu obyvatel v regionu Prostějov-venkov o.p.s. v letech 1990 - 2014 na základě bazického indexu. (k 31.12)</w:t>
        </w:r>
        <w:r w:rsidR="003B094F">
          <w:rPr>
            <w:noProof/>
            <w:webHidden/>
          </w:rPr>
          <w:tab/>
        </w:r>
        <w:r w:rsidR="003B094F">
          <w:rPr>
            <w:noProof/>
            <w:webHidden/>
          </w:rPr>
          <w:fldChar w:fldCharType="begin"/>
        </w:r>
        <w:r w:rsidR="003B094F">
          <w:rPr>
            <w:noProof/>
            <w:webHidden/>
          </w:rPr>
          <w:instrText xml:space="preserve"> PAGEREF _Toc461627398 \h </w:instrText>
        </w:r>
        <w:r w:rsidR="003B094F">
          <w:rPr>
            <w:noProof/>
            <w:webHidden/>
          </w:rPr>
        </w:r>
        <w:r w:rsidR="003B094F">
          <w:rPr>
            <w:noProof/>
            <w:webHidden/>
          </w:rPr>
          <w:fldChar w:fldCharType="separate"/>
        </w:r>
        <w:r w:rsidR="00D56BFF">
          <w:rPr>
            <w:noProof/>
            <w:webHidden/>
          </w:rPr>
          <w:t>17</w:t>
        </w:r>
        <w:r w:rsidR="003B094F">
          <w:rPr>
            <w:noProof/>
            <w:webHidden/>
          </w:rPr>
          <w:fldChar w:fldCharType="end"/>
        </w:r>
      </w:hyperlink>
    </w:p>
    <w:p w:rsidR="003B094F" w:rsidRDefault="00811040">
      <w:pPr>
        <w:pStyle w:val="Seznamobrzk"/>
        <w:tabs>
          <w:tab w:val="right" w:leader="dot" w:pos="9062"/>
        </w:tabs>
        <w:rPr>
          <w:rFonts w:asciiTheme="minorHAnsi" w:eastAsiaTheme="minorEastAsia" w:hAnsiTheme="minorHAnsi" w:cstheme="minorBidi"/>
          <w:noProof/>
          <w:lang w:eastAsia="cs-CZ"/>
        </w:rPr>
      </w:pPr>
      <w:hyperlink w:anchor="_Toc461627399" w:history="1">
        <w:r w:rsidR="003B094F" w:rsidRPr="00E25475">
          <w:rPr>
            <w:rStyle w:val="Hypertextovodkaz"/>
            <w:noProof/>
          </w:rPr>
          <w:t>Obrázek 5: Podnikatelské subjekty podle odvětví na území MAS v roce 2014. (podíl v %)</w:t>
        </w:r>
        <w:r w:rsidR="003B094F">
          <w:rPr>
            <w:noProof/>
            <w:webHidden/>
          </w:rPr>
          <w:tab/>
        </w:r>
        <w:r w:rsidR="003B094F">
          <w:rPr>
            <w:noProof/>
            <w:webHidden/>
          </w:rPr>
          <w:fldChar w:fldCharType="begin"/>
        </w:r>
        <w:r w:rsidR="003B094F">
          <w:rPr>
            <w:noProof/>
            <w:webHidden/>
          </w:rPr>
          <w:instrText xml:space="preserve"> PAGEREF _Toc461627399 \h </w:instrText>
        </w:r>
        <w:r w:rsidR="003B094F">
          <w:rPr>
            <w:noProof/>
            <w:webHidden/>
          </w:rPr>
        </w:r>
        <w:r w:rsidR="003B094F">
          <w:rPr>
            <w:noProof/>
            <w:webHidden/>
          </w:rPr>
          <w:fldChar w:fldCharType="separate"/>
        </w:r>
        <w:r w:rsidR="00D56BFF">
          <w:rPr>
            <w:noProof/>
            <w:webHidden/>
          </w:rPr>
          <w:t>25</w:t>
        </w:r>
        <w:r w:rsidR="003B094F">
          <w:rPr>
            <w:noProof/>
            <w:webHidden/>
          </w:rPr>
          <w:fldChar w:fldCharType="end"/>
        </w:r>
      </w:hyperlink>
    </w:p>
    <w:p w:rsidR="003B094F" w:rsidRDefault="00811040">
      <w:pPr>
        <w:pStyle w:val="Seznamobrzk"/>
        <w:tabs>
          <w:tab w:val="right" w:leader="dot" w:pos="9062"/>
        </w:tabs>
        <w:rPr>
          <w:rFonts w:asciiTheme="minorHAnsi" w:eastAsiaTheme="minorEastAsia" w:hAnsiTheme="minorHAnsi" w:cstheme="minorBidi"/>
          <w:noProof/>
          <w:lang w:eastAsia="cs-CZ"/>
        </w:rPr>
      </w:pPr>
      <w:hyperlink w:anchor="_Toc461627400" w:history="1">
        <w:r w:rsidR="003B094F" w:rsidRPr="00E25475">
          <w:rPr>
            <w:rStyle w:val="Hypertextovodkaz"/>
            <w:noProof/>
          </w:rPr>
          <w:t>Obrázek 6: Školská zařízení v regionu Prostějov venkov o.p.s. v roce 2014.</w:t>
        </w:r>
        <w:r w:rsidR="003B094F">
          <w:rPr>
            <w:noProof/>
            <w:webHidden/>
          </w:rPr>
          <w:tab/>
        </w:r>
        <w:r w:rsidR="003B094F">
          <w:rPr>
            <w:noProof/>
            <w:webHidden/>
          </w:rPr>
          <w:fldChar w:fldCharType="begin"/>
        </w:r>
        <w:r w:rsidR="003B094F">
          <w:rPr>
            <w:noProof/>
            <w:webHidden/>
          </w:rPr>
          <w:instrText xml:space="preserve"> PAGEREF _Toc461627400 \h </w:instrText>
        </w:r>
        <w:r w:rsidR="003B094F">
          <w:rPr>
            <w:noProof/>
            <w:webHidden/>
          </w:rPr>
        </w:r>
        <w:r w:rsidR="003B094F">
          <w:rPr>
            <w:noProof/>
            <w:webHidden/>
          </w:rPr>
          <w:fldChar w:fldCharType="separate"/>
        </w:r>
        <w:r w:rsidR="00D56BFF">
          <w:rPr>
            <w:noProof/>
            <w:webHidden/>
          </w:rPr>
          <w:t>36</w:t>
        </w:r>
        <w:r w:rsidR="003B094F">
          <w:rPr>
            <w:noProof/>
            <w:webHidden/>
          </w:rPr>
          <w:fldChar w:fldCharType="end"/>
        </w:r>
      </w:hyperlink>
    </w:p>
    <w:p w:rsidR="003B094F" w:rsidRDefault="00811040">
      <w:pPr>
        <w:pStyle w:val="Seznamobrzk"/>
        <w:tabs>
          <w:tab w:val="right" w:leader="dot" w:pos="9062"/>
        </w:tabs>
        <w:rPr>
          <w:rFonts w:asciiTheme="minorHAnsi" w:eastAsiaTheme="minorEastAsia" w:hAnsiTheme="minorHAnsi" w:cstheme="minorBidi"/>
          <w:noProof/>
          <w:lang w:eastAsia="cs-CZ"/>
        </w:rPr>
      </w:pPr>
      <w:hyperlink w:anchor="_Toc461627401" w:history="1">
        <w:r w:rsidR="003B094F" w:rsidRPr="00E25475">
          <w:rPr>
            <w:rStyle w:val="Hypertextovodkaz"/>
            <w:noProof/>
          </w:rPr>
          <w:t>Obrázek 7: Využití půdy na území MAS v roce 2012.</w:t>
        </w:r>
        <w:r w:rsidR="003B094F">
          <w:rPr>
            <w:noProof/>
            <w:webHidden/>
          </w:rPr>
          <w:tab/>
        </w:r>
        <w:r w:rsidR="003B094F">
          <w:rPr>
            <w:noProof/>
            <w:webHidden/>
          </w:rPr>
          <w:fldChar w:fldCharType="begin"/>
        </w:r>
        <w:r w:rsidR="003B094F">
          <w:rPr>
            <w:noProof/>
            <w:webHidden/>
          </w:rPr>
          <w:instrText xml:space="preserve"> PAGEREF _Toc461627401 \h </w:instrText>
        </w:r>
        <w:r w:rsidR="003B094F">
          <w:rPr>
            <w:noProof/>
            <w:webHidden/>
          </w:rPr>
        </w:r>
        <w:r w:rsidR="003B094F">
          <w:rPr>
            <w:noProof/>
            <w:webHidden/>
          </w:rPr>
          <w:fldChar w:fldCharType="separate"/>
        </w:r>
        <w:r w:rsidR="00D56BFF">
          <w:rPr>
            <w:noProof/>
            <w:webHidden/>
          </w:rPr>
          <w:t>39</w:t>
        </w:r>
        <w:r w:rsidR="003B094F">
          <w:rPr>
            <w:noProof/>
            <w:webHidden/>
          </w:rPr>
          <w:fldChar w:fldCharType="end"/>
        </w:r>
      </w:hyperlink>
    </w:p>
    <w:p w:rsidR="003B094F" w:rsidRDefault="00811040">
      <w:pPr>
        <w:pStyle w:val="Seznamobrzk"/>
        <w:tabs>
          <w:tab w:val="right" w:leader="dot" w:pos="9062"/>
        </w:tabs>
        <w:rPr>
          <w:rFonts w:asciiTheme="minorHAnsi" w:eastAsiaTheme="minorEastAsia" w:hAnsiTheme="minorHAnsi" w:cstheme="minorBidi"/>
          <w:noProof/>
          <w:lang w:eastAsia="cs-CZ"/>
        </w:rPr>
      </w:pPr>
      <w:hyperlink w:anchor="_Toc461627402" w:history="1">
        <w:r w:rsidR="003B094F" w:rsidRPr="00E25475">
          <w:rPr>
            <w:rStyle w:val="Hypertextovodkaz"/>
            <w:noProof/>
          </w:rPr>
          <w:t>Obrázek 8: Průměrné stáří trvale obydlených domů v regionu MAS v roce 2012.</w:t>
        </w:r>
        <w:r w:rsidR="003B094F">
          <w:rPr>
            <w:noProof/>
            <w:webHidden/>
          </w:rPr>
          <w:tab/>
        </w:r>
        <w:r w:rsidR="003B094F">
          <w:rPr>
            <w:noProof/>
            <w:webHidden/>
          </w:rPr>
          <w:fldChar w:fldCharType="begin"/>
        </w:r>
        <w:r w:rsidR="003B094F">
          <w:rPr>
            <w:noProof/>
            <w:webHidden/>
          </w:rPr>
          <w:instrText xml:space="preserve"> PAGEREF _Toc461627402 \h </w:instrText>
        </w:r>
        <w:r w:rsidR="003B094F">
          <w:rPr>
            <w:noProof/>
            <w:webHidden/>
          </w:rPr>
        </w:r>
        <w:r w:rsidR="003B094F">
          <w:rPr>
            <w:noProof/>
            <w:webHidden/>
          </w:rPr>
          <w:fldChar w:fldCharType="separate"/>
        </w:r>
        <w:r w:rsidR="00D56BFF">
          <w:rPr>
            <w:noProof/>
            <w:webHidden/>
          </w:rPr>
          <w:t>41</w:t>
        </w:r>
        <w:r w:rsidR="003B094F">
          <w:rPr>
            <w:noProof/>
            <w:webHidden/>
          </w:rPr>
          <w:fldChar w:fldCharType="end"/>
        </w:r>
      </w:hyperlink>
    </w:p>
    <w:p w:rsidR="003B094F" w:rsidRDefault="00811040">
      <w:pPr>
        <w:pStyle w:val="Seznamobrzk"/>
        <w:tabs>
          <w:tab w:val="right" w:leader="dot" w:pos="9062"/>
        </w:tabs>
        <w:rPr>
          <w:rFonts w:asciiTheme="minorHAnsi" w:eastAsiaTheme="minorEastAsia" w:hAnsiTheme="minorHAnsi" w:cstheme="minorBidi"/>
          <w:noProof/>
          <w:lang w:eastAsia="cs-CZ"/>
        </w:rPr>
      </w:pPr>
      <w:hyperlink w:anchor="_Toc461627403" w:history="1">
        <w:r w:rsidR="003B094F" w:rsidRPr="00E25475">
          <w:rPr>
            <w:rStyle w:val="Hypertextovodkaz"/>
            <w:noProof/>
          </w:rPr>
          <w:t>Obrázek 9: Intenzita dopravy na území MAS v roce 2010.</w:t>
        </w:r>
        <w:r w:rsidR="003B094F">
          <w:rPr>
            <w:noProof/>
            <w:webHidden/>
          </w:rPr>
          <w:tab/>
        </w:r>
        <w:r w:rsidR="003B094F">
          <w:rPr>
            <w:noProof/>
            <w:webHidden/>
          </w:rPr>
          <w:fldChar w:fldCharType="begin"/>
        </w:r>
        <w:r w:rsidR="003B094F">
          <w:rPr>
            <w:noProof/>
            <w:webHidden/>
          </w:rPr>
          <w:instrText xml:space="preserve"> PAGEREF _Toc461627403 \h </w:instrText>
        </w:r>
        <w:r w:rsidR="003B094F">
          <w:rPr>
            <w:noProof/>
            <w:webHidden/>
          </w:rPr>
        </w:r>
        <w:r w:rsidR="003B094F">
          <w:rPr>
            <w:noProof/>
            <w:webHidden/>
          </w:rPr>
          <w:fldChar w:fldCharType="separate"/>
        </w:r>
        <w:r w:rsidR="00D56BFF">
          <w:rPr>
            <w:noProof/>
            <w:webHidden/>
          </w:rPr>
          <w:t>42</w:t>
        </w:r>
        <w:r w:rsidR="003B094F">
          <w:rPr>
            <w:noProof/>
            <w:webHidden/>
          </w:rPr>
          <w:fldChar w:fldCharType="end"/>
        </w:r>
      </w:hyperlink>
    </w:p>
    <w:p w:rsidR="003B094F" w:rsidRDefault="00811040">
      <w:pPr>
        <w:pStyle w:val="Seznamobrzk"/>
        <w:tabs>
          <w:tab w:val="right" w:leader="dot" w:pos="9062"/>
        </w:tabs>
        <w:rPr>
          <w:rFonts w:asciiTheme="minorHAnsi" w:eastAsiaTheme="minorEastAsia" w:hAnsiTheme="minorHAnsi" w:cstheme="minorBidi"/>
          <w:noProof/>
          <w:lang w:eastAsia="cs-CZ"/>
        </w:rPr>
      </w:pPr>
      <w:hyperlink w:anchor="_Toc461627404" w:history="1">
        <w:r w:rsidR="003B094F" w:rsidRPr="00E25475">
          <w:rPr>
            <w:rStyle w:val="Hypertextovodkaz"/>
            <w:noProof/>
          </w:rPr>
          <w:t>Obrázek 10: Koncepce optimalizace rozvoje silnic II. a III. třídy na území MAS do roku 2020.</w:t>
        </w:r>
        <w:r w:rsidR="003B094F">
          <w:rPr>
            <w:noProof/>
            <w:webHidden/>
          </w:rPr>
          <w:tab/>
        </w:r>
        <w:r w:rsidR="003B094F">
          <w:rPr>
            <w:noProof/>
            <w:webHidden/>
          </w:rPr>
          <w:fldChar w:fldCharType="begin"/>
        </w:r>
        <w:r w:rsidR="003B094F">
          <w:rPr>
            <w:noProof/>
            <w:webHidden/>
          </w:rPr>
          <w:instrText xml:space="preserve"> PAGEREF _Toc461627404 \h </w:instrText>
        </w:r>
        <w:r w:rsidR="003B094F">
          <w:rPr>
            <w:noProof/>
            <w:webHidden/>
          </w:rPr>
        </w:r>
        <w:r w:rsidR="003B094F">
          <w:rPr>
            <w:noProof/>
            <w:webHidden/>
          </w:rPr>
          <w:fldChar w:fldCharType="separate"/>
        </w:r>
        <w:r w:rsidR="00D56BFF">
          <w:rPr>
            <w:noProof/>
            <w:webHidden/>
          </w:rPr>
          <w:t>43</w:t>
        </w:r>
        <w:r w:rsidR="003B094F">
          <w:rPr>
            <w:noProof/>
            <w:webHidden/>
          </w:rPr>
          <w:fldChar w:fldCharType="end"/>
        </w:r>
      </w:hyperlink>
    </w:p>
    <w:p w:rsidR="003B094F" w:rsidRDefault="00811040">
      <w:pPr>
        <w:pStyle w:val="Seznamobrzk"/>
        <w:tabs>
          <w:tab w:val="right" w:leader="dot" w:pos="9062"/>
        </w:tabs>
        <w:rPr>
          <w:rFonts w:asciiTheme="minorHAnsi" w:eastAsiaTheme="minorEastAsia" w:hAnsiTheme="minorHAnsi" w:cstheme="minorBidi"/>
          <w:noProof/>
          <w:lang w:eastAsia="cs-CZ"/>
        </w:rPr>
      </w:pPr>
      <w:hyperlink w:anchor="_Toc461627405" w:history="1">
        <w:r w:rsidR="003B094F" w:rsidRPr="00E25475">
          <w:rPr>
            <w:rStyle w:val="Hypertextovodkaz"/>
            <w:noProof/>
          </w:rPr>
          <w:t>Obrázek 11: Hlukové zatížení území obcí Vranovice-Kelčice a Dobrochov v roce 2007. (přes den)</w:t>
        </w:r>
        <w:r w:rsidR="003B094F">
          <w:rPr>
            <w:noProof/>
            <w:webHidden/>
          </w:rPr>
          <w:tab/>
        </w:r>
        <w:r w:rsidR="003B094F">
          <w:rPr>
            <w:noProof/>
            <w:webHidden/>
          </w:rPr>
          <w:fldChar w:fldCharType="begin"/>
        </w:r>
        <w:r w:rsidR="003B094F">
          <w:rPr>
            <w:noProof/>
            <w:webHidden/>
          </w:rPr>
          <w:instrText xml:space="preserve"> PAGEREF _Toc461627405 \h </w:instrText>
        </w:r>
        <w:r w:rsidR="003B094F">
          <w:rPr>
            <w:noProof/>
            <w:webHidden/>
          </w:rPr>
        </w:r>
        <w:r w:rsidR="003B094F">
          <w:rPr>
            <w:noProof/>
            <w:webHidden/>
          </w:rPr>
          <w:fldChar w:fldCharType="separate"/>
        </w:r>
        <w:r w:rsidR="00D56BFF">
          <w:rPr>
            <w:noProof/>
            <w:webHidden/>
          </w:rPr>
          <w:t>44</w:t>
        </w:r>
        <w:r w:rsidR="003B094F">
          <w:rPr>
            <w:noProof/>
            <w:webHidden/>
          </w:rPr>
          <w:fldChar w:fldCharType="end"/>
        </w:r>
      </w:hyperlink>
    </w:p>
    <w:p w:rsidR="003B094F" w:rsidRDefault="00811040">
      <w:pPr>
        <w:pStyle w:val="Seznamobrzk"/>
        <w:tabs>
          <w:tab w:val="right" w:leader="dot" w:pos="9062"/>
        </w:tabs>
        <w:rPr>
          <w:rFonts w:asciiTheme="minorHAnsi" w:eastAsiaTheme="minorEastAsia" w:hAnsiTheme="minorHAnsi" w:cstheme="minorBidi"/>
          <w:noProof/>
          <w:lang w:eastAsia="cs-CZ"/>
        </w:rPr>
      </w:pPr>
      <w:hyperlink w:anchor="_Toc461627406" w:history="1">
        <w:r w:rsidR="003B094F" w:rsidRPr="00E25475">
          <w:rPr>
            <w:rStyle w:val="Hypertextovodkaz"/>
            <w:noProof/>
          </w:rPr>
          <w:t>Obrázek 12: Studie cyklistických komunikací v rámci ITI olomoucké aglomerace v roce 2015.</w:t>
        </w:r>
        <w:r w:rsidR="003B094F">
          <w:rPr>
            <w:noProof/>
            <w:webHidden/>
          </w:rPr>
          <w:tab/>
        </w:r>
        <w:r w:rsidR="003B094F">
          <w:rPr>
            <w:noProof/>
            <w:webHidden/>
          </w:rPr>
          <w:fldChar w:fldCharType="begin"/>
        </w:r>
        <w:r w:rsidR="003B094F">
          <w:rPr>
            <w:noProof/>
            <w:webHidden/>
          </w:rPr>
          <w:instrText xml:space="preserve"> PAGEREF _Toc461627406 \h </w:instrText>
        </w:r>
        <w:r w:rsidR="003B094F">
          <w:rPr>
            <w:noProof/>
            <w:webHidden/>
          </w:rPr>
        </w:r>
        <w:r w:rsidR="003B094F">
          <w:rPr>
            <w:noProof/>
            <w:webHidden/>
          </w:rPr>
          <w:fldChar w:fldCharType="separate"/>
        </w:r>
        <w:r w:rsidR="00D56BFF">
          <w:rPr>
            <w:noProof/>
            <w:webHidden/>
          </w:rPr>
          <w:t>46</w:t>
        </w:r>
        <w:r w:rsidR="003B094F">
          <w:rPr>
            <w:noProof/>
            <w:webHidden/>
          </w:rPr>
          <w:fldChar w:fldCharType="end"/>
        </w:r>
      </w:hyperlink>
    </w:p>
    <w:p w:rsidR="003B094F" w:rsidRDefault="00811040">
      <w:pPr>
        <w:pStyle w:val="Seznamobrzk"/>
        <w:tabs>
          <w:tab w:val="right" w:leader="dot" w:pos="9062"/>
        </w:tabs>
        <w:rPr>
          <w:rFonts w:asciiTheme="minorHAnsi" w:eastAsiaTheme="minorEastAsia" w:hAnsiTheme="minorHAnsi" w:cstheme="minorBidi"/>
          <w:noProof/>
          <w:lang w:eastAsia="cs-CZ"/>
        </w:rPr>
      </w:pPr>
      <w:hyperlink w:anchor="_Toc461627407" w:history="1">
        <w:r w:rsidR="003B094F" w:rsidRPr="00E25475">
          <w:rPr>
            <w:rStyle w:val="Hypertextovodkaz"/>
            <w:noProof/>
          </w:rPr>
          <w:t>Obrázek 13: Ochrana přírody v území MAS v roce 2014.</w:t>
        </w:r>
        <w:r w:rsidR="003B094F">
          <w:rPr>
            <w:noProof/>
            <w:webHidden/>
          </w:rPr>
          <w:tab/>
        </w:r>
        <w:r w:rsidR="003B094F">
          <w:rPr>
            <w:noProof/>
            <w:webHidden/>
          </w:rPr>
          <w:fldChar w:fldCharType="begin"/>
        </w:r>
        <w:r w:rsidR="003B094F">
          <w:rPr>
            <w:noProof/>
            <w:webHidden/>
          </w:rPr>
          <w:instrText xml:space="preserve"> PAGEREF _Toc461627407 \h </w:instrText>
        </w:r>
        <w:r w:rsidR="003B094F">
          <w:rPr>
            <w:noProof/>
            <w:webHidden/>
          </w:rPr>
        </w:r>
        <w:r w:rsidR="003B094F">
          <w:rPr>
            <w:noProof/>
            <w:webHidden/>
          </w:rPr>
          <w:fldChar w:fldCharType="separate"/>
        </w:r>
        <w:r w:rsidR="00D56BFF">
          <w:rPr>
            <w:noProof/>
            <w:webHidden/>
          </w:rPr>
          <w:t>51</w:t>
        </w:r>
        <w:r w:rsidR="003B094F">
          <w:rPr>
            <w:noProof/>
            <w:webHidden/>
          </w:rPr>
          <w:fldChar w:fldCharType="end"/>
        </w:r>
      </w:hyperlink>
    </w:p>
    <w:p w:rsidR="003B094F" w:rsidRDefault="00811040">
      <w:pPr>
        <w:pStyle w:val="Seznamobrzk"/>
        <w:tabs>
          <w:tab w:val="right" w:leader="dot" w:pos="9062"/>
        </w:tabs>
        <w:rPr>
          <w:rFonts w:asciiTheme="minorHAnsi" w:eastAsiaTheme="minorEastAsia" w:hAnsiTheme="minorHAnsi" w:cstheme="minorBidi"/>
          <w:noProof/>
          <w:lang w:eastAsia="cs-CZ"/>
        </w:rPr>
      </w:pPr>
      <w:hyperlink w:anchor="_Toc461627408" w:history="1">
        <w:r w:rsidR="003B094F" w:rsidRPr="00E25475">
          <w:rPr>
            <w:rStyle w:val="Hypertextovodkaz"/>
            <w:noProof/>
          </w:rPr>
          <w:t>Obrázek 14: Oblasti s překročenými limity se zahrnutím přízemního ozonu, 2013</w:t>
        </w:r>
        <w:r w:rsidR="003B094F">
          <w:rPr>
            <w:noProof/>
            <w:webHidden/>
          </w:rPr>
          <w:tab/>
        </w:r>
        <w:r w:rsidR="003B094F">
          <w:rPr>
            <w:noProof/>
            <w:webHidden/>
          </w:rPr>
          <w:fldChar w:fldCharType="begin"/>
        </w:r>
        <w:r w:rsidR="003B094F">
          <w:rPr>
            <w:noProof/>
            <w:webHidden/>
          </w:rPr>
          <w:instrText xml:space="preserve"> PAGEREF _Toc461627408 \h </w:instrText>
        </w:r>
        <w:r w:rsidR="003B094F">
          <w:rPr>
            <w:noProof/>
            <w:webHidden/>
          </w:rPr>
        </w:r>
        <w:r w:rsidR="003B094F">
          <w:rPr>
            <w:noProof/>
            <w:webHidden/>
          </w:rPr>
          <w:fldChar w:fldCharType="separate"/>
        </w:r>
        <w:r w:rsidR="00D56BFF">
          <w:rPr>
            <w:noProof/>
            <w:webHidden/>
          </w:rPr>
          <w:t>57</w:t>
        </w:r>
        <w:r w:rsidR="003B094F">
          <w:rPr>
            <w:noProof/>
            <w:webHidden/>
          </w:rPr>
          <w:fldChar w:fldCharType="end"/>
        </w:r>
      </w:hyperlink>
    </w:p>
    <w:p w:rsidR="003B094F" w:rsidRDefault="00811040">
      <w:pPr>
        <w:pStyle w:val="Seznamobrzk"/>
        <w:tabs>
          <w:tab w:val="right" w:leader="dot" w:pos="9062"/>
        </w:tabs>
        <w:rPr>
          <w:rFonts w:asciiTheme="minorHAnsi" w:eastAsiaTheme="minorEastAsia" w:hAnsiTheme="minorHAnsi" w:cstheme="minorBidi"/>
          <w:noProof/>
          <w:lang w:eastAsia="cs-CZ"/>
        </w:rPr>
      </w:pPr>
      <w:hyperlink w:anchor="_Toc461627409" w:history="1">
        <w:r w:rsidR="003B094F" w:rsidRPr="00E25475">
          <w:rPr>
            <w:rStyle w:val="Hypertextovodkaz"/>
            <w:noProof/>
          </w:rPr>
          <w:t>Obrázek 15: Oblasti s překročenými limity bez zahrnutím přízemního ozonu, 2013</w:t>
        </w:r>
        <w:r w:rsidR="003B094F">
          <w:rPr>
            <w:noProof/>
            <w:webHidden/>
          </w:rPr>
          <w:tab/>
        </w:r>
        <w:r w:rsidR="003B094F">
          <w:rPr>
            <w:noProof/>
            <w:webHidden/>
          </w:rPr>
          <w:fldChar w:fldCharType="begin"/>
        </w:r>
        <w:r w:rsidR="003B094F">
          <w:rPr>
            <w:noProof/>
            <w:webHidden/>
          </w:rPr>
          <w:instrText xml:space="preserve"> PAGEREF _Toc461627409 \h </w:instrText>
        </w:r>
        <w:r w:rsidR="003B094F">
          <w:rPr>
            <w:noProof/>
            <w:webHidden/>
          </w:rPr>
        </w:r>
        <w:r w:rsidR="003B094F">
          <w:rPr>
            <w:noProof/>
            <w:webHidden/>
          </w:rPr>
          <w:fldChar w:fldCharType="separate"/>
        </w:r>
        <w:r w:rsidR="00D56BFF">
          <w:rPr>
            <w:noProof/>
            <w:webHidden/>
          </w:rPr>
          <w:t>57</w:t>
        </w:r>
        <w:r w:rsidR="003B094F">
          <w:rPr>
            <w:noProof/>
            <w:webHidden/>
          </w:rPr>
          <w:fldChar w:fldCharType="end"/>
        </w:r>
      </w:hyperlink>
    </w:p>
    <w:p w:rsidR="003B094F" w:rsidRDefault="00811040">
      <w:pPr>
        <w:pStyle w:val="Seznamobrzk"/>
        <w:tabs>
          <w:tab w:val="right" w:leader="dot" w:pos="9062"/>
        </w:tabs>
        <w:rPr>
          <w:rFonts w:asciiTheme="minorHAnsi" w:eastAsiaTheme="minorEastAsia" w:hAnsiTheme="minorHAnsi" w:cstheme="minorBidi"/>
          <w:noProof/>
          <w:lang w:eastAsia="cs-CZ"/>
        </w:rPr>
      </w:pPr>
      <w:hyperlink w:anchor="_Toc461627410" w:history="1">
        <w:r w:rsidR="003B094F" w:rsidRPr="00E25475">
          <w:rPr>
            <w:rStyle w:val="Hypertextovodkaz"/>
            <w:noProof/>
          </w:rPr>
          <w:t>Obrázek 16: Vodní eroze – potenciální ohroženost katastrů obcí</w:t>
        </w:r>
        <w:r w:rsidR="003B094F">
          <w:rPr>
            <w:noProof/>
            <w:webHidden/>
          </w:rPr>
          <w:tab/>
        </w:r>
        <w:r w:rsidR="003B094F">
          <w:rPr>
            <w:noProof/>
            <w:webHidden/>
          </w:rPr>
          <w:fldChar w:fldCharType="begin"/>
        </w:r>
        <w:r w:rsidR="003B094F">
          <w:rPr>
            <w:noProof/>
            <w:webHidden/>
          </w:rPr>
          <w:instrText xml:space="preserve"> PAGEREF _Toc461627410 \h </w:instrText>
        </w:r>
        <w:r w:rsidR="003B094F">
          <w:rPr>
            <w:noProof/>
            <w:webHidden/>
          </w:rPr>
        </w:r>
        <w:r w:rsidR="003B094F">
          <w:rPr>
            <w:noProof/>
            <w:webHidden/>
          </w:rPr>
          <w:fldChar w:fldCharType="separate"/>
        </w:r>
        <w:r w:rsidR="00D56BFF">
          <w:rPr>
            <w:noProof/>
            <w:webHidden/>
          </w:rPr>
          <w:t>60</w:t>
        </w:r>
        <w:r w:rsidR="003B094F">
          <w:rPr>
            <w:noProof/>
            <w:webHidden/>
          </w:rPr>
          <w:fldChar w:fldCharType="end"/>
        </w:r>
      </w:hyperlink>
    </w:p>
    <w:p w:rsidR="003B094F" w:rsidRDefault="00811040">
      <w:pPr>
        <w:pStyle w:val="Seznamobrzk"/>
        <w:tabs>
          <w:tab w:val="right" w:leader="dot" w:pos="9062"/>
        </w:tabs>
        <w:rPr>
          <w:rFonts w:asciiTheme="minorHAnsi" w:eastAsiaTheme="minorEastAsia" w:hAnsiTheme="minorHAnsi" w:cstheme="minorBidi"/>
          <w:noProof/>
          <w:lang w:eastAsia="cs-CZ"/>
        </w:rPr>
      </w:pPr>
      <w:hyperlink w:anchor="_Toc461627411" w:history="1">
        <w:r w:rsidR="003B094F" w:rsidRPr="00E25475">
          <w:rPr>
            <w:rStyle w:val="Hypertextovodkaz"/>
            <w:noProof/>
          </w:rPr>
          <w:t>Obrázek 17: Faktor délky a sklonitosti svahu na vodní erozi půd</w:t>
        </w:r>
        <w:r w:rsidR="003B094F">
          <w:rPr>
            <w:noProof/>
            <w:webHidden/>
          </w:rPr>
          <w:tab/>
        </w:r>
        <w:r w:rsidR="003B094F">
          <w:rPr>
            <w:noProof/>
            <w:webHidden/>
          </w:rPr>
          <w:fldChar w:fldCharType="begin"/>
        </w:r>
        <w:r w:rsidR="003B094F">
          <w:rPr>
            <w:noProof/>
            <w:webHidden/>
          </w:rPr>
          <w:instrText xml:space="preserve"> PAGEREF _Toc461627411 \h </w:instrText>
        </w:r>
        <w:r w:rsidR="003B094F">
          <w:rPr>
            <w:noProof/>
            <w:webHidden/>
          </w:rPr>
        </w:r>
        <w:r w:rsidR="003B094F">
          <w:rPr>
            <w:noProof/>
            <w:webHidden/>
          </w:rPr>
          <w:fldChar w:fldCharType="separate"/>
        </w:r>
        <w:r w:rsidR="00D56BFF">
          <w:rPr>
            <w:noProof/>
            <w:webHidden/>
          </w:rPr>
          <w:t>61</w:t>
        </w:r>
        <w:r w:rsidR="003B094F">
          <w:rPr>
            <w:noProof/>
            <w:webHidden/>
          </w:rPr>
          <w:fldChar w:fldCharType="end"/>
        </w:r>
      </w:hyperlink>
    </w:p>
    <w:p w:rsidR="003B094F" w:rsidRDefault="00811040">
      <w:pPr>
        <w:pStyle w:val="Seznamobrzk"/>
        <w:tabs>
          <w:tab w:val="right" w:leader="dot" w:pos="9062"/>
        </w:tabs>
        <w:rPr>
          <w:rFonts w:asciiTheme="minorHAnsi" w:eastAsiaTheme="minorEastAsia" w:hAnsiTheme="minorHAnsi" w:cstheme="minorBidi"/>
          <w:noProof/>
          <w:lang w:eastAsia="cs-CZ"/>
        </w:rPr>
      </w:pPr>
      <w:hyperlink w:anchor="_Toc461627412" w:history="1">
        <w:r w:rsidR="003B094F" w:rsidRPr="00E25475">
          <w:rPr>
            <w:rStyle w:val="Hypertextovodkaz"/>
            <w:noProof/>
          </w:rPr>
          <w:t>Obrázek 18: Přehled KPÚ v území MAS</w:t>
        </w:r>
        <w:r w:rsidR="003B094F">
          <w:rPr>
            <w:noProof/>
            <w:webHidden/>
          </w:rPr>
          <w:tab/>
        </w:r>
        <w:r w:rsidR="003B094F">
          <w:rPr>
            <w:noProof/>
            <w:webHidden/>
          </w:rPr>
          <w:fldChar w:fldCharType="begin"/>
        </w:r>
        <w:r w:rsidR="003B094F">
          <w:rPr>
            <w:noProof/>
            <w:webHidden/>
          </w:rPr>
          <w:instrText xml:space="preserve"> PAGEREF _Toc461627412 \h </w:instrText>
        </w:r>
        <w:r w:rsidR="003B094F">
          <w:rPr>
            <w:noProof/>
            <w:webHidden/>
          </w:rPr>
        </w:r>
        <w:r w:rsidR="003B094F">
          <w:rPr>
            <w:noProof/>
            <w:webHidden/>
          </w:rPr>
          <w:fldChar w:fldCharType="separate"/>
        </w:r>
        <w:r w:rsidR="00D56BFF">
          <w:rPr>
            <w:noProof/>
            <w:webHidden/>
          </w:rPr>
          <w:t>63</w:t>
        </w:r>
        <w:r w:rsidR="003B094F">
          <w:rPr>
            <w:noProof/>
            <w:webHidden/>
          </w:rPr>
          <w:fldChar w:fldCharType="end"/>
        </w:r>
      </w:hyperlink>
    </w:p>
    <w:p w:rsidR="003B094F" w:rsidRDefault="00811040">
      <w:pPr>
        <w:pStyle w:val="Seznamobrzk"/>
        <w:tabs>
          <w:tab w:val="right" w:leader="dot" w:pos="9062"/>
        </w:tabs>
        <w:rPr>
          <w:rFonts w:asciiTheme="minorHAnsi" w:eastAsiaTheme="minorEastAsia" w:hAnsiTheme="minorHAnsi" w:cstheme="minorBidi"/>
          <w:noProof/>
          <w:lang w:eastAsia="cs-CZ"/>
        </w:rPr>
      </w:pPr>
      <w:hyperlink w:anchor="_Toc461627413" w:history="1">
        <w:r w:rsidR="003B094F" w:rsidRPr="00E25475">
          <w:rPr>
            <w:rStyle w:val="Hypertextovodkaz"/>
            <w:noProof/>
          </w:rPr>
          <w:t>Obrázek 19: Hodnocení sociálního pilíře v obcích Prostějov venkov o.p.s. v roce 2013.</w:t>
        </w:r>
        <w:r w:rsidR="003B094F">
          <w:rPr>
            <w:noProof/>
            <w:webHidden/>
          </w:rPr>
          <w:tab/>
        </w:r>
        <w:r w:rsidR="003B094F">
          <w:rPr>
            <w:noProof/>
            <w:webHidden/>
          </w:rPr>
          <w:fldChar w:fldCharType="begin"/>
        </w:r>
        <w:r w:rsidR="003B094F">
          <w:rPr>
            <w:noProof/>
            <w:webHidden/>
          </w:rPr>
          <w:instrText xml:space="preserve"> PAGEREF _Toc461627413 \h </w:instrText>
        </w:r>
        <w:r w:rsidR="003B094F">
          <w:rPr>
            <w:noProof/>
            <w:webHidden/>
          </w:rPr>
        </w:r>
        <w:r w:rsidR="003B094F">
          <w:rPr>
            <w:noProof/>
            <w:webHidden/>
          </w:rPr>
          <w:fldChar w:fldCharType="separate"/>
        </w:r>
        <w:r w:rsidR="00D56BFF">
          <w:rPr>
            <w:noProof/>
            <w:webHidden/>
          </w:rPr>
          <w:t>80</w:t>
        </w:r>
        <w:r w:rsidR="003B094F">
          <w:rPr>
            <w:noProof/>
            <w:webHidden/>
          </w:rPr>
          <w:fldChar w:fldCharType="end"/>
        </w:r>
      </w:hyperlink>
    </w:p>
    <w:p w:rsidR="003B094F" w:rsidRDefault="00811040">
      <w:pPr>
        <w:pStyle w:val="Seznamobrzk"/>
        <w:tabs>
          <w:tab w:val="right" w:leader="dot" w:pos="9062"/>
        </w:tabs>
        <w:rPr>
          <w:rFonts w:asciiTheme="minorHAnsi" w:eastAsiaTheme="minorEastAsia" w:hAnsiTheme="minorHAnsi" w:cstheme="minorBidi"/>
          <w:noProof/>
          <w:lang w:eastAsia="cs-CZ"/>
        </w:rPr>
      </w:pPr>
      <w:hyperlink w:anchor="_Toc461627414" w:history="1">
        <w:r w:rsidR="003B094F" w:rsidRPr="00E25475">
          <w:rPr>
            <w:rStyle w:val="Hypertextovodkaz"/>
            <w:noProof/>
          </w:rPr>
          <w:t xml:space="preserve">Obrázek 20: </w:t>
        </w:r>
        <w:r w:rsidR="003B094F" w:rsidRPr="00E25475">
          <w:rPr>
            <w:rStyle w:val="Hypertextovodkaz"/>
            <w:noProof/>
            <w:shd w:val="clear" w:color="auto" w:fill="FFFFFF"/>
          </w:rPr>
          <w:t>Hodnocení hospodářského pilíře v obcích Prostějov venkov o.p.s. v roce 2013.</w:t>
        </w:r>
        <w:r w:rsidR="003B094F">
          <w:rPr>
            <w:noProof/>
            <w:webHidden/>
          </w:rPr>
          <w:tab/>
        </w:r>
        <w:r w:rsidR="003B094F">
          <w:rPr>
            <w:noProof/>
            <w:webHidden/>
          </w:rPr>
          <w:fldChar w:fldCharType="begin"/>
        </w:r>
        <w:r w:rsidR="003B094F">
          <w:rPr>
            <w:noProof/>
            <w:webHidden/>
          </w:rPr>
          <w:instrText xml:space="preserve"> PAGEREF _Toc461627414 \h </w:instrText>
        </w:r>
        <w:r w:rsidR="003B094F">
          <w:rPr>
            <w:noProof/>
            <w:webHidden/>
          </w:rPr>
        </w:r>
        <w:r w:rsidR="003B094F">
          <w:rPr>
            <w:noProof/>
            <w:webHidden/>
          </w:rPr>
          <w:fldChar w:fldCharType="separate"/>
        </w:r>
        <w:r w:rsidR="00D56BFF">
          <w:rPr>
            <w:noProof/>
            <w:webHidden/>
          </w:rPr>
          <w:t>82</w:t>
        </w:r>
        <w:r w:rsidR="003B094F">
          <w:rPr>
            <w:noProof/>
            <w:webHidden/>
          </w:rPr>
          <w:fldChar w:fldCharType="end"/>
        </w:r>
      </w:hyperlink>
    </w:p>
    <w:p w:rsidR="003B094F" w:rsidRDefault="00811040">
      <w:pPr>
        <w:pStyle w:val="Seznamobrzk"/>
        <w:tabs>
          <w:tab w:val="right" w:leader="dot" w:pos="9062"/>
        </w:tabs>
        <w:rPr>
          <w:rFonts w:asciiTheme="minorHAnsi" w:eastAsiaTheme="minorEastAsia" w:hAnsiTheme="minorHAnsi" w:cstheme="minorBidi"/>
          <w:noProof/>
          <w:lang w:eastAsia="cs-CZ"/>
        </w:rPr>
      </w:pPr>
      <w:hyperlink w:anchor="_Toc461627415" w:history="1">
        <w:r w:rsidR="003B094F" w:rsidRPr="00E25475">
          <w:rPr>
            <w:rStyle w:val="Hypertextovodkaz"/>
            <w:noProof/>
          </w:rPr>
          <w:t xml:space="preserve">Obrázek 21: </w:t>
        </w:r>
        <w:r w:rsidR="003B094F" w:rsidRPr="00E25475">
          <w:rPr>
            <w:rStyle w:val="Hypertextovodkaz"/>
            <w:noProof/>
            <w:shd w:val="clear" w:color="auto" w:fill="FFFFFF"/>
          </w:rPr>
          <w:t>Hodnocení environmentálního pilíře v obcích Prostějov venkov o.p.s. v roce 2013.</w:t>
        </w:r>
        <w:r w:rsidR="003B094F">
          <w:rPr>
            <w:noProof/>
            <w:webHidden/>
          </w:rPr>
          <w:tab/>
        </w:r>
        <w:r w:rsidR="003B094F">
          <w:rPr>
            <w:noProof/>
            <w:webHidden/>
          </w:rPr>
          <w:fldChar w:fldCharType="begin"/>
        </w:r>
        <w:r w:rsidR="003B094F">
          <w:rPr>
            <w:noProof/>
            <w:webHidden/>
          </w:rPr>
          <w:instrText xml:space="preserve"> PAGEREF _Toc461627415 \h </w:instrText>
        </w:r>
        <w:r w:rsidR="003B094F">
          <w:rPr>
            <w:noProof/>
            <w:webHidden/>
          </w:rPr>
        </w:r>
        <w:r w:rsidR="003B094F">
          <w:rPr>
            <w:noProof/>
            <w:webHidden/>
          </w:rPr>
          <w:fldChar w:fldCharType="separate"/>
        </w:r>
        <w:r w:rsidR="00D56BFF">
          <w:rPr>
            <w:noProof/>
            <w:webHidden/>
          </w:rPr>
          <w:t>83</w:t>
        </w:r>
        <w:r w:rsidR="003B094F">
          <w:rPr>
            <w:noProof/>
            <w:webHidden/>
          </w:rPr>
          <w:fldChar w:fldCharType="end"/>
        </w:r>
      </w:hyperlink>
    </w:p>
    <w:p w:rsidR="003B094F" w:rsidRDefault="00811040">
      <w:pPr>
        <w:pStyle w:val="Seznamobrzk"/>
        <w:tabs>
          <w:tab w:val="right" w:leader="dot" w:pos="9062"/>
        </w:tabs>
        <w:rPr>
          <w:rFonts w:asciiTheme="minorHAnsi" w:eastAsiaTheme="minorEastAsia" w:hAnsiTheme="minorHAnsi" w:cstheme="minorBidi"/>
          <w:noProof/>
          <w:lang w:eastAsia="cs-CZ"/>
        </w:rPr>
      </w:pPr>
      <w:hyperlink w:anchor="_Toc461627416" w:history="1">
        <w:r w:rsidR="003B094F" w:rsidRPr="00E25475">
          <w:rPr>
            <w:rStyle w:val="Hypertextovodkaz"/>
            <w:noProof/>
          </w:rPr>
          <w:t>Obrázek 22: Organizační schéma Prostějov venkov o.p.s.</w:t>
        </w:r>
        <w:r w:rsidR="003B094F">
          <w:rPr>
            <w:noProof/>
            <w:webHidden/>
          </w:rPr>
          <w:tab/>
        </w:r>
        <w:r w:rsidR="003B094F">
          <w:rPr>
            <w:noProof/>
            <w:webHidden/>
          </w:rPr>
          <w:fldChar w:fldCharType="begin"/>
        </w:r>
        <w:r w:rsidR="003B094F">
          <w:rPr>
            <w:noProof/>
            <w:webHidden/>
          </w:rPr>
          <w:instrText xml:space="preserve"> PAGEREF _Toc461627416 \h </w:instrText>
        </w:r>
        <w:r w:rsidR="003B094F">
          <w:rPr>
            <w:noProof/>
            <w:webHidden/>
          </w:rPr>
        </w:r>
        <w:r w:rsidR="003B094F">
          <w:rPr>
            <w:noProof/>
            <w:webHidden/>
          </w:rPr>
          <w:fldChar w:fldCharType="separate"/>
        </w:r>
        <w:r w:rsidR="00D56BFF">
          <w:rPr>
            <w:noProof/>
            <w:webHidden/>
          </w:rPr>
          <w:t>163</w:t>
        </w:r>
        <w:r w:rsidR="003B094F">
          <w:rPr>
            <w:noProof/>
            <w:webHidden/>
          </w:rPr>
          <w:fldChar w:fldCharType="end"/>
        </w:r>
      </w:hyperlink>
    </w:p>
    <w:p w:rsidR="00181BA7" w:rsidRPr="00C05D17" w:rsidRDefault="000E3E1D" w:rsidP="002C5642">
      <w:r w:rsidRPr="00C05D17">
        <w:fldChar w:fldCharType="end"/>
      </w:r>
    </w:p>
    <w:p w:rsidR="00181BA7" w:rsidRPr="00C05D17" w:rsidRDefault="00181BA7" w:rsidP="002C5642"/>
    <w:p w:rsidR="00F26F02" w:rsidRPr="00C05D17" w:rsidRDefault="00F26F02">
      <w:pPr>
        <w:spacing w:before="0" w:after="0" w:line="240" w:lineRule="auto"/>
        <w:jc w:val="left"/>
        <w:rPr>
          <w:rFonts w:ascii="Cambria" w:eastAsia="Times New Roman" w:hAnsi="Cambria" w:cs="Cambria"/>
          <w:b/>
          <w:bCs/>
          <w:color w:val="365F91"/>
          <w:sz w:val="28"/>
          <w:szCs w:val="28"/>
        </w:rPr>
      </w:pPr>
      <w:r w:rsidRPr="00C05D17">
        <w:br w:type="page"/>
      </w:r>
    </w:p>
    <w:p w:rsidR="00181BA7" w:rsidRPr="00C05D17" w:rsidRDefault="00181BA7" w:rsidP="00EB35C0">
      <w:pPr>
        <w:pStyle w:val="Nadpis1"/>
        <w:numPr>
          <w:ilvl w:val="0"/>
          <w:numId w:val="0"/>
        </w:numPr>
        <w:ind w:left="432" w:hanging="432"/>
      </w:pPr>
      <w:bookmarkStart w:id="218" w:name="_Toc462306623"/>
      <w:r w:rsidRPr="00C05D17">
        <w:lastRenderedPageBreak/>
        <w:t>Seznam příloh</w:t>
      </w:r>
      <w:bookmarkEnd w:id="218"/>
      <w:r w:rsidR="009954A8" w:rsidRPr="00C05D17">
        <w:t xml:space="preserve"> </w:t>
      </w:r>
    </w:p>
    <w:p w:rsidR="00181BA7" w:rsidRPr="00C05D17" w:rsidRDefault="00181BA7" w:rsidP="00EB35C0">
      <w:pPr>
        <w:pStyle w:val="Bezmezer"/>
        <w:spacing w:line="360" w:lineRule="auto"/>
      </w:pPr>
      <w:r w:rsidRPr="00C05D17">
        <w:t>Příloha č. 1 - Statut společnosti Prostějov venkov o.p.s.</w:t>
      </w:r>
    </w:p>
    <w:p w:rsidR="00181BA7" w:rsidRPr="00C05D17" w:rsidRDefault="00181BA7" w:rsidP="00EB35C0">
      <w:pPr>
        <w:pStyle w:val="Bezmezer"/>
        <w:spacing w:line="360" w:lineRule="auto"/>
      </w:pPr>
      <w:r w:rsidRPr="00C05D17">
        <w:t>Příloha č. 2 - Dotazník pro veřejnost</w:t>
      </w:r>
    </w:p>
    <w:p w:rsidR="00181BA7" w:rsidRPr="00C05D17" w:rsidRDefault="00181BA7" w:rsidP="00EB35C0">
      <w:pPr>
        <w:pStyle w:val="Bezmezer"/>
        <w:spacing w:line="360" w:lineRule="auto"/>
      </w:pPr>
      <w:r w:rsidRPr="00C05D17">
        <w:t>Příloha č. 3 - Řízený rozhovor se starosty</w:t>
      </w:r>
      <w:r w:rsidR="009954A8" w:rsidRPr="00C05D17">
        <w:t>, závěry</w:t>
      </w:r>
    </w:p>
    <w:p w:rsidR="00181BA7" w:rsidRPr="00C05D17" w:rsidRDefault="00181BA7" w:rsidP="00EB35C0">
      <w:pPr>
        <w:pStyle w:val="Bezmezer"/>
        <w:spacing w:line="360" w:lineRule="auto"/>
      </w:pPr>
      <w:r w:rsidRPr="00C05D17">
        <w:t>Příloha č. 4 - Řízený rozhovor s významnými osobnostmi</w:t>
      </w:r>
      <w:r w:rsidR="009954A8" w:rsidRPr="00C05D17">
        <w:t>, závěry</w:t>
      </w:r>
    </w:p>
    <w:p w:rsidR="00181BA7" w:rsidRPr="00C05D17" w:rsidRDefault="00181BA7" w:rsidP="00EB35C0">
      <w:pPr>
        <w:pStyle w:val="Bezmezer"/>
        <w:spacing w:line="360" w:lineRule="auto"/>
      </w:pPr>
      <w:r w:rsidRPr="00C05D17">
        <w:t>Příloha č. 5 - Dotazník pro místní dotazníkové šetření</w:t>
      </w:r>
    </w:p>
    <w:p w:rsidR="00181BA7" w:rsidRPr="00C05D17" w:rsidRDefault="00181BA7" w:rsidP="00EB35C0">
      <w:pPr>
        <w:pStyle w:val="Bezmezer"/>
        <w:spacing w:line="360" w:lineRule="auto"/>
      </w:pPr>
      <w:r w:rsidRPr="00C05D17">
        <w:t xml:space="preserve">Příloha č. 6 - Dotazník pro Valné shromáždění Mikroregionu </w:t>
      </w:r>
      <w:proofErr w:type="spellStart"/>
      <w:r w:rsidRPr="00C05D17">
        <w:t>Plumlovsko</w:t>
      </w:r>
      <w:proofErr w:type="spellEnd"/>
      <w:r w:rsidR="009954A8" w:rsidRPr="00C05D17">
        <w:t>, závěry</w:t>
      </w:r>
    </w:p>
    <w:p w:rsidR="00181BA7" w:rsidRPr="00C05D17" w:rsidRDefault="00181BA7" w:rsidP="00EB35C0">
      <w:pPr>
        <w:pStyle w:val="Bezmezer"/>
        <w:spacing w:line="360" w:lineRule="auto"/>
      </w:pPr>
      <w:r w:rsidRPr="00C05D17">
        <w:t>Příloha č. 7 - Dotazník pro setkání s před</w:t>
      </w:r>
      <w:r w:rsidR="009954A8" w:rsidRPr="00C05D17">
        <w:t xml:space="preserve">staviteli Svazku obcí Prostějov – </w:t>
      </w:r>
      <w:r w:rsidRPr="00C05D17">
        <w:t>venkov</w:t>
      </w:r>
      <w:r w:rsidR="009954A8" w:rsidRPr="00C05D17">
        <w:t>, závěry</w:t>
      </w:r>
    </w:p>
    <w:p w:rsidR="00181BA7" w:rsidRPr="00C05D17" w:rsidRDefault="00181BA7" w:rsidP="00EB35C0">
      <w:pPr>
        <w:pStyle w:val="Bezmezer"/>
        <w:spacing w:line="360" w:lineRule="auto"/>
      </w:pPr>
      <w:r w:rsidRPr="00C05D17">
        <w:t>Příloha č. 8 - Tabulková část sdružující data popisu území</w:t>
      </w:r>
    </w:p>
    <w:p w:rsidR="00181BA7" w:rsidRPr="00C05D17" w:rsidRDefault="00181BA7" w:rsidP="00EB35C0">
      <w:pPr>
        <w:pStyle w:val="Bezmezer"/>
        <w:spacing w:line="360" w:lineRule="auto"/>
      </w:pPr>
      <w:r w:rsidRPr="00C05D17">
        <w:t>Příloha č. 9 - Data zjištěná šetřením u obcí</w:t>
      </w:r>
    </w:p>
    <w:p w:rsidR="00181BA7" w:rsidRPr="00C05D17" w:rsidRDefault="00181BA7" w:rsidP="00EB35C0">
      <w:pPr>
        <w:pStyle w:val="Bezmezer"/>
        <w:spacing w:line="360" w:lineRule="auto"/>
      </w:pPr>
      <w:r w:rsidRPr="00C05D17">
        <w:t>Příloha č. 10 - Přehled chráněných území v rámci regionu</w:t>
      </w:r>
    </w:p>
    <w:p w:rsidR="00181BA7" w:rsidRPr="00C05D17" w:rsidRDefault="00181BA7" w:rsidP="00EB35C0">
      <w:pPr>
        <w:pStyle w:val="Bezmezer"/>
        <w:spacing w:line="360" w:lineRule="auto"/>
      </w:pPr>
      <w:r w:rsidRPr="00C05D17">
        <w:t xml:space="preserve">Příloha č. 11 </w:t>
      </w:r>
      <w:r w:rsidR="009954A8" w:rsidRPr="00C05D17">
        <w:t xml:space="preserve">- </w:t>
      </w:r>
      <w:r w:rsidRPr="00C05D17">
        <w:t>Návaznost</w:t>
      </w:r>
      <w:r w:rsidR="009954A8" w:rsidRPr="00C05D17">
        <w:t xml:space="preserve"> na strategické dokumenty</w:t>
      </w:r>
      <w:r w:rsidRPr="00C05D17">
        <w:tab/>
      </w:r>
    </w:p>
    <w:p w:rsidR="00181BA7" w:rsidRPr="00C05D17" w:rsidRDefault="00181BA7" w:rsidP="00EB35C0">
      <w:pPr>
        <w:pStyle w:val="Bezmezer"/>
        <w:spacing w:line="360" w:lineRule="auto"/>
      </w:pPr>
      <w:r w:rsidRPr="00C05D17">
        <w:t>Příloha č. 1</w:t>
      </w:r>
      <w:r w:rsidR="00B3765C" w:rsidRPr="00C05D17">
        <w:t>2</w:t>
      </w:r>
      <w:r w:rsidR="009954A8" w:rsidRPr="00C05D17">
        <w:t xml:space="preserve"> - Mapové přílohy</w:t>
      </w:r>
    </w:p>
    <w:p w:rsidR="00181BA7" w:rsidRPr="00C05D17" w:rsidRDefault="00181BA7" w:rsidP="00EB35C0">
      <w:pPr>
        <w:pStyle w:val="Bezmezer"/>
        <w:spacing w:line="360" w:lineRule="auto"/>
      </w:pPr>
      <w:r w:rsidRPr="00C05D17">
        <w:t>Příloha č. 1</w:t>
      </w:r>
      <w:r w:rsidR="00B3765C" w:rsidRPr="00C05D17">
        <w:t>3</w:t>
      </w:r>
      <w:r w:rsidR="009954A8" w:rsidRPr="00C05D17">
        <w:t xml:space="preserve"> - </w:t>
      </w:r>
      <w:proofErr w:type="spellStart"/>
      <w:r w:rsidR="009954A8" w:rsidRPr="00C05D17">
        <w:t>Cyklodoprava</w:t>
      </w:r>
      <w:proofErr w:type="spellEnd"/>
      <w:r w:rsidR="009954A8" w:rsidRPr="00C05D17">
        <w:t>, soupis připravovaných záměrů</w:t>
      </w:r>
    </w:p>
    <w:p w:rsidR="009954A8" w:rsidRPr="00C05D17" w:rsidRDefault="00316DA1" w:rsidP="00EB35C0">
      <w:pPr>
        <w:pStyle w:val="Bezmezer"/>
        <w:spacing w:line="360" w:lineRule="auto"/>
      </w:pPr>
      <w:r w:rsidRPr="00C05D17">
        <w:t xml:space="preserve">Příloha č. </w:t>
      </w:r>
      <w:r w:rsidR="009954A8" w:rsidRPr="00C05D17">
        <w:t>14 - Rozbor udržitelného rozvoje území správního obvodu obce s rozšířenou působností Prostějov</w:t>
      </w:r>
    </w:p>
    <w:p w:rsidR="009954A8" w:rsidRPr="00C05D17" w:rsidRDefault="009954A8" w:rsidP="00EB35C0">
      <w:pPr>
        <w:pStyle w:val="Bezmezer"/>
        <w:spacing w:line="360" w:lineRule="auto"/>
      </w:pPr>
      <w:r w:rsidRPr="00C05D17">
        <w:t>Příloha č. 15 - Analýza rizik</w:t>
      </w:r>
    </w:p>
    <w:p w:rsidR="009954A8" w:rsidRPr="00C05D17" w:rsidRDefault="009954A8" w:rsidP="00EB35C0">
      <w:pPr>
        <w:pStyle w:val="Bezmezer"/>
        <w:spacing w:line="360" w:lineRule="auto"/>
      </w:pPr>
      <w:r w:rsidRPr="00C05D17">
        <w:t>Příloha č. 16 - Čestné prohlášení</w:t>
      </w:r>
    </w:p>
    <w:p w:rsidR="009954A8" w:rsidRPr="00C05D17" w:rsidRDefault="009954A8" w:rsidP="00EB35C0">
      <w:pPr>
        <w:pStyle w:val="Bezmezer"/>
        <w:spacing w:line="360" w:lineRule="auto"/>
      </w:pPr>
      <w:r w:rsidRPr="00C05D17">
        <w:t xml:space="preserve">Příloha </w:t>
      </w:r>
      <w:r w:rsidR="00316DA1" w:rsidRPr="00C05D17">
        <w:t xml:space="preserve">č. </w:t>
      </w:r>
      <w:r w:rsidRPr="00C05D17">
        <w:t>17 - Finanční plán, indikátory</w:t>
      </w:r>
    </w:p>
    <w:p w:rsidR="009954A8" w:rsidRDefault="009954A8" w:rsidP="00EB35C0">
      <w:pPr>
        <w:pStyle w:val="Bezmezer"/>
        <w:spacing w:line="360" w:lineRule="auto"/>
      </w:pPr>
      <w:r w:rsidRPr="00C05D17">
        <w:t xml:space="preserve">Příloha </w:t>
      </w:r>
      <w:r w:rsidR="00EB35C0" w:rsidRPr="00C05D17">
        <w:t xml:space="preserve">č. </w:t>
      </w:r>
      <w:r w:rsidRPr="00C05D17">
        <w:t>18 - Popis postupu zapojení komunity</w:t>
      </w:r>
    </w:p>
    <w:p w:rsidR="00181BA7" w:rsidRDefault="00181BA7" w:rsidP="005C043A"/>
    <w:p w:rsidR="00181BA7" w:rsidRDefault="00181BA7" w:rsidP="008C4929"/>
    <w:p w:rsidR="00181BA7" w:rsidRPr="007F3139" w:rsidRDefault="00181BA7" w:rsidP="008C4929"/>
    <w:p w:rsidR="00181BA7" w:rsidRPr="007F3139" w:rsidRDefault="00181BA7" w:rsidP="008C4929"/>
    <w:p w:rsidR="00181BA7" w:rsidRDefault="00181BA7" w:rsidP="008C4929">
      <w:pPr>
        <w:rPr>
          <w:lang w:eastAsia="cs-CZ"/>
        </w:rPr>
      </w:pPr>
    </w:p>
    <w:p w:rsidR="00181BA7" w:rsidRPr="000F5343" w:rsidRDefault="00181BA7" w:rsidP="008C4929">
      <w:pPr>
        <w:rPr>
          <w:lang w:eastAsia="cs-CZ"/>
        </w:rPr>
      </w:pPr>
    </w:p>
    <w:sectPr w:rsidR="00181BA7" w:rsidRPr="000F5343" w:rsidSect="007F2BA1">
      <w:pgSz w:w="11906" w:h="16838"/>
      <w:pgMar w:top="1417" w:right="1417" w:bottom="1276" w:left="1417" w:header="708" w:footer="708" w:gutter="0"/>
      <w:pgBorders w:offsetFrom="page">
        <w:top w:val="single" w:sz="4" w:space="24" w:color="auto"/>
        <w:bottom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11040" w:rsidRDefault="00811040" w:rsidP="00071F7B">
      <w:pPr>
        <w:spacing w:after="0" w:line="240" w:lineRule="auto"/>
      </w:pPr>
      <w:r>
        <w:separator/>
      </w:r>
    </w:p>
  </w:endnote>
  <w:endnote w:type="continuationSeparator" w:id="0">
    <w:p w:rsidR="00811040" w:rsidRDefault="00811040" w:rsidP="00071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Bold">
    <w:altName w:val="Arial"/>
    <w:panose1 w:val="00000000000000000000"/>
    <w:charset w:val="00"/>
    <w:family w:val="swiss"/>
    <w:notTrueType/>
    <w:pitch w:val="default"/>
    <w:sig w:usb0="00000007" w:usb1="00000000" w:usb2="00000000" w:usb3="00000000" w:csb0="00000003" w:csb1="00000000"/>
  </w:font>
  <w:font w:name="Cambria Math">
    <w:panose1 w:val="02040503050406030204"/>
    <w:charset w:val="EE"/>
    <w:family w:val="roman"/>
    <w:pitch w:val="variable"/>
    <w:sig w:usb0="E00002FF" w:usb1="420024FF" w:usb2="00000000" w:usb3="00000000" w:csb0="0000019F" w:csb1="00000000"/>
  </w:font>
  <w:font w:name="Consolas">
    <w:panose1 w:val="020B0609020204030204"/>
    <w:charset w:val="EE"/>
    <w:family w:val="modern"/>
    <w:pitch w:val="fixed"/>
    <w:sig w:usb0="E00006FF" w:usb1="0000FCFF" w:usb2="00000001" w:usb3="00000000" w:csb0="0000019F" w:csb1="00000000"/>
  </w:font>
  <w:font w:name="Helvetica">
    <w:panose1 w:val="020B0604020202020204"/>
    <w:charset w:val="EE"/>
    <w:family w:val="swiss"/>
    <w:pitch w:val="variable"/>
    <w:sig w:usb0="00000007" w:usb1="00000000" w:usb2="00000000" w:usb3="00000000" w:csb0="00000093" w:csb1="00000000"/>
  </w:font>
  <w:font w:name="TimesNew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936208"/>
      <w:docPartObj>
        <w:docPartGallery w:val="Page Numbers (Bottom of Page)"/>
        <w:docPartUnique/>
      </w:docPartObj>
    </w:sdtPr>
    <w:sdtEndPr/>
    <w:sdtContent>
      <w:p w:rsidR="00B04198" w:rsidRDefault="00B04198">
        <w:pPr>
          <w:pStyle w:val="Zpat"/>
          <w:jc w:val="right"/>
        </w:pPr>
        <w:r>
          <w:fldChar w:fldCharType="begin"/>
        </w:r>
        <w:r>
          <w:instrText xml:space="preserve"> PAGE   \* MERGEFORMAT </w:instrText>
        </w:r>
        <w:r>
          <w:fldChar w:fldCharType="separate"/>
        </w:r>
        <w:r>
          <w:rPr>
            <w:noProof/>
          </w:rPr>
          <w:t>148</w:t>
        </w:r>
        <w:r>
          <w:rPr>
            <w:noProof/>
          </w:rPr>
          <w:fldChar w:fldCharType="end"/>
        </w:r>
      </w:p>
    </w:sdtContent>
  </w:sdt>
  <w:p w:rsidR="00B04198" w:rsidRDefault="00B0419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04198" w:rsidRDefault="00B0419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11040" w:rsidRDefault="00811040" w:rsidP="00071F7B">
      <w:pPr>
        <w:spacing w:after="0" w:line="240" w:lineRule="auto"/>
      </w:pPr>
      <w:r>
        <w:separator/>
      </w:r>
    </w:p>
  </w:footnote>
  <w:footnote w:type="continuationSeparator" w:id="0">
    <w:p w:rsidR="00811040" w:rsidRDefault="00811040" w:rsidP="00071F7B">
      <w:pPr>
        <w:spacing w:after="0" w:line="240" w:lineRule="auto"/>
      </w:pPr>
      <w:r>
        <w:continuationSeparator/>
      </w:r>
    </w:p>
  </w:footnote>
  <w:footnote w:id="1">
    <w:p w:rsidR="00B04198" w:rsidRDefault="00B04198">
      <w:pPr>
        <w:pStyle w:val="Textpoznpodarou"/>
      </w:pPr>
      <w:r>
        <w:rPr>
          <w:rStyle w:val="Znakapoznpodarou"/>
        </w:rPr>
        <w:footnoteRef/>
      </w:r>
      <w:r>
        <w:t xml:space="preserve"> Dotazníkové šetření proběhlo ještě před přistoupením obcí Dobrochov a Vranovice-Kelčice.</w:t>
      </w:r>
    </w:p>
  </w:footnote>
  <w:footnote w:id="2">
    <w:p w:rsidR="00B04198" w:rsidRDefault="00B04198" w:rsidP="00B13DE8">
      <w:pPr>
        <w:pStyle w:val="Textpoznpodarou"/>
        <w:jc w:val="both"/>
      </w:pPr>
      <w:r>
        <w:rPr>
          <w:rStyle w:val="Znakapoznpodarou"/>
        </w:rPr>
        <w:footnoteRef/>
      </w:r>
      <w:r>
        <w:t xml:space="preserve"> </w:t>
      </w:r>
      <w:r w:rsidRPr="00002C10">
        <w:rPr>
          <w:sz w:val="18"/>
          <w:szCs w:val="18"/>
        </w:rPr>
        <w:t>Jedná se o index, který srovnává hodnoty vývoje počtu obyvatel v jednotlivých obdobích (</w:t>
      </w:r>
      <w:r w:rsidRPr="00002C10">
        <w:rPr>
          <w:sz w:val="18"/>
          <w:szCs w:val="18"/>
        </w:rPr>
        <w:t xml:space="preserve">1991 – 2012) s první hodnotou </w:t>
      </w:r>
      <w:r>
        <w:rPr>
          <w:sz w:val="18"/>
          <w:szCs w:val="18"/>
        </w:rPr>
        <w:br/>
      </w:r>
      <w:r w:rsidRPr="00002C10">
        <w:rPr>
          <w:sz w:val="18"/>
          <w:szCs w:val="18"/>
        </w:rPr>
        <w:t xml:space="preserve">(s rokem 1990, 1990 = 100 %), tzv. index se stálou základnou. Výpočet: </w:t>
      </w:r>
      <w:r w:rsidRPr="00002C10">
        <w:rPr>
          <w:sz w:val="18"/>
          <w:szCs w:val="18"/>
        </w:rPr>
        <w:t xml:space="preserve">Bi = </w:t>
      </w:r>
      <w:r w:rsidRPr="00002C10">
        <w:rPr>
          <w:sz w:val="18"/>
          <w:szCs w:val="18"/>
        </w:rPr>
        <w:fldChar w:fldCharType="begin"/>
      </w:r>
      <w:r w:rsidRPr="00002C10">
        <w:rPr>
          <w:sz w:val="18"/>
          <w:szCs w:val="18"/>
        </w:rPr>
        <w:instrText xml:space="preserve"> QUOTE </w:instrText>
      </w:r>
      <w:r>
        <w:rPr>
          <w:noProof/>
          <w:sz w:val="18"/>
          <w:szCs w:val="18"/>
          <w:lang w:eastAsia="cs-CZ"/>
        </w:rPr>
        <w:drawing>
          <wp:inline distT="0" distB="0" distL="0" distR="0" wp14:anchorId="6E207BAA" wp14:editId="6F350AC3">
            <wp:extent cx="629920" cy="336550"/>
            <wp:effectExtent l="0" t="0" r="0" b="6350"/>
            <wp:docPr id="2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9920" cy="336550"/>
                    </a:xfrm>
                    <a:prstGeom prst="rect">
                      <a:avLst/>
                    </a:prstGeom>
                    <a:noFill/>
                    <a:ln>
                      <a:noFill/>
                    </a:ln>
                  </pic:spPr>
                </pic:pic>
              </a:graphicData>
            </a:graphic>
          </wp:inline>
        </w:drawing>
      </w:r>
      <w:r w:rsidRPr="00002C10">
        <w:rPr>
          <w:sz w:val="18"/>
          <w:szCs w:val="18"/>
        </w:rPr>
        <w:instrText xml:space="preserve"> </w:instrText>
      </w:r>
      <w:r w:rsidRPr="00002C10">
        <w:rPr>
          <w:sz w:val="18"/>
          <w:szCs w:val="18"/>
        </w:rPr>
        <w:fldChar w:fldCharType="separate"/>
      </w:r>
      <w:r>
        <w:rPr>
          <w:noProof/>
          <w:sz w:val="18"/>
          <w:szCs w:val="18"/>
          <w:lang w:eastAsia="cs-CZ"/>
        </w:rPr>
        <w:drawing>
          <wp:inline distT="0" distB="0" distL="0" distR="0" wp14:anchorId="6E207BAA" wp14:editId="6F350AC3">
            <wp:extent cx="629920" cy="336550"/>
            <wp:effectExtent l="0" t="0" r="0" b="6350"/>
            <wp:docPr id="2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9920" cy="336550"/>
                    </a:xfrm>
                    <a:prstGeom prst="rect">
                      <a:avLst/>
                    </a:prstGeom>
                    <a:noFill/>
                    <a:ln>
                      <a:noFill/>
                    </a:ln>
                  </pic:spPr>
                </pic:pic>
              </a:graphicData>
            </a:graphic>
          </wp:inline>
        </w:drawing>
      </w:r>
      <w:r w:rsidRPr="00002C10">
        <w:rPr>
          <w:sz w:val="18"/>
          <w:szCs w:val="18"/>
        </w:rPr>
        <w:fldChar w:fldCharType="end"/>
      </w:r>
      <w:r w:rsidRPr="00002C10">
        <w:rPr>
          <w:sz w:val="18"/>
          <w:szCs w:val="18"/>
        </w:rPr>
        <w:fldChar w:fldCharType="begin"/>
      </w:r>
      <w:r w:rsidRPr="00002C10">
        <w:rPr>
          <w:sz w:val="18"/>
          <w:szCs w:val="18"/>
        </w:rPr>
        <w:instrText xml:space="preserve"> QUOTE </w:instrText>
      </w:r>
      <w:r>
        <w:rPr>
          <w:noProof/>
          <w:sz w:val="18"/>
          <w:szCs w:val="18"/>
          <w:lang w:eastAsia="cs-CZ"/>
        </w:rPr>
        <w:drawing>
          <wp:inline distT="0" distB="0" distL="0" distR="0" wp14:anchorId="23D9D690" wp14:editId="770919B7">
            <wp:extent cx="466090" cy="180975"/>
            <wp:effectExtent l="0" t="0" r="0" b="9525"/>
            <wp:docPr id="31"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6090" cy="180975"/>
                    </a:xfrm>
                    <a:prstGeom prst="rect">
                      <a:avLst/>
                    </a:prstGeom>
                    <a:noFill/>
                    <a:ln>
                      <a:noFill/>
                    </a:ln>
                  </pic:spPr>
                </pic:pic>
              </a:graphicData>
            </a:graphic>
          </wp:inline>
        </w:drawing>
      </w:r>
      <w:r w:rsidRPr="00002C10">
        <w:rPr>
          <w:sz w:val="18"/>
          <w:szCs w:val="18"/>
        </w:rPr>
        <w:instrText xml:space="preserve"> </w:instrText>
      </w:r>
      <w:r w:rsidRPr="00002C10">
        <w:rPr>
          <w:sz w:val="18"/>
          <w:szCs w:val="18"/>
        </w:rPr>
        <w:fldChar w:fldCharType="separate"/>
      </w:r>
      <w:r>
        <w:rPr>
          <w:noProof/>
          <w:sz w:val="18"/>
          <w:szCs w:val="18"/>
          <w:lang w:eastAsia="cs-CZ"/>
        </w:rPr>
        <w:drawing>
          <wp:inline distT="0" distB="0" distL="0" distR="0" wp14:anchorId="23D9D690" wp14:editId="770919B7">
            <wp:extent cx="466090" cy="180975"/>
            <wp:effectExtent l="0" t="0" r="0" b="9525"/>
            <wp:docPr id="27"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6090" cy="180975"/>
                    </a:xfrm>
                    <a:prstGeom prst="rect">
                      <a:avLst/>
                    </a:prstGeom>
                    <a:noFill/>
                    <a:ln>
                      <a:noFill/>
                    </a:ln>
                  </pic:spPr>
                </pic:pic>
              </a:graphicData>
            </a:graphic>
          </wp:inline>
        </w:drawing>
      </w:r>
      <w:r w:rsidRPr="00002C10">
        <w:rPr>
          <w:sz w:val="18"/>
          <w:szCs w:val="18"/>
        </w:rPr>
        <w:fldChar w:fldCharType="end"/>
      </w:r>
      <w:r w:rsidRPr="00002C10">
        <w:rPr>
          <w:sz w:val="18"/>
          <w:szCs w:val="18"/>
        </w:rPr>
        <w:t>(%). Stejným způsobem spočítáme i bazický index pro další roky. Hodnoty nad 100 % znamenají, že vývoj počtu obyvatel v regionu roste, naopak hodnoty pod 100 % znamená, že počet obyvatel klesá.</w:t>
      </w:r>
    </w:p>
  </w:footnote>
  <w:footnote w:id="3">
    <w:p w:rsidR="00B04198" w:rsidRDefault="00B04198" w:rsidP="00B13DE8">
      <w:pPr>
        <w:pStyle w:val="Textpoznpodarou"/>
        <w:jc w:val="both"/>
      </w:pPr>
      <w:r>
        <w:rPr>
          <w:rStyle w:val="Znakapoznpodarou"/>
        </w:rPr>
        <w:footnoteRef/>
      </w:r>
      <w:r>
        <w:t xml:space="preserve"> </w:t>
      </w:r>
      <w:r w:rsidRPr="009C738E">
        <w:rPr>
          <w:sz w:val="18"/>
          <w:szCs w:val="18"/>
        </w:rPr>
        <w:t>Index stáří vyjadřuje, kolik je v populaci obyvatel ve věku 65 let a více na 100 dětí ve věku 0-14 let. Je-li výsledná hodnota indexu nižší než 100 %, je podíl sledované předproduktivní složky vyšší než podíl osob nad 65+ a naopak.</w:t>
      </w:r>
    </w:p>
  </w:footnote>
  <w:footnote w:id="4">
    <w:p w:rsidR="00B04198" w:rsidRDefault="00B04198" w:rsidP="00C34327">
      <w:pPr>
        <w:pStyle w:val="Textpoznpodarou"/>
        <w:jc w:val="both"/>
      </w:pPr>
      <w:r>
        <w:rPr>
          <w:rStyle w:val="Znakapoznpodarou"/>
        </w:rPr>
        <w:footnoteRef/>
      </w:r>
      <w:r>
        <w:t xml:space="preserve"> </w:t>
      </w:r>
      <w:r>
        <w:rPr>
          <w:i/>
          <w:iCs/>
          <w:sz w:val="18"/>
          <w:szCs w:val="18"/>
        </w:rPr>
        <w:t>SUV (</w:t>
      </w:r>
      <w:r w:rsidRPr="00EE63BC">
        <w:rPr>
          <w:i/>
          <w:iCs/>
          <w:sz w:val="18"/>
          <w:szCs w:val="18"/>
        </w:rPr>
        <w:t>Syntetický ukazatel vzdělanosti</w:t>
      </w:r>
      <w:r>
        <w:rPr>
          <w:i/>
          <w:iCs/>
          <w:sz w:val="18"/>
          <w:szCs w:val="18"/>
        </w:rPr>
        <w:t>)</w:t>
      </w:r>
      <w:r w:rsidRPr="00EE63BC">
        <w:rPr>
          <w:i/>
          <w:iCs/>
          <w:sz w:val="18"/>
          <w:szCs w:val="18"/>
        </w:rPr>
        <w:t xml:space="preserve"> = 4*VŠ/100 + 3*</w:t>
      </w:r>
      <w:r w:rsidRPr="00EE63BC">
        <w:rPr>
          <w:i/>
          <w:iCs/>
          <w:sz w:val="18"/>
          <w:szCs w:val="18"/>
        </w:rPr>
        <w:t xml:space="preserve">SŠsm/100 + 2*SŠbezm/100 + 1xZŠ/100, hodnota syntetického ukazatele se pohybuje v intervalu &lt;1;4&gt;, kde hodnota 1 značí 100% </w:t>
      </w:r>
      <w:r>
        <w:rPr>
          <w:i/>
          <w:iCs/>
          <w:sz w:val="18"/>
          <w:szCs w:val="18"/>
        </w:rPr>
        <w:t xml:space="preserve">podíl </w:t>
      </w:r>
      <w:r w:rsidRPr="00EE63BC">
        <w:rPr>
          <w:i/>
          <w:iCs/>
          <w:sz w:val="18"/>
          <w:szCs w:val="18"/>
        </w:rPr>
        <w:t>obyvatel se základním vzděláním a hodnota 4 značí 100% podíl obyvatel s vysokoškolským vzděláním v příslušné populaci</w:t>
      </w:r>
      <w:r>
        <w:rPr>
          <w:i/>
          <w:iCs/>
          <w:sz w:val="18"/>
          <w:szCs w:val="18"/>
        </w:rPr>
        <w:t>.</w:t>
      </w:r>
    </w:p>
  </w:footnote>
  <w:footnote w:id="5">
    <w:p w:rsidR="00B04198" w:rsidRDefault="00B04198" w:rsidP="00C34327">
      <w:pPr>
        <w:pStyle w:val="Textpoznpodarou"/>
        <w:jc w:val="both"/>
      </w:pPr>
      <w:r>
        <w:rPr>
          <w:rStyle w:val="Znakapoznpodarou"/>
        </w:rPr>
        <w:footnoteRef/>
      </w:r>
      <w:r>
        <w:t xml:space="preserve"> </w:t>
      </w:r>
      <w:r w:rsidRPr="009C738E">
        <w:rPr>
          <w:sz w:val="18"/>
          <w:szCs w:val="18"/>
        </w:rPr>
        <w:t>Při výpočtu uvedených hodnot míry nezaměstnanosti byla použita původní metodika, která se liší od nové metodiky výpočtu platné od 1. 1. 2012. Data MPSV o míře nezaměstnano</w:t>
      </w:r>
      <w:r>
        <w:rPr>
          <w:sz w:val="18"/>
          <w:szCs w:val="18"/>
        </w:rPr>
        <w:t xml:space="preserve">sti za jednotlivé obce od ledna </w:t>
      </w:r>
      <w:r w:rsidRPr="009C738E">
        <w:rPr>
          <w:sz w:val="18"/>
          <w:szCs w:val="18"/>
        </w:rPr>
        <w:t>2012</w:t>
      </w:r>
      <w:r>
        <w:rPr>
          <w:sz w:val="18"/>
          <w:szCs w:val="18"/>
        </w:rPr>
        <w:t xml:space="preserve"> do února 2014 </w:t>
      </w:r>
      <w:r w:rsidRPr="009C738E">
        <w:rPr>
          <w:sz w:val="18"/>
          <w:szCs w:val="18"/>
        </w:rPr>
        <w:t xml:space="preserve">nejsou veřejně k dispozici. </w:t>
      </w:r>
    </w:p>
  </w:footnote>
  <w:footnote w:id="6">
    <w:p w:rsidR="00B04198" w:rsidRDefault="00B04198">
      <w:pPr>
        <w:pStyle w:val="Textpoznpodarou"/>
      </w:pPr>
      <w:r>
        <w:rPr>
          <w:rStyle w:val="Znakapoznpodarou"/>
        </w:rPr>
        <w:footnoteRef/>
      </w:r>
      <w:r>
        <w:t xml:space="preserve"> </w:t>
      </w:r>
      <w:r w:rsidRPr="00775394">
        <w:rPr>
          <w:sz w:val="18"/>
          <w:szCs w:val="18"/>
        </w:rPr>
        <w:t>index kriminality – počet spáchaných trestných činů za zvolené časové období na daném území, přepočtený na 10 tisíc obyvatel</w:t>
      </w:r>
    </w:p>
  </w:footnote>
  <w:footnote w:id="7">
    <w:p w:rsidR="00B04198" w:rsidRDefault="00B04198">
      <w:pPr>
        <w:pStyle w:val="Textpoznpodarou"/>
      </w:pPr>
      <w:r>
        <w:rPr>
          <w:rStyle w:val="Znakapoznpodarou"/>
        </w:rPr>
        <w:footnoteRef/>
      </w:r>
      <w:r>
        <w:t xml:space="preserve"> Q 100 znamená záplavové území pro stoletou vodu.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04198" w:rsidRDefault="00B04198">
    <w:pPr>
      <w:pStyle w:val="Zhlav"/>
    </w:pPr>
    <w:r>
      <w:rPr>
        <w:noProof/>
        <w:lang w:eastAsia="cs-CZ"/>
      </w:rPr>
      <mc:AlternateContent>
        <mc:Choice Requires="wps">
          <w:drawing>
            <wp:anchor distT="0" distB="0" distL="114300" distR="114300" simplePos="0" relativeHeight="251658240" behindDoc="1" locked="0" layoutInCell="0" allowOverlap="1" wp14:anchorId="00B0E35C" wp14:editId="1D0EDE05">
              <wp:simplePos x="0" y="0"/>
              <wp:positionH relativeFrom="margin">
                <wp:align>center</wp:align>
              </wp:positionH>
              <wp:positionV relativeFrom="margin">
                <wp:align>center</wp:align>
              </wp:positionV>
              <wp:extent cx="5685155" cy="2436495"/>
              <wp:effectExtent l="0" t="0" r="0" b="7620"/>
              <wp:wrapNone/>
              <wp:docPr id="26"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2700000">
                        <a:off x="0" y="0"/>
                        <a:ext cx="5685155" cy="2436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04198" w:rsidRDefault="00B04198" w:rsidP="003C0ABD">
                          <w:pPr>
                            <w:pStyle w:val="Normlnweb"/>
                            <w:spacing w:before="0" w:beforeAutospacing="0" w:after="0" w:afterAutospacing="0"/>
                            <w:jc w:val="center"/>
                          </w:pPr>
                          <w:r>
                            <w:rPr>
                              <w:rFonts w:ascii="Calibri" w:hAnsi="Calibri" w:cs="Calibri"/>
                              <w:color w:val="C0C0C0"/>
                              <w:sz w:val="2"/>
                              <w:szCs w:val="2"/>
                            </w:rPr>
                            <w:t>KONCEPT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0B0E35C" id="_x0000_t202" coordsize="21600,21600" o:spt="202" path="m,l,21600r21600,l21600,xe">
              <v:stroke joinstyle="miter"/>
              <v:path gradientshapeok="t" o:connecttype="rect"/>
            </v:shapetype>
            <v:shape id="WordArt 5" o:spid="_x0000_s1029" type="#_x0000_t202" style="position:absolute;left:0;text-align:left;margin-left:0;margin-top:0;width:447.65pt;height:191.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" o:allowincell="f" filled="f" stroked="f">
              <v:stroke joinstyle="round"/>
              <o:lock v:ext="edit" shapetype="t"/>
              <v:textbox style="mso-fit-shape-to-text:t">
                <w:txbxContent>
                  <w:p w:rsidR="00B04198" w:rsidRDefault="00B04198" w:rsidP="003C0ABD">
                    <w:pPr>
                      <w:pStyle w:val="Normlnweb"/>
                      <w:spacing w:before="0" w:beforeAutospacing="0" w:after="0" w:afterAutospacing="0"/>
                      <w:jc w:val="center"/>
                    </w:pPr>
                    <w:r>
                      <w:rPr>
                        <w:rFonts w:ascii="Calibri" w:hAnsi="Calibri" w:cs="Calibri"/>
                        <w:color w:val="C0C0C0"/>
                        <w:sz w:val="2"/>
                        <w:szCs w:val="2"/>
                      </w:rPr>
                      <w:t>KONCEPT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04198" w:rsidRDefault="00B04198">
    <w:pPr>
      <w:pStyle w:val="Zhlav"/>
    </w:pPr>
    <w:r>
      <w:rPr>
        <w:noProof/>
        <w:lang w:eastAsia="cs-CZ"/>
      </w:rPr>
      <w:drawing>
        <wp:anchor distT="0" distB="0" distL="114300" distR="114300" simplePos="0" relativeHeight="251657216" behindDoc="0" locked="0" layoutInCell="1" allowOverlap="1" wp14:anchorId="5E6835FD" wp14:editId="5EEC1DE3">
          <wp:simplePos x="0" y="0"/>
          <wp:positionH relativeFrom="column">
            <wp:posOffset>-367030</wp:posOffset>
          </wp:positionH>
          <wp:positionV relativeFrom="paragraph">
            <wp:posOffset>-167005</wp:posOffset>
          </wp:positionV>
          <wp:extent cx="5753100" cy="514350"/>
          <wp:effectExtent l="0" t="0" r="0" b="0"/>
          <wp:wrapSquare wrapText="bothSides"/>
          <wp:docPr id="30"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51435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04198" w:rsidRDefault="00B04198">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04198" w:rsidRDefault="00B04198">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04198" w:rsidRDefault="00B0419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24012"/>
    <w:multiLevelType w:val="hybridMultilevel"/>
    <w:tmpl w:val="6C461AAC"/>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0F90AFC"/>
    <w:multiLevelType w:val="hybridMultilevel"/>
    <w:tmpl w:val="2E4432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3032ED1"/>
    <w:multiLevelType w:val="hybridMultilevel"/>
    <w:tmpl w:val="F2C4DD50"/>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41962FD"/>
    <w:multiLevelType w:val="multilevel"/>
    <w:tmpl w:val="11A6698A"/>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lvl>
    <w:lvl w:ilvl="2">
      <w:start w:val="1"/>
      <w:numFmt w:val="decimal"/>
      <w:lvlText w:val="%1.%2.%3."/>
      <w:lvlJc w:val="left"/>
      <w:pPr>
        <w:ind w:left="1072" w:hanging="504"/>
      </w:pPr>
      <w:rPr>
        <w:rFonts w:asciiTheme="majorHAnsi" w:hAnsiTheme="majorHAns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5F532A6"/>
    <w:multiLevelType w:val="hybridMultilevel"/>
    <w:tmpl w:val="B3DEF0E6"/>
    <w:lvl w:ilvl="0" w:tplc="078251C8">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6B864E0"/>
    <w:multiLevelType w:val="hybridMultilevel"/>
    <w:tmpl w:val="649C289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6ED62A1"/>
    <w:multiLevelType w:val="hybridMultilevel"/>
    <w:tmpl w:val="06DEAC90"/>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7" w15:restartNumberingAfterBreak="0">
    <w:nsid w:val="079B7DD2"/>
    <w:multiLevelType w:val="hybridMultilevel"/>
    <w:tmpl w:val="7EF04A6E"/>
    <w:lvl w:ilvl="0" w:tplc="04050017">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88E5D08"/>
    <w:multiLevelType w:val="hybridMultilevel"/>
    <w:tmpl w:val="8F5672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C38645B"/>
    <w:multiLevelType w:val="hybridMultilevel"/>
    <w:tmpl w:val="9A86947C"/>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0DE9636B"/>
    <w:multiLevelType w:val="hybridMultilevel"/>
    <w:tmpl w:val="905698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0E8007F4"/>
    <w:multiLevelType w:val="hybridMultilevel"/>
    <w:tmpl w:val="94FE740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15:restartNumberingAfterBreak="0">
    <w:nsid w:val="0F30617B"/>
    <w:multiLevelType w:val="hybridMultilevel"/>
    <w:tmpl w:val="071C231C"/>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0FF30A8E"/>
    <w:multiLevelType w:val="hybridMultilevel"/>
    <w:tmpl w:val="FE36F5AA"/>
    <w:lvl w:ilvl="0" w:tplc="04050001">
      <w:start w:val="1"/>
      <w:numFmt w:val="bullet"/>
      <w:lvlText w:val=""/>
      <w:lvlJc w:val="left"/>
      <w:pPr>
        <w:ind w:left="1440" w:hanging="360"/>
      </w:pPr>
      <w:rPr>
        <w:rFonts w:ascii="Symbol" w:hAnsi="Symbol" w:cs="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cs="Wingdings" w:hint="default"/>
      </w:rPr>
    </w:lvl>
    <w:lvl w:ilvl="3" w:tplc="04050001" w:tentative="1">
      <w:start w:val="1"/>
      <w:numFmt w:val="bullet"/>
      <w:lvlText w:val=""/>
      <w:lvlJc w:val="left"/>
      <w:pPr>
        <w:ind w:left="3600" w:hanging="360"/>
      </w:pPr>
      <w:rPr>
        <w:rFonts w:ascii="Symbol" w:hAnsi="Symbol" w:cs="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cs="Wingdings" w:hint="default"/>
      </w:rPr>
    </w:lvl>
    <w:lvl w:ilvl="6" w:tplc="04050001" w:tentative="1">
      <w:start w:val="1"/>
      <w:numFmt w:val="bullet"/>
      <w:lvlText w:val=""/>
      <w:lvlJc w:val="left"/>
      <w:pPr>
        <w:ind w:left="5760" w:hanging="360"/>
      </w:pPr>
      <w:rPr>
        <w:rFonts w:ascii="Symbol" w:hAnsi="Symbol" w:cs="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cs="Wingdings" w:hint="default"/>
      </w:rPr>
    </w:lvl>
  </w:abstractNum>
  <w:abstractNum w:abstractNumId="14" w15:restartNumberingAfterBreak="0">
    <w:nsid w:val="104F6856"/>
    <w:multiLevelType w:val="hybridMultilevel"/>
    <w:tmpl w:val="E0884B54"/>
    <w:lvl w:ilvl="0" w:tplc="078251C8">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0553C86"/>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15514CB"/>
    <w:multiLevelType w:val="multilevel"/>
    <w:tmpl w:val="8994682C"/>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1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1592619"/>
    <w:multiLevelType w:val="hybridMultilevel"/>
    <w:tmpl w:val="CFC2DE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15F20D74"/>
    <w:multiLevelType w:val="hybridMultilevel"/>
    <w:tmpl w:val="9EFCB500"/>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18163677"/>
    <w:multiLevelType w:val="hybridMultilevel"/>
    <w:tmpl w:val="760C1C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18261893"/>
    <w:multiLevelType w:val="hybridMultilevel"/>
    <w:tmpl w:val="D9EE1B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1A2948A2"/>
    <w:multiLevelType w:val="hybridMultilevel"/>
    <w:tmpl w:val="8C0C3406"/>
    <w:lvl w:ilvl="0" w:tplc="E9AE4A68">
      <w:start w:val="1"/>
      <w:numFmt w:val="lowerLetter"/>
      <w:lvlText w:val="%1)"/>
      <w:lvlJc w:val="left"/>
      <w:pPr>
        <w:ind w:left="1004" w:hanging="360"/>
      </w:pPr>
      <w:rPr>
        <w:rFonts w:hint="default"/>
      </w:rPr>
    </w:lvl>
    <w:lvl w:ilvl="1" w:tplc="3864A730">
      <w:start w:val="1"/>
      <w:numFmt w:val="decimal"/>
      <w:lvlText w:val="%2."/>
      <w:lvlJc w:val="left"/>
      <w:pPr>
        <w:ind w:left="1724" w:hanging="360"/>
      </w:pPr>
      <w:rPr>
        <w:rFonts w:cs="Times New Roman" w:hint="default"/>
      </w:r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2" w15:restartNumberingAfterBreak="0">
    <w:nsid w:val="1AC23CDF"/>
    <w:multiLevelType w:val="hybridMultilevel"/>
    <w:tmpl w:val="E62255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1E5A0AAD"/>
    <w:multiLevelType w:val="multilevel"/>
    <w:tmpl w:val="C4E622AA"/>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E9E50EC"/>
    <w:multiLevelType w:val="hybridMultilevel"/>
    <w:tmpl w:val="45624F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1EB65BB9"/>
    <w:multiLevelType w:val="hybridMultilevel"/>
    <w:tmpl w:val="3BCC5AEA"/>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1ED75836"/>
    <w:multiLevelType w:val="hybridMultilevel"/>
    <w:tmpl w:val="032283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1F221480"/>
    <w:multiLevelType w:val="hybridMultilevel"/>
    <w:tmpl w:val="456802A6"/>
    <w:lvl w:ilvl="0" w:tplc="078251C8">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1F703524"/>
    <w:multiLevelType w:val="hybridMultilevel"/>
    <w:tmpl w:val="C74EA9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20C602C3"/>
    <w:multiLevelType w:val="hybridMultilevel"/>
    <w:tmpl w:val="592ECC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20F175E3"/>
    <w:multiLevelType w:val="hybridMultilevel"/>
    <w:tmpl w:val="BF2EEF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210A4700"/>
    <w:multiLevelType w:val="hybridMultilevel"/>
    <w:tmpl w:val="F7F656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220C60BA"/>
    <w:multiLevelType w:val="hybridMultilevel"/>
    <w:tmpl w:val="1284BE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226B0D3F"/>
    <w:multiLevelType w:val="hybridMultilevel"/>
    <w:tmpl w:val="2C2873BC"/>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34" w15:restartNumberingAfterBreak="0">
    <w:nsid w:val="23506F5C"/>
    <w:multiLevelType w:val="hybridMultilevel"/>
    <w:tmpl w:val="B8CACF04"/>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235E00F7"/>
    <w:multiLevelType w:val="hybridMultilevel"/>
    <w:tmpl w:val="671C29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245C1896"/>
    <w:multiLevelType w:val="hybridMultilevel"/>
    <w:tmpl w:val="AE9E843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24D833A8"/>
    <w:multiLevelType w:val="hybridMultilevel"/>
    <w:tmpl w:val="C992A1EE"/>
    <w:lvl w:ilvl="0" w:tplc="078251C8">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256130B4"/>
    <w:multiLevelType w:val="hybridMultilevel"/>
    <w:tmpl w:val="B87867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2CB85651"/>
    <w:multiLevelType w:val="hybridMultilevel"/>
    <w:tmpl w:val="DD5808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2CD53483"/>
    <w:multiLevelType w:val="hybridMultilevel"/>
    <w:tmpl w:val="52D2A3B8"/>
    <w:lvl w:ilvl="0" w:tplc="CF20A0A2">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41" w15:restartNumberingAfterBreak="0">
    <w:nsid w:val="2D5C62EA"/>
    <w:multiLevelType w:val="hybridMultilevel"/>
    <w:tmpl w:val="265C24A2"/>
    <w:lvl w:ilvl="0" w:tplc="CF20A0A2">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42" w15:restartNumberingAfterBreak="0">
    <w:nsid w:val="2DA84435"/>
    <w:multiLevelType w:val="hybridMultilevel"/>
    <w:tmpl w:val="DFCE60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2F034C59"/>
    <w:multiLevelType w:val="hybridMultilevel"/>
    <w:tmpl w:val="943079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2FB209EC"/>
    <w:multiLevelType w:val="hybridMultilevel"/>
    <w:tmpl w:val="D450B5F4"/>
    <w:lvl w:ilvl="0" w:tplc="CF20A0A2">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45" w15:restartNumberingAfterBreak="0">
    <w:nsid w:val="2FE945B2"/>
    <w:multiLevelType w:val="hybridMultilevel"/>
    <w:tmpl w:val="052476D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31122BE7"/>
    <w:multiLevelType w:val="hybridMultilevel"/>
    <w:tmpl w:val="4330E010"/>
    <w:lvl w:ilvl="0" w:tplc="264ED83C">
      <w:start w:val="1"/>
      <w:numFmt w:val="decimal"/>
      <w:lvlText w:val="%1."/>
      <w:lvlJc w:val="right"/>
      <w:pPr>
        <w:ind w:left="720" w:hanging="360"/>
      </w:pPr>
      <w:rPr>
        <w:rFonts w:hint="default"/>
      </w:rPr>
    </w:lvl>
    <w:lvl w:ilvl="1" w:tplc="54106D50">
      <w:start w:val="1"/>
      <w:numFmt w:val="upp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31722277"/>
    <w:multiLevelType w:val="hybridMultilevel"/>
    <w:tmpl w:val="25FC9424"/>
    <w:lvl w:ilvl="0" w:tplc="BD12D3F6">
      <w:start w:val="1"/>
      <w:numFmt w:val="decimal"/>
      <w:lvlText w:val="%1."/>
      <w:lvlJc w:val="left"/>
      <w:pPr>
        <w:ind w:left="720" w:hanging="360"/>
      </w:pPr>
      <w:rPr>
        <w:rFonts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48" w15:restartNumberingAfterBreak="0">
    <w:nsid w:val="32B74983"/>
    <w:multiLevelType w:val="hybridMultilevel"/>
    <w:tmpl w:val="3FA28DC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33882B9F"/>
    <w:multiLevelType w:val="hybridMultilevel"/>
    <w:tmpl w:val="70D8671E"/>
    <w:lvl w:ilvl="0" w:tplc="93BACDD4">
      <w:start w:val="2"/>
      <w:numFmt w:val="bullet"/>
      <w:lvlText w:val="-"/>
      <w:lvlJc w:val="left"/>
      <w:pPr>
        <w:ind w:left="1440" w:hanging="360"/>
      </w:pPr>
      <w:rPr>
        <w:rFonts w:ascii="Times-Roman" w:eastAsia="Times New Roman" w:hAnsi="Times-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cs="Wingdings" w:hint="default"/>
      </w:rPr>
    </w:lvl>
    <w:lvl w:ilvl="3" w:tplc="04050001" w:tentative="1">
      <w:start w:val="1"/>
      <w:numFmt w:val="bullet"/>
      <w:lvlText w:val=""/>
      <w:lvlJc w:val="left"/>
      <w:pPr>
        <w:ind w:left="3600" w:hanging="360"/>
      </w:pPr>
      <w:rPr>
        <w:rFonts w:ascii="Symbol" w:hAnsi="Symbol" w:cs="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cs="Wingdings" w:hint="default"/>
      </w:rPr>
    </w:lvl>
    <w:lvl w:ilvl="6" w:tplc="04050001" w:tentative="1">
      <w:start w:val="1"/>
      <w:numFmt w:val="bullet"/>
      <w:lvlText w:val=""/>
      <w:lvlJc w:val="left"/>
      <w:pPr>
        <w:ind w:left="5760" w:hanging="360"/>
      </w:pPr>
      <w:rPr>
        <w:rFonts w:ascii="Symbol" w:hAnsi="Symbol" w:cs="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cs="Wingdings" w:hint="default"/>
      </w:rPr>
    </w:lvl>
  </w:abstractNum>
  <w:abstractNum w:abstractNumId="50" w15:restartNumberingAfterBreak="0">
    <w:nsid w:val="33AB75AB"/>
    <w:multiLevelType w:val="hybridMultilevel"/>
    <w:tmpl w:val="2A846E9A"/>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51" w15:restartNumberingAfterBreak="0">
    <w:nsid w:val="3422444D"/>
    <w:multiLevelType w:val="multilevel"/>
    <w:tmpl w:val="11A6698A"/>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lvl>
    <w:lvl w:ilvl="2">
      <w:start w:val="1"/>
      <w:numFmt w:val="decimal"/>
      <w:lvlText w:val="%1.%2.%3."/>
      <w:lvlJc w:val="left"/>
      <w:pPr>
        <w:ind w:left="1072" w:hanging="504"/>
      </w:pPr>
      <w:rPr>
        <w:rFonts w:asciiTheme="majorHAnsi" w:hAnsiTheme="majorHAns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342B24E7"/>
    <w:multiLevelType w:val="hybridMultilevel"/>
    <w:tmpl w:val="B0F42E8C"/>
    <w:lvl w:ilvl="0" w:tplc="04050001">
      <w:start w:val="1"/>
      <w:numFmt w:val="bullet"/>
      <w:lvlText w:val=""/>
      <w:lvlJc w:val="left"/>
      <w:pPr>
        <w:ind w:left="1056" w:hanging="360"/>
      </w:pPr>
      <w:rPr>
        <w:rFonts w:ascii="Symbol" w:hAnsi="Symbol" w:cs="Symbol" w:hint="default"/>
      </w:rPr>
    </w:lvl>
    <w:lvl w:ilvl="1" w:tplc="04050003">
      <w:start w:val="1"/>
      <w:numFmt w:val="bullet"/>
      <w:lvlText w:val="o"/>
      <w:lvlJc w:val="left"/>
      <w:pPr>
        <w:ind w:left="1776" w:hanging="360"/>
      </w:pPr>
      <w:rPr>
        <w:rFonts w:ascii="Courier New" w:hAnsi="Courier New" w:cs="Courier New" w:hint="default"/>
      </w:rPr>
    </w:lvl>
    <w:lvl w:ilvl="2" w:tplc="04050005" w:tentative="1">
      <w:start w:val="1"/>
      <w:numFmt w:val="bullet"/>
      <w:lvlText w:val=""/>
      <w:lvlJc w:val="left"/>
      <w:pPr>
        <w:ind w:left="2496" w:hanging="360"/>
      </w:pPr>
      <w:rPr>
        <w:rFonts w:ascii="Wingdings" w:hAnsi="Wingdings" w:cs="Wingdings" w:hint="default"/>
      </w:rPr>
    </w:lvl>
    <w:lvl w:ilvl="3" w:tplc="04050001" w:tentative="1">
      <w:start w:val="1"/>
      <w:numFmt w:val="bullet"/>
      <w:lvlText w:val=""/>
      <w:lvlJc w:val="left"/>
      <w:pPr>
        <w:ind w:left="3216" w:hanging="360"/>
      </w:pPr>
      <w:rPr>
        <w:rFonts w:ascii="Symbol" w:hAnsi="Symbol" w:cs="Symbol" w:hint="default"/>
      </w:rPr>
    </w:lvl>
    <w:lvl w:ilvl="4" w:tplc="04050003" w:tentative="1">
      <w:start w:val="1"/>
      <w:numFmt w:val="bullet"/>
      <w:lvlText w:val="o"/>
      <w:lvlJc w:val="left"/>
      <w:pPr>
        <w:ind w:left="3936" w:hanging="360"/>
      </w:pPr>
      <w:rPr>
        <w:rFonts w:ascii="Courier New" w:hAnsi="Courier New" w:cs="Courier New" w:hint="default"/>
      </w:rPr>
    </w:lvl>
    <w:lvl w:ilvl="5" w:tplc="04050005" w:tentative="1">
      <w:start w:val="1"/>
      <w:numFmt w:val="bullet"/>
      <w:lvlText w:val=""/>
      <w:lvlJc w:val="left"/>
      <w:pPr>
        <w:ind w:left="4656" w:hanging="360"/>
      </w:pPr>
      <w:rPr>
        <w:rFonts w:ascii="Wingdings" w:hAnsi="Wingdings" w:cs="Wingdings" w:hint="default"/>
      </w:rPr>
    </w:lvl>
    <w:lvl w:ilvl="6" w:tplc="04050001" w:tentative="1">
      <w:start w:val="1"/>
      <w:numFmt w:val="bullet"/>
      <w:lvlText w:val=""/>
      <w:lvlJc w:val="left"/>
      <w:pPr>
        <w:ind w:left="5376" w:hanging="360"/>
      </w:pPr>
      <w:rPr>
        <w:rFonts w:ascii="Symbol" w:hAnsi="Symbol" w:cs="Symbol" w:hint="default"/>
      </w:rPr>
    </w:lvl>
    <w:lvl w:ilvl="7" w:tplc="04050003" w:tentative="1">
      <w:start w:val="1"/>
      <w:numFmt w:val="bullet"/>
      <w:lvlText w:val="o"/>
      <w:lvlJc w:val="left"/>
      <w:pPr>
        <w:ind w:left="6096" w:hanging="360"/>
      </w:pPr>
      <w:rPr>
        <w:rFonts w:ascii="Courier New" w:hAnsi="Courier New" w:cs="Courier New" w:hint="default"/>
      </w:rPr>
    </w:lvl>
    <w:lvl w:ilvl="8" w:tplc="04050005" w:tentative="1">
      <w:start w:val="1"/>
      <w:numFmt w:val="bullet"/>
      <w:lvlText w:val=""/>
      <w:lvlJc w:val="left"/>
      <w:pPr>
        <w:ind w:left="6816" w:hanging="360"/>
      </w:pPr>
      <w:rPr>
        <w:rFonts w:ascii="Wingdings" w:hAnsi="Wingdings" w:cs="Wingdings" w:hint="default"/>
      </w:rPr>
    </w:lvl>
  </w:abstractNum>
  <w:abstractNum w:abstractNumId="53" w15:restartNumberingAfterBreak="0">
    <w:nsid w:val="345F6567"/>
    <w:multiLevelType w:val="hybridMultilevel"/>
    <w:tmpl w:val="C20845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36A7574C"/>
    <w:multiLevelType w:val="hybridMultilevel"/>
    <w:tmpl w:val="763C59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3AD36F62"/>
    <w:multiLevelType w:val="hybridMultilevel"/>
    <w:tmpl w:val="83BA029A"/>
    <w:lvl w:ilvl="0" w:tplc="93BACDD4">
      <w:start w:val="2"/>
      <w:numFmt w:val="bullet"/>
      <w:lvlText w:val="-"/>
      <w:lvlJc w:val="left"/>
      <w:pPr>
        <w:ind w:left="720" w:hanging="360"/>
      </w:pPr>
      <w:rPr>
        <w:rFonts w:ascii="Times-Roman" w:eastAsia="Times New Roman" w:hAnsi="Times-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56" w15:restartNumberingAfterBreak="0">
    <w:nsid w:val="3E630A8E"/>
    <w:multiLevelType w:val="hybridMultilevel"/>
    <w:tmpl w:val="557003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412D101C"/>
    <w:multiLevelType w:val="multilevel"/>
    <w:tmpl w:val="11A6698A"/>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lvl>
    <w:lvl w:ilvl="2">
      <w:start w:val="1"/>
      <w:numFmt w:val="decimal"/>
      <w:lvlText w:val="%1.%2.%3."/>
      <w:lvlJc w:val="left"/>
      <w:pPr>
        <w:ind w:left="1072" w:hanging="504"/>
      </w:pPr>
      <w:rPr>
        <w:rFonts w:asciiTheme="majorHAnsi" w:hAnsiTheme="majorHAns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42737DCB"/>
    <w:multiLevelType w:val="hybridMultilevel"/>
    <w:tmpl w:val="60CCD5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4443782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450E6D36"/>
    <w:multiLevelType w:val="hybridMultilevel"/>
    <w:tmpl w:val="014C39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472B7FCA"/>
    <w:multiLevelType w:val="hybridMultilevel"/>
    <w:tmpl w:val="91B0AD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47320246"/>
    <w:multiLevelType w:val="hybridMultilevel"/>
    <w:tmpl w:val="D48A35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49C84520"/>
    <w:multiLevelType w:val="hybridMultilevel"/>
    <w:tmpl w:val="275090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49C95B06"/>
    <w:multiLevelType w:val="hybridMultilevel"/>
    <w:tmpl w:val="7BD043BC"/>
    <w:lvl w:ilvl="0" w:tplc="14542C4E">
      <w:start w:val="1"/>
      <w:numFmt w:val="decimal"/>
      <w:lvlText w:val="%1."/>
      <w:lvlJc w:val="left"/>
      <w:pPr>
        <w:ind w:left="720" w:hanging="360"/>
      </w:pPr>
      <w:rPr>
        <w:rFonts w:hint="default"/>
        <w:b/>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65" w15:restartNumberingAfterBreak="0">
    <w:nsid w:val="4C1C159D"/>
    <w:multiLevelType w:val="hybridMultilevel"/>
    <w:tmpl w:val="DF58DD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542836F8"/>
    <w:multiLevelType w:val="hybridMultilevel"/>
    <w:tmpl w:val="AE184372"/>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496" w:hanging="360"/>
      </w:pPr>
      <w:rPr>
        <w:rFonts w:ascii="Courier New" w:hAnsi="Courier New" w:cs="Courier New" w:hint="default"/>
      </w:rPr>
    </w:lvl>
    <w:lvl w:ilvl="2" w:tplc="04050005" w:tentative="1">
      <w:start w:val="1"/>
      <w:numFmt w:val="bullet"/>
      <w:lvlText w:val=""/>
      <w:lvlJc w:val="left"/>
      <w:pPr>
        <w:ind w:left="2216" w:hanging="360"/>
      </w:pPr>
      <w:rPr>
        <w:rFonts w:ascii="Wingdings" w:hAnsi="Wingdings" w:hint="default"/>
      </w:rPr>
    </w:lvl>
    <w:lvl w:ilvl="3" w:tplc="04050001" w:tentative="1">
      <w:start w:val="1"/>
      <w:numFmt w:val="bullet"/>
      <w:lvlText w:val=""/>
      <w:lvlJc w:val="left"/>
      <w:pPr>
        <w:ind w:left="2936" w:hanging="360"/>
      </w:pPr>
      <w:rPr>
        <w:rFonts w:ascii="Symbol" w:hAnsi="Symbol" w:hint="default"/>
      </w:rPr>
    </w:lvl>
    <w:lvl w:ilvl="4" w:tplc="04050003" w:tentative="1">
      <w:start w:val="1"/>
      <w:numFmt w:val="bullet"/>
      <w:lvlText w:val="o"/>
      <w:lvlJc w:val="left"/>
      <w:pPr>
        <w:ind w:left="3656" w:hanging="360"/>
      </w:pPr>
      <w:rPr>
        <w:rFonts w:ascii="Courier New" w:hAnsi="Courier New" w:cs="Courier New" w:hint="default"/>
      </w:rPr>
    </w:lvl>
    <w:lvl w:ilvl="5" w:tplc="04050005" w:tentative="1">
      <w:start w:val="1"/>
      <w:numFmt w:val="bullet"/>
      <w:lvlText w:val=""/>
      <w:lvlJc w:val="left"/>
      <w:pPr>
        <w:ind w:left="4376" w:hanging="360"/>
      </w:pPr>
      <w:rPr>
        <w:rFonts w:ascii="Wingdings" w:hAnsi="Wingdings" w:hint="default"/>
      </w:rPr>
    </w:lvl>
    <w:lvl w:ilvl="6" w:tplc="04050001" w:tentative="1">
      <w:start w:val="1"/>
      <w:numFmt w:val="bullet"/>
      <w:lvlText w:val=""/>
      <w:lvlJc w:val="left"/>
      <w:pPr>
        <w:ind w:left="5096" w:hanging="360"/>
      </w:pPr>
      <w:rPr>
        <w:rFonts w:ascii="Symbol" w:hAnsi="Symbol" w:hint="default"/>
      </w:rPr>
    </w:lvl>
    <w:lvl w:ilvl="7" w:tplc="04050003" w:tentative="1">
      <w:start w:val="1"/>
      <w:numFmt w:val="bullet"/>
      <w:lvlText w:val="o"/>
      <w:lvlJc w:val="left"/>
      <w:pPr>
        <w:ind w:left="5816" w:hanging="360"/>
      </w:pPr>
      <w:rPr>
        <w:rFonts w:ascii="Courier New" w:hAnsi="Courier New" w:cs="Courier New" w:hint="default"/>
      </w:rPr>
    </w:lvl>
    <w:lvl w:ilvl="8" w:tplc="04050005" w:tentative="1">
      <w:start w:val="1"/>
      <w:numFmt w:val="bullet"/>
      <w:lvlText w:val=""/>
      <w:lvlJc w:val="left"/>
      <w:pPr>
        <w:ind w:left="6536" w:hanging="360"/>
      </w:pPr>
      <w:rPr>
        <w:rFonts w:ascii="Wingdings" w:hAnsi="Wingdings" w:hint="default"/>
      </w:rPr>
    </w:lvl>
  </w:abstractNum>
  <w:abstractNum w:abstractNumId="67" w15:restartNumberingAfterBreak="0">
    <w:nsid w:val="552F2D0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58126679"/>
    <w:multiLevelType w:val="hybridMultilevel"/>
    <w:tmpl w:val="F77265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59891EED"/>
    <w:multiLevelType w:val="hybridMultilevel"/>
    <w:tmpl w:val="5A803C8A"/>
    <w:lvl w:ilvl="0" w:tplc="078251C8">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59B5442F"/>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862"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71" w15:restartNumberingAfterBreak="0">
    <w:nsid w:val="59D51AAA"/>
    <w:multiLevelType w:val="multilevel"/>
    <w:tmpl w:val="44C6B94E"/>
    <w:lvl w:ilvl="0">
      <w:start w:val="3"/>
      <w:numFmt w:val="decimal"/>
      <w:lvlText w:val="%1"/>
      <w:lvlJc w:val="left"/>
      <w:pPr>
        <w:ind w:left="525" w:hanging="525"/>
      </w:pPr>
      <w:rPr>
        <w:rFonts w:hint="default"/>
      </w:rPr>
    </w:lvl>
    <w:lvl w:ilvl="1">
      <w:start w:val="3"/>
      <w:numFmt w:val="decimal"/>
      <w:lvlText w:val="%1.%2"/>
      <w:lvlJc w:val="left"/>
      <w:pPr>
        <w:ind w:left="885" w:hanging="525"/>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2" w15:restartNumberingAfterBreak="0">
    <w:nsid w:val="5A280539"/>
    <w:multiLevelType w:val="hybridMultilevel"/>
    <w:tmpl w:val="0A583C0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73" w15:restartNumberingAfterBreak="0">
    <w:nsid w:val="5B896A68"/>
    <w:multiLevelType w:val="hybridMultilevel"/>
    <w:tmpl w:val="DEAC28A6"/>
    <w:lvl w:ilvl="0" w:tplc="078251C8">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15:restartNumberingAfterBreak="0">
    <w:nsid w:val="5B940883"/>
    <w:multiLevelType w:val="multilevel"/>
    <w:tmpl w:val="995E5870"/>
    <w:lvl w:ilvl="0">
      <w:start w:val="1"/>
      <w:numFmt w:val="lowerLetter"/>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072" w:hanging="504"/>
      </w:pPr>
      <w:rPr>
        <w:rFonts w:asciiTheme="majorHAnsi" w:hAnsiTheme="majorHAns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5BE93EB5"/>
    <w:multiLevelType w:val="hybridMultilevel"/>
    <w:tmpl w:val="85EE8828"/>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76" w15:restartNumberingAfterBreak="0">
    <w:nsid w:val="5CE46EA4"/>
    <w:multiLevelType w:val="hybridMultilevel"/>
    <w:tmpl w:val="992E02E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7" w15:restartNumberingAfterBreak="0">
    <w:nsid w:val="5D210B70"/>
    <w:multiLevelType w:val="hybridMultilevel"/>
    <w:tmpl w:val="CD1AE7C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8" w15:restartNumberingAfterBreak="0">
    <w:nsid w:val="5E5520F6"/>
    <w:multiLevelType w:val="hybridMultilevel"/>
    <w:tmpl w:val="613238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15:restartNumberingAfterBreak="0">
    <w:nsid w:val="6101221B"/>
    <w:multiLevelType w:val="hybridMultilevel"/>
    <w:tmpl w:val="14185AE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A112E1B4">
      <w:start w:val="1"/>
      <w:numFmt w:val="lowerLetter"/>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0" w15:restartNumberingAfterBreak="0">
    <w:nsid w:val="61E43324"/>
    <w:multiLevelType w:val="hybridMultilevel"/>
    <w:tmpl w:val="6EA42AE4"/>
    <w:lvl w:ilvl="0" w:tplc="04050001">
      <w:start w:val="1"/>
      <w:numFmt w:val="bullet"/>
      <w:lvlText w:val=""/>
      <w:lvlJc w:val="left"/>
      <w:pPr>
        <w:ind w:left="1068" w:hanging="360"/>
      </w:pPr>
      <w:rPr>
        <w:rFonts w:ascii="Symbol" w:hAnsi="Symbol" w:cs="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cs="Wingdings" w:hint="default"/>
      </w:rPr>
    </w:lvl>
    <w:lvl w:ilvl="3" w:tplc="04050001" w:tentative="1">
      <w:start w:val="1"/>
      <w:numFmt w:val="bullet"/>
      <w:lvlText w:val=""/>
      <w:lvlJc w:val="left"/>
      <w:pPr>
        <w:ind w:left="3228" w:hanging="360"/>
      </w:pPr>
      <w:rPr>
        <w:rFonts w:ascii="Symbol" w:hAnsi="Symbol" w:cs="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cs="Wingdings" w:hint="default"/>
      </w:rPr>
    </w:lvl>
    <w:lvl w:ilvl="6" w:tplc="04050001" w:tentative="1">
      <w:start w:val="1"/>
      <w:numFmt w:val="bullet"/>
      <w:lvlText w:val=""/>
      <w:lvlJc w:val="left"/>
      <w:pPr>
        <w:ind w:left="5388" w:hanging="360"/>
      </w:pPr>
      <w:rPr>
        <w:rFonts w:ascii="Symbol" w:hAnsi="Symbol" w:cs="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cs="Wingdings" w:hint="default"/>
      </w:rPr>
    </w:lvl>
  </w:abstractNum>
  <w:abstractNum w:abstractNumId="81" w15:restartNumberingAfterBreak="0">
    <w:nsid w:val="64711DC2"/>
    <w:multiLevelType w:val="hybridMultilevel"/>
    <w:tmpl w:val="902EAE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15:restartNumberingAfterBreak="0">
    <w:nsid w:val="65E0028D"/>
    <w:multiLevelType w:val="hybridMultilevel"/>
    <w:tmpl w:val="2E18AD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15:restartNumberingAfterBreak="0">
    <w:nsid w:val="66BE5DDB"/>
    <w:multiLevelType w:val="hybridMultilevel"/>
    <w:tmpl w:val="E1D8DC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15:restartNumberingAfterBreak="0">
    <w:nsid w:val="69011E94"/>
    <w:multiLevelType w:val="hybridMultilevel"/>
    <w:tmpl w:val="AEA68A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15:restartNumberingAfterBreak="0">
    <w:nsid w:val="693B4B53"/>
    <w:multiLevelType w:val="hybridMultilevel"/>
    <w:tmpl w:val="C62C16F4"/>
    <w:lvl w:ilvl="0" w:tplc="078251C8">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6C1700D6"/>
    <w:multiLevelType w:val="multilevel"/>
    <w:tmpl w:val="11A6698A"/>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lvl>
    <w:lvl w:ilvl="2">
      <w:start w:val="1"/>
      <w:numFmt w:val="decimal"/>
      <w:lvlText w:val="%1.%2.%3."/>
      <w:lvlJc w:val="left"/>
      <w:pPr>
        <w:ind w:left="1072" w:hanging="504"/>
      </w:pPr>
      <w:rPr>
        <w:rFonts w:asciiTheme="majorHAnsi" w:hAnsiTheme="majorHAns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6CC9296C"/>
    <w:multiLevelType w:val="multilevel"/>
    <w:tmpl w:val="B3181FFE"/>
    <w:lvl w:ilvl="0">
      <w:start w:val="2"/>
      <w:numFmt w:val="decimal"/>
      <w:lvlText w:val="%1"/>
      <w:lvlJc w:val="left"/>
      <w:pPr>
        <w:ind w:left="360" w:hanging="36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8" w15:restartNumberingAfterBreak="0">
    <w:nsid w:val="6DD66792"/>
    <w:multiLevelType w:val="hybridMultilevel"/>
    <w:tmpl w:val="188899AA"/>
    <w:lvl w:ilvl="0" w:tplc="A45E1552">
      <w:start w:val="1"/>
      <w:numFmt w:val="decimal"/>
      <w:lvlText w:val="%1."/>
      <w:lvlJc w:val="righ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9" w15:restartNumberingAfterBreak="0">
    <w:nsid w:val="6F747984"/>
    <w:multiLevelType w:val="multilevel"/>
    <w:tmpl w:val="CBE24D3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6FBB2D0B"/>
    <w:multiLevelType w:val="hybridMultilevel"/>
    <w:tmpl w:val="68BC72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1" w15:restartNumberingAfterBreak="0">
    <w:nsid w:val="6FC52EF1"/>
    <w:multiLevelType w:val="hybridMultilevel"/>
    <w:tmpl w:val="0A3ACEEE"/>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92" w15:restartNumberingAfterBreak="0">
    <w:nsid w:val="70AD6EBB"/>
    <w:multiLevelType w:val="hybridMultilevel"/>
    <w:tmpl w:val="B6AC537C"/>
    <w:lvl w:ilvl="0" w:tplc="078251C8">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3" w15:restartNumberingAfterBreak="0">
    <w:nsid w:val="710A4B84"/>
    <w:multiLevelType w:val="hybridMultilevel"/>
    <w:tmpl w:val="BBC270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15:restartNumberingAfterBreak="0">
    <w:nsid w:val="71232D49"/>
    <w:multiLevelType w:val="hybridMultilevel"/>
    <w:tmpl w:val="0704A3AA"/>
    <w:lvl w:ilvl="0" w:tplc="078251C8">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5" w15:restartNumberingAfterBreak="0">
    <w:nsid w:val="71F3494A"/>
    <w:multiLevelType w:val="hybridMultilevel"/>
    <w:tmpl w:val="D624D93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6" w15:restartNumberingAfterBreak="0">
    <w:nsid w:val="740940AB"/>
    <w:multiLevelType w:val="hybridMultilevel"/>
    <w:tmpl w:val="39D6396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7" w15:restartNumberingAfterBreak="0">
    <w:nsid w:val="744C69D2"/>
    <w:multiLevelType w:val="hybridMultilevel"/>
    <w:tmpl w:val="C4B0485E"/>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8" w15:restartNumberingAfterBreak="0">
    <w:nsid w:val="765B50D1"/>
    <w:multiLevelType w:val="hybridMultilevel"/>
    <w:tmpl w:val="52805F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9" w15:restartNumberingAfterBreak="0">
    <w:nsid w:val="76794955"/>
    <w:multiLevelType w:val="hybridMultilevel"/>
    <w:tmpl w:val="2E46A62E"/>
    <w:lvl w:ilvl="0" w:tplc="078251C8">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0" w15:restartNumberingAfterBreak="0">
    <w:nsid w:val="772D504C"/>
    <w:multiLevelType w:val="hybridMultilevel"/>
    <w:tmpl w:val="DFDEC63E"/>
    <w:lvl w:ilvl="0" w:tplc="04050001">
      <w:start w:val="1"/>
      <w:numFmt w:val="bullet"/>
      <w:lvlText w:val=""/>
      <w:lvlJc w:val="left"/>
      <w:pPr>
        <w:ind w:left="720" w:hanging="360"/>
      </w:pPr>
      <w:rPr>
        <w:rFonts w:ascii="Symbol" w:hAnsi="Symbol" w:cs="Symbol" w:hint="default"/>
      </w:rPr>
    </w:lvl>
    <w:lvl w:ilvl="1" w:tplc="7D465A1A">
      <w:start w:val="1"/>
      <w:numFmt w:val="bullet"/>
      <w:lvlText w:val="•"/>
      <w:lvlJc w:val="left"/>
      <w:pPr>
        <w:ind w:left="1440" w:hanging="360"/>
      </w:pPr>
      <w:rPr>
        <w:rFonts w:ascii="Arial" w:hAnsi="Arial" w:cs="Arial"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01" w15:restartNumberingAfterBreak="0">
    <w:nsid w:val="7D382E15"/>
    <w:multiLevelType w:val="hybridMultilevel"/>
    <w:tmpl w:val="193432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15:restartNumberingAfterBreak="0">
    <w:nsid w:val="7D6C69F2"/>
    <w:multiLevelType w:val="hybridMultilevel"/>
    <w:tmpl w:val="5C3A957A"/>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3" w15:restartNumberingAfterBreak="0">
    <w:nsid w:val="7E224225"/>
    <w:multiLevelType w:val="hybridMultilevel"/>
    <w:tmpl w:val="917010F0"/>
    <w:lvl w:ilvl="0" w:tplc="93BACDD4">
      <w:start w:val="2"/>
      <w:numFmt w:val="bullet"/>
      <w:lvlText w:val="-"/>
      <w:lvlJc w:val="left"/>
      <w:pPr>
        <w:ind w:left="720" w:hanging="360"/>
      </w:pPr>
      <w:rPr>
        <w:rFonts w:ascii="Times-Roman" w:eastAsia="Times New Roman" w:hAnsi="Times-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04" w15:restartNumberingAfterBreak="0">
    <w:nsid w:val="7F012AB0"/>
    <w:multiLevelType w:val="hybridMultilevel"/>
    <w:tmpl w:val="B4FE143A"/>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5" w15:restartNumberingAfterBreak="0">
    <w:nsid w:val="7FFE7800"/>
    <w:multiLevelType w:val="hybridMultilevel"/>
    <w:tmpl w:val="CBE210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6"/>
  </w:num>
  <w:num w:numId="2">
    <w:abstractNumId w:val="103"/>
  </w:num>
  <w:num w:numId="3">
    <w:abstractNumId w:val="55"/>
  </w:num>
  <w:num w:numId="4">
    <w:abstractNumId w:val="50"/>
  </w:num>
  <w:num w:numId="5">
    <w:abstractNumId w:val="100"/>
  </w:num>
  <w:num w:numId="6">
    <w:abstractNumId w:val="88"/>
  </w:num>
  <w:num w:numId="7">
    <w:abstractNumId w:val="9"/>
  </w:num>
  <w:num w:numId="8">
    <w:abstractNumId w:val="95"/>
  </w:num>
  <w:num w:numId="9">
    <w:abstractNumId w:val="71"/>
  </w:num>
  <w:num w:numId="10">
    <w:abstractNumId w:val="46"/>
  </w:num>
  <w:num w:numId="11">
    <w:abstractNumId w:val="18"/>
  </w:num>
  <w:num w:numId="12">
    <w:abstractNumId w:val="80"/>
  </w:num>
  <w:num w:numId="13">
    <w:abstractNumId w:val="52"/>
  </w:num>
  <w:num w:numId="14">
    <w:abstractNumId w:val="6"/>
  </w:num>
  <w:num w:numId="15">
    <w:abstractNumId w:val="91"/>
  </w:num>
  <w:num w:numId="16">
    <w:abstractNumId w:val="44"/>
  </w:num>
  <w:num w:numId="17">
    <w:abstractNumId w:val="40"/>
  </w:num>
  <w:num w:numId="18">
    <w:abstractNumId w:val="87"/>
  </w:num>
  <w:num w:numId="19">
    <w:abstractNumId w:val="49"/>
  </w:num>
  <w:num w:numId="20">
    <w:abstractNumId w:val="2"/>
  </w:num>
  <w:num w:numId="21">
    <w:abstractNumId w:val="48"/>
  </w:num>
  <w:num w:numId="22">
    <w:abstractNumId w:val="25"/>
  </w:num>
  <w:num w:numId="23">
    <w:abstractNumId w:val="41"/>
  </w:num>
  <w:num w:numId="24">
    <w:abstractNumId w:val="89"/>
  </w:num>
  <w:num w:numId="25">
    <w:abstractNumId w:val="47"/>
  </w:num>
  <w:num w:numId="26">
    <w:abstractNumId w:val="0"/>
  </w:num>
  <w:num w:numId="27">
    <w:abstractNumId w:val="75"/>
  </w:num>
  <w:num w:numId="28">
    <w:abstractNumId w:val="13"/>
  </w:num>
  <w:num w:numId="29">
    <w:abstractNumId w:val="33"/>
  </w:num>
  <w:num w:numId="30">
    <w:abstractNumId w:val="70"/>
  </w:num>
  <w:num w:numId="31">
    <w:abstractNumId w:val="12"/>
  </w:num>
  <w:num w:numId="32">
    <w:abstractNumId w:val="28"/>
  </w:num>
  <w:num w:numId="33">
    <w:abstractNumId w:val="78"/>
  </w:num>
  <w:num w:numId="34">
    <w:abstractNumId w:val="42"/>
  </w:num>
  <w:num w:numId="35">
    <w:abstractNumId w:val="22"/>
  </w:num>
  <w:num w:numId="36">
    <w:abstractNumId w:val="24"/>
  </w:num>
  <w:num w:numId="37">
    <w:abstractNumId w:val="26"/>
  </w:num>
  <w:num w:numId="38">
    <w:abstractNumId w:val="68"/>
  </w:num>
  <w:num w:numId="39">
    <w:abstractNumId w:val="10"/>
  </w:num>
  <w:num w:numId="40">
    <w:abstractNumId w:val="39"/>
  </w:num>
  <w:num w:numId="41">
    <w:abstractNumId w:val="84"/>
  </w:num>
  <w:num w:numId="42">
    <w:abstractNumId w:val="81"/>
  </w:num>
  <w:num w:numId="43">
    <w:abstractNumId w:val="17"/>
  </w:num>
  <w:num w:numId="44">
    <w:abstractNumId w:val="56"/>
  </w:num>
  <w:num w:numId="45">
    <w:abstractNumId w:val="63"/>
  </w:num>
  <w:num w:numId="46">
    <w:abstractNumId w:val="105"/>
  </w:num>
  <w:num w:numId="47">
    <w:abstractNumId w:val="35"/>
  </w:num>
  <w:num w:numId="48">
    <w:abstractNumId w:val="58"/>
  </w:num>
  <w:num w:numId="49">
    <w:abstractNumId w:val="82"/>
  </w:num>
  <w:num w:numId="50">
    <w:abstractNumId w:val="90"/>
  </w:num>
  <w:num w:numId="51">
    <w:abstractNumId w:val="1"/>
  </w:num>
  <w:num w:numId="52">
    <w:abstractNumId w:val="29"/>
  </w:num>
  <w:num w:numId="53">
    <w:abstractNumId w:val="98"/>
  </w:num>
  <w:num w:numId="54">
    <w:abstractNumId w:val="65"/>
  </w:num>
  <w:num w:numId="55">
    <w:abstractNumId w:val="77"/>
  </w:num>
  <w:num w:numId="56">
    <w:abstractNumId w:val="79"/>
  </w:num>
  <w:num w:numId="57">
    <w:abstractNumId w:val="7"/>
  </w:num>
  <w:num w:numId="58">
    <w:abstractNumId w:val="96"/>
  </w:num>
  <w:num w:numId="59">
    <w:abstractNumId w:val="21"/>
  </w:num>
  <w:num w:numId="60">
    <w:abstractNumId w:val="20"/>
  </w:num>
  <w:num w:numId="61">
    <w:abstractNumId w:val="93"/>
  </w:num>
  <w:num w:numId="62">
    <w:abstractNumId w:val="102"/>
  </w:num>
  <w:num w:numId="63">
    <w:abstractNumId w:val="60"/>
  </w:num>
  <w:num w:numId="64">
    <w:abstractNumId w:val="83"/>
  </w:num>
  <w:num w:numId="65">
    <w:abstractNumId w:val="101"/>
  </w:num>
  <w:num w:numId="66">
    <w:abstractNumId w:val="76"/>
  </w:num>
  <w:num w:numId="67">
    <w:abstractNumId w:val="11"/>
  </w:num>
  <w:num w:numId="68">
    <w:abstractNumId w:val="74"/>
  </w:num>
  <w:num w:numId="69">
    <w:abstractNumId w:val="51"/>
  </w:num>
  <w:num w:numId="70">
    <w:abstractNumId w:val="86"/>
  </w:num>
  <w:num w:numId="71">
    <w:abstractNumId w:val="3"/>
  </w:num>
  <w:num w:numId="72">
    <w:abstractNumId w:val="57"/>
  </w:num>
  <w:num w:numId="73">
    <w:abstractNumId w:val="66"/>
  </w:num>
  <w:num w:numId="74">
    <w:abstractNumId w:val="8"/>
  </w:num>
  <w:num w:numId="75">
    <w:abstractNumId w:val="38"/>
  </w:num>
  <w:num w:numId="76">
    <w:abstractNumId w:val="32"/>
  </w:num>
  <w:num w:numId="77">
    <w:abstractNumId w:val="31"/>
  </w:num>
  <w:num w:numId="78">
    <w:abstractNumId w:val="34"/>
  </w:num>
  <w:num w:numId="79">
    <w:abstractNumId w:val="62"/>
  </w:num>
  <w:num w:numId="80">
    <w:abstractNumId w:val="53"/>
  </w:num>
  <w:num w:numId="81">
    <w:abstractNumId w:val="72"/>
  </w:num>
  <w:num w:numId="82">
    <w:abstractNumId w:val="64"/>
  </w:num>
  <w:num w:numId="83">
    <w:abstractNumId w:val="54"/>
  </w:num>
  <w:num w:numId="84">
    <w:abstractNumId w:val="45"/>
  </w:num>
  <w:num w:numId="85">
    <w:abstractNumId w:val="19"/>
  </w:num>
  <w:num w:numId="86">
    <w:abstractNumId w:val="69"/>
  </w:num>
  <w:num w:numId="87">
    <w:abstractNumId w:val="43"/>
  </w:num>
  <w:num w:numId="88">
    <w:abstractNumId w:val="61"/>
  </w:num>
  <w:num w:numId="89">
    <w:abstractNumId w:val="99"/>
  </w:num>
  <w:num w:numId="90">
    <w:abstractNumId w:val="94"/>
  </w:num>
  <w:num w:numId="91">
    <w:abstractNumId w:val="85"/>
  </w:num>
  <w:num w:numId="92">
    <w:abstractNumId w:val="37"/>
  </w:num>
  <w:num w:numId="93">
    <w:abstractNumId w:val="73"/>
  </w:num>
  <w:num w:numId="94">
    <w:abstractNumId w:val="27"/>
  </w:num>
  <w:num w:numId="95">
    <w:abstractNumId w:val="4"/>
  </w:num>
  <w:num w:numId="96">
    <w:abstractNumId w:val="14"/>
  </w:num>
  <w:num w:numId="97">
    <w:abstractNumId w:val="67"/>
  </w:num>
  <w:num w:numId="98">
    <w:abstractNumId w:val="92"/>
  </w:num>
  <w:num w:numId="99">
    <w:abstractNumId w:val="30"/>
  </w:num>
  <w:num w:numId="100">
    <w:abstractNumId w:val="97"/>
  </w:num>
  <w:num w:numId="101">
    <w:abstractNumId w:val="36"/>
  </w:num>
  <w:num w:numId="102">
    <w:abstractNumId w:val="5"/>
  </w:num>
  <w:num w:numId="103">
    <w:abstractNumId w:val="15"/>
  </w:num>
  <w:num w:numId="104">
    <w:abstractNumId w:val="104"/>
  </w:num>
  <w:num w:numId="105">
    <w:abstractNumId w:val="23"/>
  </w:num>
  <w:num w:numId="106">
    <w:abstractNumId w:val="59"/>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08"/>
  <w:hyphenationZone w:val="425"/>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415"/>
    <w:rsid w:val="0000296C"/>
    <w:rsid w:val="00002A0F"/>
    <w:rsid w:val="00002C10"/>
    <w:rsid w:val="000053C7"/>
    <w:rsid w:val="000056CD"/>
    <w:rsid w:val="000059C4"/>
    <w:rsid w:val="00006AC4"/>
    <w:rsid w:val="000072CB"/>
    <w:rsid w:val="000072DB"/>
    <w:rsid w:val="000074FD"/>
    <w:rsid w:val="0001008D"/>
    <w:rsid w:val="000107E5"/>
    <w:rsid w:val="00010D59"/>
    <w:rsid w:val="00015AE4"/>
    <w:rsid w:val="00016753"/>
    <w:rsid w:val="000174AE"/>
    <w:rsid w:val="00017D57"/>
    <w:rsid w:val="00020761"/>
    <w:rsid w:val="00020AB4"/>
    <w:rsid w:val="00020B4B"/>
    <w:rsid w:val="00020BBD"/>
    <w:rsid w:val="00021E96"/>
    <w:rsid w:val="00021F33"/>
    <w:rsid w:val="000223C9"/>
    <w:rsid w:val="000228FF"/>
    <w:rsid w:val="00023C2C"/>
    <w:rsid w:val="000241CE"/>
    <w:rsid w:val="0002489F"/>
    <w:rsid w:val="000259E0"/>
    <w:rsid w:val="00025A4B"/>
    <w:rsid w:val="0002683B"/>
    <w:rsid w:val="00027735"/>
    <w:rsid w:val="00027F5A"/>
    <w:rsid w:val="000323F2"/>
    <w:rsid w:val="0003260A"/>
    <w:rsid w:val="000333D5"/>
    <w:rsid w:val="0003401E"/>
    <w:rsid w:val="0003485B"/>
    <w:rsid w:val="00035EF0"/>
    <w:rsid w:val="00036057"/>
    <w:rsid w:val="000360EB"/>
    <w:rsid w:val="0003697B"/>
    <w:rsid w:val="00037F04"/>
    <w:rsid w:val="00040E7E"/>
    <w:rsid w:val="00042625"/>
    <w:rsid w:val="00042FEC"/>
    <w:rsid w:val="00043840"/>
    <w:rsid w:val="00045757"/>
    <w:rsid w:val="000459C6"/>
    <w:rsid w:val="00045EF9"/>
    <w:rsid w:val="000474E5"/>
    <w:rsid w:val="000475D3"/>
    <w:rsid w:val="000475E1"/>
    <w:rsid w:val="00047732"/>
    <w:rsid w:val="00047C9B"/>
    <w:rsid w:val="00047DD1"/>
    <w:rsid w:val="00051B9E"/>
    <w:rsid w:val="00054357"/>
    <w:rsid w:val="00054914"/>
    <w:rsid w:val="00054E20"/>
    <w:rsid w:val="00055993"/>
    <w:rsid w:val="0005666B"/>
    <w:rsid w:val="0005715B"/>
    <w:rsid w:val="00057CEB"/>
    <w:rsid w:val="000617EF"/>
    <w:rsid w:val="00061870"/>
    <w:rsid w:val="000620EB"/>
    <w:rsid w:val="00064095"/>
    <w:rsid w:val="00066041"/>
    <w:rsid w:val="00066F28"/>
    <w:rsid w:val="000671B7"/>
    <w:rsid w:val="000703DB"/>
    <w:rsid w:val="00071F7B"/>
    <w:rsid w:val="000725D2"/>
    <w:rsid w:val="00072DC8"/>
    <w:rsid w:val="00072FC7"/>
    <w:rsid w:val="000731A3"/>
    <w:rsid w:val="00073B20"/>
    <w:rsid w:val="00074FB4"/>
    <w:rsid w:val="00075A43"/>
    <w:rsid w:val="00075B98"/>
    <w:rsid w:val="00075D3F"/>
    <w:rsid w:val="0007609B"/>
    <w:rsid w:val="000767DD"/>
    <w:rsid w:val="000769F2"/>
    <w:rsid w:val="00080240"/>
    <w:rsid w:val="00082331"/>
    <w:rsid w:val="00083FED"/>
    <w:rsid w:val="00084D04"/>
    <w:rsid w:val="000851FF"/>
    <w:rsid w:val="000904E9"/>
    <w:rsid w:val="000917A0"/>
    <w:rsid w:val="00091B5B"/>
    <w:rsid w:val="00091D12"/>
    <w:rsid w:val="0009212C"/>
    <w:rsid w:val="00092592"/>
    <w:rsid w:val="00092C4F"/>
    <w:rsid w:val="00093B46"/>
    <w:rsid w:val="0009798E"/>
    <w:rsid w:val="000A1FD3"/>
    <w:rsid w:val="000A28B0"/>
    <w:rsid w:val="000A2B61"/>
    <w:rsid w:val="000A3522"/>
    <w:rsid w:val="000A52D4"/>
    <w:rsid w:val="000A579D"/>
    <w:rsid w:val="000A622E"/>
    <w:rsid w:val="000A6416"/>
    <w:rsid w:val="000A6ADD"/>
    <w:rsid w:val="000A6F35"/>
    <w:rsid w:val="000A7702"/>
    <w:rsid w:val="000A7807"/>
    <w:rsid w:val="000A78AA"/>
    <w:rsid w:val="000B0566"/>
    <w:rsid w:val="000B0A87"/>
    <w:rsid w:val="000B1454"/>
    <w:rsid w:val="000B1E0D"/>
    <w:rsid w:val="000B2814"/>
    <w:rsid w:val="000B3403"/>
    <w:rsid w:val="000B39E0"/>
    <w:rsid w:val="000B42DD"/>
    <w:rsid w:val="000B5EA1"/>
    <w:rsid w:val="000B6437"/>
    <w:rsid w:val="000C0F33"/>
    <w:rsid w:val="000C10ED"/>
    <w:rsid w:val="000C1AF5"/>
    <w:rsid w:val="000C3AA0"/>
    <w:rsid w:val="000C3DE5"/>
    <w:rsid w:val="000C61DB"/>
    <w:rsid w:val="000C6F1D"/>
    <w:rsid w:val="000D0BBD"/>
    <w:rsid w:val="000D13AE"/>
    <w:rsid w:val="000D171B"/>
    <w:rsid w:val="000D36E2"/>
    <w:rsid w:val="000D4B59"/>
    <w:rsid w:val="000D56B8"/>
    <w:rsid w:val="000D6808"/>
    <w:rsid w:val="000D7E8C"/>
    <w:rsid w:val="000E03EC"/>
    <w:rsid w:val="000E10AE"/>
    <w:rsid w:val="000E1308"/>
    <w:rsid w:val="000E208F"/>
    <w:rsid w:val="000E2777"/>
    <w:rsid w:val="000E3E1D"/>
    <w:rsid w:val="000E47FF"/>
    <w:rsid w:val="000E57DC"/>
    <w:rsid w:val="000E5A5F"/>
    <w:rsid w:val="000E7416"/>
    <w:rsid w:val="000F0010"/>
    <w:rsid w:val="000F192B"/>
    <w:rsid w:val="000F2180"/>
    <w:rsid w:val="000F2EE4"/>
    <w:rsid w:val="000F2FCD"/>
    <w:rsid w:val="000F3879"/>
    <w:rsid w:val="000F45F5"/>
    <w:rsid w:val="000F5343"/>
    <w:rsid w:val="000F5E37"/>
    <w:rsid w:val="000F647F"/>
    <w:rsid w:val="00100FB3"/>
    <w:rsid w:val="00102332"/>
    <w:rsid w:val="00102C1D"/>
    <w:rsid w:val="00103B3A"/>
    <w:rsid w:val="0010792D"/>
    <w:rsid w:val="00110D59"/>
    <w:rsid w:val="00111DB1"/>
    <w:rsid w:val="00111EB4"/>
    <w:rsid w:val="00113B81"/>
    <w:rsid w:val="00113F8E"/>
    <w:rsid w:val="00116E9D"/>
    <w:rsid w:val="00117283"/>
    <w:rsid w:val="00121064"/>
    <w:rsid w:val="001213C5"/>
    <w:rsid w:val="0012281C"/>
    <w:rsid w:val="00123C01"/>
    <w:rsid w:val="00124994"/>
    <w:rsid w:val="00124DC9"/>
    <w:rsid w:val="001256E0"/>
    <w:rsid w:val="00125F6E"/>
    <w:rsid w:val="00126B6E"/>
    <w:rsid w:val="00126D58"/>
    <w:rsid w:val="00130565"/>
    <w:rsid w:val="00131EE1"/>
    <w:rsid w:val="00131F16"/>
    <w:rsid w:val="001336F5"/>
    <w:rsid w:val="001346FF"/>
    <w:rsid w:val="00134993"/>
    <w:rsid w:val="001349D7"/>
    <w:rsid w:val="00134D85"/>
    <w:rsid w:val="0013522A"/>
    <w:rsid w:val="00135342"/>
    <w:rsid w:val="001357FB"/>
    <w:rsid w:val="00135F6D"/>
    <w:rsid w:val="0013624E"/>
    <w:rsid w:val="00137A39"/>
    <w:rsid w:val="00137B65"/>
    <w:rsid w:val="00137DCF"/>
    <w:rsid w:val="00140D56"/>
    <w:rsid w:val="00142253"/>
    <w:rsid w:val="00142256"/>
    <w:rsid w:val="001425F5"/>
    <w:rsid w:val="00143290"/>
    <w:rsid w:val="00143AA8"/>
    <w:rsid w:val="001446A2"/>
    <w:rsid w:val="00144E72"/>
    <w:rsid w:val="00144FD1"/>
    <w:rsid w:val="00145AC6"/>
    <w:rsid w:val="00147580"/>
    <w:rsid w:val="00147C96"/>
    <w:rsid w:val="00147D03"/>
    <w:rsid w:val="00153A5A"/>
    <w:rsid w:val="00153CC9"/>
    <w:rsid w:val="00155F55"/>
    <w:rsid w:val="001560E6"/>
    <w:rsid w:val="00160836"/>
    <w:rsid w:val="001625F0"/>
    <w:rsid w:val="00162798"/>
    <w:rsid w:val="00162A3A"/>
    <w:rsid w:val="00165221"/>
    <w:rsid w:val="0016599B"/>
    <w:rsid w:val="00165D6F"/>
    <w:rsid w:val="00165EC9"/>
    <w:rsid w:val="00166E87"/>
    <w:rsid w:val="00167D35"/>
    <w:rsid w:val="00167E3E"/>
    <w:rsid w:val="0017020B"/>
    <w:rsid w:val="001711EB"/>
    <w:rsid w:val="0017219C"/>
    <w:rsid w:val="001728F1"/>
    <w:rsid w:val="00172E77"/>
    <w:rsid w:val="001737A0"/>
    <w:rsid w:val="00174A07"/>
    <w:rsid w:val="00175DC2"/>
    <w:rsid w:val="00175FE5"/>
    <w:rsid w:val="0017657B"/>
    <w:rsid w:val="00176A48"/>
    <w:rsid w:val="00176E43"/>
    <w:rsid w:val="00177631"/>
    <w:rsid w:val="00177985"/>
    <w:rsid w:val="00181BA7"/>
    <w:rsid w:val="00181CE5"/>
    <w:rsid w:val="001822EA"/>
    <w:rsid w:val="0018283E"/>
    <w:rsid w:val="00183C20"/>
    <w:rsid w:val="00183FC8"/>
    <w:rsid w:val="0018683F"/>
    <w:rsid w:val="00191549"/>
    <w:rsid w:val="0019209D"/>
    <w:rsid w:val="00192377"/>
    <w:rsid w:val="00193812"/>
    <w:rsid w:val="00193878"/>
    <w:rsid w:val="001941AB"/>
    <w:rsid w:val="0019489A"/>
    <w:rsid w:val="00195E97"/>
    <w:rsid w:val="001A04D6"/>
    <w:rsid w:val="001A1316"/>
    <w:rsid w:val="001A1882"/>
    <w:rsid w:val="001A2046"/>
    <w:rsid w:val="001A2F76"/>
    <w:rsid w:val="001A4959"/>
    <w:rsid w:val="001A5219"/>
    <w:rsid w:val="001A6390"/>
    <w:rsid w:val="001A7B20"/>
    <w:rsid w:val="001B0EE2"/>
    <w:rsid w:val="001B1D5C"/>
    <w:rsid w:val="001B236A"/>
    <w:rsid w:val="001B2FBC"/>
    <w:rsid w:val="001B35DE"/>
    <w:rsid w:val="001B3E34"/>
    <w:rsid w:val="001B3FD8"/>
    <w:rsid w:val="001B489F"/>
    <w:rsid w:val="001B7935"/>
    <w:rsid w:val="001C1C0D"/>
    <w:rsid w:val="001C2486"/>
    <w:rsid w:val="001C34D1"/>
    <w:rsid w:val="001C4FB6"/>
    <w:rsid w:val="001C5CAD"/>
    <w:rsid w:val="001C5E91"/>
    <w:rsid w:val="001C67A4"/>
    <w:rsid w:val="001C756B"/>
    <w:rsid w:val="001D2042"/>
    <w:rsid w:val="001D25BD"/>
    <w:rsid w:val="001D2E84"/>
    <w:rsid w:val="001D4625"/>
    <w:rsid w:val="001D47C2"/>
    <w:rsid w:val="001D4EC7"/>
    <w:rsid w:val="001D550C"/>
    <w:rsid w:val="001D5B40"/>
    <w:rsid w:val="001D5DF6"/>
    <w:rsid w:val="001D6349"/>
    <w:rsid w:val="001D6930"/>
    <w:rsid w:val="001D7390"/>
    <w:rsid w:val="001D76BC"/>
    <w:rsid w:val="001E14F8"/>
    <w:rsid w:val="001E167D"/>
    <w:rsid w:val="001E2E22"/>
    <w:rsid w:val="001E4A55"/>
    <w:rsid w:val="001E5E6D"/>
    <w:rsid w:val="001E5FBE"/>
    <w:rsid w:val="001E6DEC"/>
    <w:rsid w:val="001F0286"/>
    <w:rsid w:val="001F2430"/>
    <w:rsid w:val="001F2721"/>
    <w:rsid w:val="001F73A5"/>
    <w:rsid w:val="001F7E39"/>
    <w:rsid w:val="0020019C"/>
    <w:rsid w:val="002006EC"/>
    <w:rsid w:val="00200CEC"/>
    <w:rsid w:val="002013CD"/>
    <w:rsid w:val="002015C5"/>
    <w:rsid w:val="002033A3"/>
    <w:rsid w:val="0020491C"/>
    <w:rsid w:val="00204FE9"/>
    <w:rsid w:val="00207001"/>
    <w:rsid w:val="002070D4"/>
    <w:rsid w:val="00210710"/>
    <w:rsid w:val="00210839"/>
    <w:rsid w:val="00210E65"/>
    <w:rsid w:val="00211EB2"/>
    <w:rsid w:val="002120F1"/>
    <w:rsid w:val="00212C84"/>
    <w:rsid w:val="002137E3"/>
    <w:rsid w:val="00214CB2"/>
    <w:rsid w:val="00214DA5"/>
    <w:rsid w:val="002155D2"/>
    <w:rsid w:val="00215A67"/>
    <w:rsid w:val="00220485"/>
    <w:rsid w:val="00221A12"/>
    <w:rsid w:val="00222003"/>
    <w:rsid w:val="002225CE"/>
    <w:rsid w:val="00222B0A"/>
    <w:rsid w:val="00224251"/>
    <w:rsid w:val="00225523"/>
    <w:rsid w:val="0022597D"/>
    <w:rsid w:val="0022633E"/>
    <w:rsid w:val="00226EC2"/>
    <w:rsid w:val="00231FA5"/>
    <w:rsid w:val="00233941"/>
    <w:rsid w:val="00233E21"/>
    <w:rsid w:val="00234670"/>
    <w:rsid w:val="00234E3F"/>
    <w:rsid w:val="00235C96"/>
    <w:rsid w:val="00237930"/>
    <w:rsid w:val="00237E5B"/>
    <w:rsid w:val="00240531"/>
    <w:rsid w:val="002407F9"/>
    <w:rsid w:val="002409FA"/>
    <w:rsid w:val="00241D4F"/>
    <w:rsid w:val="00241D61"/>
    <w:rsid w:val="00244172"/>
    <w:rsid w:val="00244294"/>
    <w:rsid w:val="00244A72"/>
    <w:rsid w:val="002453F9"/>
    <w:rsid w:val="00246F90"/>
    <w:rsid w:val="0024734C"/>
    <w:rsid w:val="00247A65"/>
    <w:rsid w:val="00247CE4"/>
    <w:rsid w:val="002501C7"/>
    <w:rsid w:val="00251A3C"/>
    <w:rsid w:val="002525AC"/>
    <w:rsid w:val="00253748"/>
    <w:rsid w:val="00254021"/>
    <w:rsid w:val="00254E10"/>
    <w:rsid w:val="00254E8A"/>
    <w:rsid w:val="00255642"/>
    <w:rsid w:val="002562FE"/>
    <w:rsid w:val="00256473"/>
    <w:rsid w:val="0026106C"/>
    <w:rsid w:val="0026134A"/>
    <w:rsid w:val="00261A1A"/>
    <w:rsid w:val="00262241"/>
    <w:rsid w:val="00263054"/>
    <w:rsid w:val="00263463"/>
    <w:rsid w:val="002638A5"/>
    <w:rsid w:val="0026398C"/>
    <w:rsid w:val="00263EB1"/>
    <w:rsid w:val="0026425A"/>
    <w:rsid w:val="0026469B"/>
    <w:rsid w:val="0026477C"/>
    <w:rsid w:val="00264C11"/>
    <w:rsid w:val="00265390"/>
    <w:rsid w:val="00265B94"/>
    <w:rsid w:val="00265CE7"/>
    <w:rsid w:val="00265F3D"/>
    <w:rsid w:val="00267193"/>
    <w:rsid w:val="00270452"/>
    <w:rsid w:val="00271255"/>
    <w:rsid w:val="00271730"/>
    <w:rsid w:val="002717ED"/>
    <w:rsid w:val="002727D0"/>
    <w:rsid w:val="00272FC9"/>
    <w:rsid w:val="00273875"/>
    <w:rsid w:val="00273A8A"/>
    <w:rsid w:val="0027512B"/>
    <w:rsid w:val="0027598C"/>
    <w:rsid w:val="00275DCE"/>
    <w:rsid w:val="00276C2A"/>
    <w:rsid w:val="002771F5"/>
    <w:rsid w:val="00277D5B"/>
    <w:rsid w:val="002801B4"/>
    <w:rsid w:val="002809A7"/>
    <w:rsid w:val="002816D5"/>
    <w:rsid w:val="0028341F"/>
    <w:rsid w:val="002837A6"/>
    <w:rsid w:val="00285061"/>
    <w:rsid w:val="00286160"/>
    <w:rsid w:val="00286900"/>
    <w:rsid w:val="00287E17"/>
    <w:rsid w:val="00290488"/>
    <w:rsid w:val="00291601"/>
    <w:rsid w:val="002917F6"/>
    <w:rsid w:val="0029201A"/>
    <w:rsid w:val="002926E6"/>
    <w:rsid w:val="00292FB0"/>
    <w:rsid w:val="002933FD"/>
    <w:rsid w:val="0029356B"/>
    <w:rsid w:val="002942D9"/>
    <w:rsid w:val="0029624C"/>
    <w:rsid w:val="002963D5"/>
    <w:rsid w:val="00296DF1"/>
    <w:rsid w:val="00297E08"/>
    <w:rsid w:val="002A07C3"/>
    <w:rsid w:val="002A240D"/>
    <w:rsid w:val="002A26E8"/>
    <w:rsid w:val="002A2FE9"/>
    <w:rsid w:val="002A33F1"/>
    <w:rsid w:val="002A3642"/>
    <w:rsid w:val="002A4F33"/>
    <w:rsid w:val="002A706A"/>
    <w:rsid w:val="002A7BB0"/>
    <w:rsid w:val="002B05C0"/>
    <w:rsid w:val="002B112C"/>
    <w:rsid w:val="002B1FCC"/>
    <w:rsid w:val="002B2910"/>
    <w:rsid w:val="002B2D5E"/>
    <w:rsid w:val="002B5AC5"/>
    <w:rsid w:val="002B5FEF"/>
    <w:rsid w:val="002C0715"/>
    <w:rsid w:val="002C3627"/>
    <w:rsid w:val="002C5642"/>
    <w:rsid w:val="002C5B6E"/>
    <w:rsid w:val="002C5DC2"/>
    <w:rsid w:val="002C6A13"/>
    <w:rsid w:val="002C7067"/>
    <w:rsid w:val="002C7FFD"/>
    <w:rsid w:val="002D06CD"/>
    <w:rsid w:val="002D0A4C"/>
    <w:rsid w:val="002D0D13"/>
    <w:rsid w:val="002D1053"/>
    <w:rsid w:val="002D1887"/>
    <w:rsid w:val="002D1BC7"/>
    <w:rsid w:val="002D383E"/>
    <w:rsid w:val="002D4904"/>
    <w:rsid w:val="002D5242"/>
    <w:rsid w:val="002D659F"/>
    <w:rsid w:val="002D7F90"/>
    <w:rsid w:val="002E0946"/>
    <w:rsid w:val="002E1531"/>
    <w:rsid w:val="002E1ADA"/>
    <w:rsid w:val="002E27AB"/>
    <w:rsid w:val="002E307D"/>
    <w:rsid w:val="002E46FB"/>
    <w:rsid w:val="002E4947"/>
    <w:rsid w:val="002E56FA"/>
    <w:rsid w:val="002E7F52"/>
    <w:rsid w:val="002F1D75"/>
    <w:rsid w:val="002F2021"/>
    <w:rsid w:val="002F2CFA"/>
    <w:rsid w:val="002F2E44"/>
    <w:rsid w:val="002F42C7"/>
    <w:rsid w:val="002F571A"/>
    <w:rsid w:val="002F5AB3"/>
    <w:rsid w:val="002F5E94"/>
    <w:rsid w:val="002F62FE"/>
    <w:rsid w:val="002F6F71"/>
    <w:rsid w:val="002F7CD3"/>
    <w:rsid w:val="0030005D"/>
    <w:rsid w:val="003014CC"/>
    <w:rsid w:val="00301689"/>
    <w:rsid w:val="00302F9E"/>
    <w:rsid w:val="00304D96"/>
    <w:rsid w:val="00304EC3"/>
    <w:rsid w:val="00306881"/>
    <w:rsid w:val="00311ECE"/>
    <w:rsid w:val="003136E4"/>
    <w:rsid w:val="00313DFF"/>
    <w:rsid w:val="003145E5"/>
    <w:rsid w:val="00316770"/>
    <w:rsid w:val="00316DA1"/>
    <w:rsid w:val="003176CC"/>
    <w:rsid w:val="0032009A"/>
    <w:rsid w:val="0032023F"/>
    <w:rsid w:val="00320566"/>
    <w:rsid w:val="0032097F"/>
    <w:rsid w:val="00320FA8"/>
    <w:rsid w:val="0032117A"/>
    <w:rsid w:val="00321835"/>
    <w:rsid w:val="00323524"/>
    <w:rsid w:val="0032463A"/>
    <w:rsid w:val="00324EFE"/>
    <w:rsid w:val="00325931"/>
    <w:rsid w:val="00326741"/>
    <w:rsid w:val="00327316"/>
    <w:rsid w:val="0032759A"/>
    <w:rsid w:val="00327723"/>
    <w:rsid w:val="00327EB6"/>
    <w:rsid w:val="0033010D"/>
    <w:rsid w:val="00331F64"/>
    <w:rsid w:val="0033208C"/>
    <w:rsid w:val="003366C8"/>
    <w:rsid w:val="003374FB"/>
    <w:rsid w:val="00346A48"/>
    <w:rsid w:val="0034748C"/>
    <w:rsid w:val="00347A90"/>
    <w:rsid w:val="00351216"/>
    <w:rsid w:val="00352ECF"/>
    <w:rsid w:val="003536AC"/>
    <w:rsid w:val="00355426"/>
    <w:rsid w:val="00356042"/>
    <w:rsid w:val="00356AD4"/>
    <w:rsid w:val="00357250"/>
    <w:rsid w:val="00357ED0"/>
    <w:rsid w:val="003600D3"/>
    <w:rsid w:val="00360F67"/>
    <w:rsid w:val="0036122D"/>
    <w:rsid w:val="00361577"/>
    <w:rsid w:val="003619C5"/>
    <w:rsid w:val="00363B04"/>
    <w:rsid w:val="0036426A"/>
    <w:rsid w:val="00364C3B"/>
    <w:rsid w:val="00366ACA"/>
    <w:rsid w:val="00370DFF"/>
    <w:rsid w:val="003710F1"/>
    <w:rsid w:val="00371631"/>
    <w:rsid w:val="00371B15"/>
    <w:rsid w:val="003727C0"/>
    <w:rsid w:val="003730C7"/>
    <w:rsid w:val="0037371E"/>
    <w:rsid w:val="0037388A"/>
    <w:rsid w:val="00374F0D"/>
    <w:rsid w:val="00375551"/>
    <w:rsid w:val="00377B41"/>
    <w:rsid w:val="00377F48"/>
    <w:rsid w:val="00380060"/>
    <w:rsid w:val="00380C81"/>
    <w:rsid w:val="00381159"/>
    <w:rsid w:val="00385E52"/>
    <w:rsid w:val="00390321"/>
    <w:rsid w:val="0039045D"/>
    <w:rsid w:val="00391395"/>
    <w:rsid w:val="00392568"/>
    <w:rsid w:val="00393CF6"/>
    <w:rsid w:val="00393F80"/>
    <w:rsid w:val="00394954"/>
    <w:rsid w:val="00394C12"/>
    <w:rsid w:val="0039583A"/>
    <w:rsid w:val="00396441"/>
    <w:rsid w:val="003974DE"/>
    <w:rsid w:val="003974EA"/>
    <w:rsid w:val="00397FE7"/>
    <w:rsid w:val="003A0861"/>
    <w:rsid w:val="003A086A"/>
    <w:rsid w:val="003A29D9"/>
    <w:rsid w:val="003A4EAD"/>
    <w:rsid w:val="003A5807"/>
    <w:rsid w:val="003A6B9D"/>
    <w:rsid w:val="003B094F"/>
    <w:rsid w:val="003B1557"/>
    <w:rsid w:val="003B1910"/>
    <w:rsid w:val="003B1F96"/>
    <w:rsid w:val="003B2ADD"/>
    <w:rsid w:val="003B3640"/>
    <w:rsid w:val="003B4792"/>
    <w:rsid w:val="003B5431"/>
    <w:rsid w:val="003B6664"/>
    <w:rsid w:val="003B6D05"/>
    <w:rsid w:val="003B6F1C"/>
    <w:rsid w:val="003B74C7"/>
    <w:rsid w:val="003C09CE"/>
    <w:rsid w:val="003C0ABD"/>
    <w:rsid w:val="003C16AE"/>
    <w:rsid w:val="003C2A6E"/>
    <w:rsid w:val="003C2AEA"/>
    <w:rsid w:val="003C39E7"/>
    <w:rsid w:val="003C3A60"/>
    <w:rsid w:val="003C435C"/>
    <w:rsid w:val="003C452F"/>
    <w:rsid w:val="003C4E48"/>
    <w:rsid w:val="003C5210"/>
    <w:rsid w:val="003C58D7"/>
    <w:rsid w:val="003C63E3"/>
    <w:rsid w:val="003C73B4"/>
    <w:rsid w:val="003C77F5"/>
    <w:rsid w:val="003C79D1"/>
    <w:rsid w:val="003D032F"/>
    <w:rsid w:val="003D0653"/>
    <w:rsid w:val="003D19E3"/>
    <w:rsid w:val="003D20DE"/>
    <w:rsid w:val="003D244C"/>
    <w:rsid w:val="003D2B24"/>
    <w:rsid w:val="003D3839"/>
    <w:rsid w:val="003D414B"/>
    <w:rsid w:val="003D4227"/>
    <w:rsid w:val="003D4989"/>
    <w:rsid w:val="003D5EFE"/>
    <w:rsid w:val="003D60C9"/>
    <w:rsid w:val="003D6289"/>
    <w:rsid w:val="003D6E88"/>
    <w:rsid w:val="003D7020"/>
    <w:rsid w:val="003D7B1C"/>
    <w:rsid w:val="003E14D9"/>
    <w:rsid w:val="003E2148"/>
    <w:rsid w:val="003E28DD"/>
    <w:rsid w:val="003E34CF"/>
    <w:rsid w:val="003E3FE7"/>
    <w:rsid w:val="003E417F"/>
    <w:rsid w:val="003E4902"/>
    <w:rsid w:val="003E6AD6"/>
    <w:rsid w:val="003E7BCC"/>
    <w:rsid w:val="003F0D97"/>
    <w:rsid w:val="003F254A"/>
    <w:rsid w:val="003F293A"/>
    <w:rsid w:val="003F3469"/>
    <w:rsid w:val="003F35C1"/>
    <w:rsid w:val="003F4D19"/>
    <w:rsid w:val="003F6825"/>
    <w:rsid w:val="004005C6"/>
    <w:rsid w:val="00400AAA"/>
    <w:rsid w:val="00401C92"/>
    <w:rsid w:val="00402A87"/>
    <w:rsid w:val="004035C8"/>
    <w:rsid w:val="00403F18"/>
    <w:rsid w:val="0040680E"/>
    <w:rsid w:val="00406D78"/>
    <w:rsid w:val="00407336"/>
    <w:rsid w:val="00407788"/>
    <w:rsid w:val="004079BB"/>
    <w:rsid w:val="00410718"/>
    <w:rsid w:val="004116F8"/>
    <w:rsid w:val="0041605F"/>
    <w:rsid w:val="00416EAD"/>
    <w:rsid w:val="00417F23"/>
    <w:rsid w:val="00420DD9"/>
    <w:rsid w:val="00422A40"/>
    <w:rsid w:val="00423C35"/>
    <w:rsid w:val="004257FD"/>
    <w:rsid w:val="004261AB"/>
    <w:rsid w:val="00427390"/>
    <w:rsid w:val="00430BC4"/>
    <w:rsid w:val="00430F7C"/>
    <w:rsid w:val="004317C9"/>
    <w:rsid w:val="00431909"/>
    <w:rsid w:val="00432687"/>
    <w:rsid w:val="0043272E"/>
    <w:rsid w:val="00433C77"/>
    <w:rsid w:val="00433D95"/>
    <w:rsid w:val="00435D82"/>
    <w:rsid w:val="00437AA5"/>
    <w:rsid w:val="00437D08"/>
    <w:rsid w:val="0044152B"/>
    <w:rsid w:val="0044497F"/>
    <w:rsid w:val="004470D6"/>
    <w:rsid w:val="004477B9"/>
    <w:rsid w:val="0045319B"/>
    <w:rsid w:val="004542B8"/>
    <w:rsid w:val="004543CD"/>
    <w:rsid w:val="004555EC"/>
    <w:rsid w:val="00455C09"/>
    <w:rsid w:val="00456D0F"/>
    <w:rsid w:val="00457579"/>
    <w:rsid w:val="004610A1"/>
    <w:rsid w:val="00461319"/>
    <w:rsid w:val="0046238C"/>
    <w:rsid w:val="00463D1E"/>
    <w:rsid w:val="00463D78"/>
    <w:rsid w:val="004657A5"/>
    <w:rsid w:val="0046598D"/>
    <w:rsid w:val="004669D4"/>
    <w:rsid w:val="00467451"/>
    <w:rsid w:val="00470727"/>
    <w:rsid w:val="00470C4C"/>
    <w:rsid w:val="0047117A"/>
    <w:rsid w:val="00471542"/>
    <w:rsid w:val="00471873"/>
    <w:rsid w:val="00472396"/>
    <w:rsid w:val="004737C7"/>
    <w:rsid w:val="00474913"/>
    <w:rsid w:val="00475ED0"/>
    <w:rsid w:val="00477530"/>
    <w:rsid w:val="00480A08"/>
    <w:rsid w:val="00483B09"/>
    <w:rsid w:val="00484B86"/>
    <w:rsid w:val="00487DF6"/>
    <w:rsid w:val="00490987"/>
    <w:rsid w:val="0049110B"/>
    <w:rsid w:val="00492707"/>
    <w:rsid w:val="0049282F"/>
    <w:rsid w:val="00492CDC"/>
    <w:rsid w:val="00493C89"/>
    <w:rsid w:val="004952ED"/>
    <w:rsid w:val="00495622"/>
    <w:rsid w:val="00495DC8"/>
    <w:rsid w:val="00497915"/>
    <w:rsid w:val="004A1950"/>
    <w:rsid w:val="004A1A0B"/>
    <w:rsid w:val="004A1A56"/>
    <w:rsid w:val="004A268F"/>
    <w:rsid w:val="004A3DEE"/>
    <w:rsid w:val="004B001B"/>
    <w:rsid w:val="004B0028"/>
    <w:rsid w:val="004B0773"/>
    <w:rsid w:val="004B2EDE"/>
    <w:rsid w:val="004B3420"/>
    <w:rsid w:val="004B44DF"/>
    <w:rsid w:val="004B55A4"/>
    <w:rsid w:val="004B594B"/>
    <w:rsid w:val="004B699B"/>
    <w:rsid w:val="004C03E1"/>
    <w:rsid w:val="004C0B01"/>
    <w:rsid w:val="004C0E39"/>
    <w:rsid w:val="004C1E50"/>
    <w:rsid w:val="004C200A"/>
    <w:rsid w:val="004C2BE0"/>
    <w:rsid w:val="004C4FCA"/>
    <w:rsid w:val="004C50C3"/>
    <w:rsid w:val="004C59D6"/>
    <w:rsid w:val="004C5D1E"/>
    <w:rsid w:val="004C61DD"/>
    <w:rsid w:val="004C72FF"/>
    <w:rsid w:val="004D1230"/>
    <w:rsid w:val="004D3ABA"/>
    <w:rsid w:val="004D4849"/>
    <w:rsid w:val="004D559B"/>
    <w:rsid w:val="004D591F"/>
    <w:rsid w:val="004D5A98"/>
    <w:rsid w:val="004D5F54"/>
    <w:rsid w:val="004D6F86"/>
    <w:rsid w:val="004D7D87"/>
    <w:rsid w:val="004E0455"/>
    <w:rsid w:val="004E0A03"/>
    <w:rsid w:val="004E2913"/>
    <w:rsid w:val="004E3A81"/>
    <w:rsid w:val="004E3ABD"/>
    <w:rsid w:val="004E4C52"/>
    <w:rsid w:val="004E6A89"/>
    <w:rsid w:val="004F0CD0"/>
    <w:rsid w:val="004F1035"/>
    <w:rsid w:val="004F21FE"/>
    <w:rsid w:val="004F3011"/>
    <w:rsid w:val="004F436D"/>
    <w:rsid w:val="004F635A"/>
    <w:rsid w:val="004F66D4"/>
    <w:rsid w:val="004F7B46"/>
    <w:rsid w:val="00500322"/>
    <w:rsid w:val="00500C5A"/>
    <w:rsid w:val="00500CF1"/>
    <w:rsid w:val="0050219D"/>
    <w:rsid w:val="0050334E"/>
    <w:rsid w:val="005053BB"/>
    <w:rsid w:val="005057F6"/>
    <w:rsid w:val="00505A43"/>
    <w:rsid w:val="00506264"/>
    <w:rsid w:val="00506CDC"/>
    <w:rsid w:val="0050706C"/>
    <w:rsid w:val="00507090"/>
    <w:rsid w:val="00507899"/>
    <w:rsid w:val="005115A6"/>
    <w:rsid w:val="00511C9A"/>
    <w:rsid w:val="00511E91"/>
    <w:rsid w:val="00515320"/>
    <w:rsid w:val="00515959"/>
    <w:rsid w:val="0052004D"/>
    <w:rsid w:val="005222D3"/>
    <w:rsid w:val="005231F7"/>
    <w:rsid w:val="00523AFF"/>
    <w:rsid w:val="00523CB0"/>
    <w:rsid w:val="005270C1"/>
    <w:rsid w:val="0053150F"/>
    <w:rsid w:val="00531CB1"/>
    <w:rsid w:val="00531E77"/>
    <w:rsid w:val="00532759"/>
    <w:rsid w:val="0053667A"/>
    <w:rsid w:val="00537A59"/>
    <w:rsid w:val="00540B02"/>
    <w:rsid w:val="00541378"/>
    <w:rsid w:val="00541BD1"/>
    <w:rsid w:val="005451D3"/>
    <w:rsid w:val="005464C5"/>
    <w:rsid w:val="00546637"/>
    <w:rsid w:val="005472C4"/>
    <w:rsid w:val="00547549"/>
    <w:rsid w:val="005478C7"/>
    <w:rsid w:val="00547E79"/>
    <w:rsid w:val="00550210"/>
    <w:rsid w:val="005502B4"/>
    <w:rsid w:val="00550AE6"/>
    <w:rsid w:val="00553468"/>
    <w:rsid w:val="00554B62"/>
    <w:rsid w:val="00556F15"/>
    <w:rsid w:val="00557F7A"/>
    <w:rsid w:val="00560B14"/>
    <w:rsid w:val="00561185"/>
    <w:rsid w:val="00562D9C"/>
    <w:rsid w:val="00563090"/>
    <w:rsid w:val="0056350F"/>
    <w:rsid w:val="00563BF7"/>
    <w:rsid w:val="00563DEE"/>
    <w:rsid w:val="00564EBB"/>
    <w:rsid w:val="0056529C"/>
    <w:rsid w:val="005664FD"/>
    <w:rsid w:val="00566C05"/>
    <w:rsid w:val="00570A80"/>
    <w:rsid w:val="00570BE3"/>
    <w:rsid w:val="00570DAB"/>
    <w:rsid w:val="0057141D"/>
    <w:rsid w:val="005721A0"/>
    <w:rsid w:val="005726C0"/>
    <w:rsid w:val="00573740"/>
    <w:rsid w:val="00573AD0"/>
    <w:rsid w:val="005742A7"/>
    <w:rsid w:val="00580B3C"/>
    <w:rsid w:val="00580F36"/>
    <w:rsid w:val="00581593"/>
    <w:rsid w:val="005816CF"/>
    <w:rsid w:val="00581FB8"/>
    <w:rsid w:val="005826AF"/>
    <w:rsid w:val="00582912"/>
    <w:rsid w:val="00582D20"/>
    <w:rsid w:val="0058430B"/>
    <w:rsid w:val="005847EA"/>
    <w:rsid w:val="0058576C"/>
    <w:rsid w:val="00585DD8"/>
    <w:rsid w:val="00586F7C"/>
    <w:rsid w:val="005921AB"/>
    <w:rsid w:val="00593BA1"/>
    <w:rsid w:val="00594609"/>
    <w:rsid w:val="00594779"/>
    <w:rsid w:val="00595D69"/>
    <w:rsid w:val="00596924"/>
    <w:rsid w:val="0059707D"/>
    <w:rsid w:val="00597509"/>
    <w:rsid w:val="005A0303"/>
    <w:rsid w:val="005A070A"/>
    <w:rsid w:val="005A0CDD"/>
    <w:rsid w:val="005A136E"/>
    <w:rsid w:val="005A169A"/>
    <w:rsid w:val="005A58D8"/>
    <w:rsid w:val="005A602F"/>
    <w:rsid w:val="005A6B59"/>
    <w:rsid w:val="005B33DE"/>
    <w:rsid w:val="005B4188"/>
    <w:rsid w:val="005B4425"/>
    <w:rsid w:val="005B592F"/>
    <w:rsid w:val="005B6968"/>
    <w:rsid w:val="005C043A"/>
    <w:rsid w:val="005C1959"/>
    <w:rsid w:val="005C284F"/>
    <w:rsid w:val="005C307D"/>
    <w:rsid w:val="005C350B"/>
    <w:rsid w:val="005C4858"/>
    <w:rsid w:val="005C4FC0"/>
    <w:rsid w:val="005C5A2F"/>
    <w:rsid w:val="005D01B3"/>
    <w:rsid w:val="005D1998"/>
    <w:rsid w:val="005D2CE0"/>
    <w:rsid w:val="005D3E24"/>
    <w:rsid w:val="005D4C71"/>
    <w:rsid w:val="005D513E"/>
    <w:rsid w:val="005D5A08"/>
    <w:rsid w:val="005D69AE"/>
    <w:rsid w:val="005D6D65"/>
    <w:rsid w:val="005E0104"/>
    <w:rsid w:val="005E2257"/>
    <w:rsid w:val="005E25BD"/>
    <w:rsid w:val="005E2649"/>
    <w:rsid w:val="005E28BD"/>
    <w:rsid w:val="005E3962"/>
    <w:rsid w:val="005E40A7"/>
    <w:rsid w:val="005E5F2B"/>
    <w:rsid w:val="005E607C"/>
    <w:rsid w:val="005E6338"/>
    <w:rsid w:val="005E6454"/>
    <w:rsid w:val="005F016B"/>
    <w:rsid w:val="005F08CE"/>
    <w:rsid w:val="005F0F76"/>
    <w:rsid w:val="005F32BB"/>
    <w:rsid w:val="005F40D1"/>
    <w:rsid w:val="005F49C3"/>
    <w:rsid w:val="005F4ED5"/>
    <w:rsid w:val="005F5BDE"/>
    <w:rsid w:val="005F6285"/>
    <w:rsid w:val="005F6A03"/>
    <w:rsid w:val="005F75D4"/>
    <w:rsid w:val="005F7E94"/>
    <w:rsid w:val="00600353"/>
    <w:rsid w:val="00600DE8"/>
    <w:rsid w:val="006013C3"/>
    <w:rsid w:val="0060180F"/>
    <w:rsid w:val="00601AC3"/>
    <w:rsid w:val="00601E3A"/>
    <w:rsid w:val="00601E44"/>
    <w:rsid w:val="006024C4"/>
    <w:rsid w:val="00603031"/>
    <w:rsid w:val="0060328A"/>
    <w:rsid w:val="00604903"/>
    <w:rsid w:val="00604C35"/>
    <w:rsid w:val="00604DBF"/>
    <w:rsid w:val="00605316"/>
    <w:rsid w:val="00605852"/>
    <w:rsid w:val="00605A1A"/>
    <w:rsid w:val="00605F75"/>
    <w:rsid w:val="006071AC"/>
    <w:rsid w:val="00611336"/>
    <w:rsid w:val="00611865"/>
    <w:rsid w:val="0061357E"/>
    <w:rsid w:val="0061465C"/>
    <w:rsid w:val="0061522F"/>
    <w:rsid w:val="00616B35"/>
    <w:rsid w:val="00617280"/>
    <w:rsid w:val="006172A3"/>
    <w:rsid w:val="00621A92"/>
    <w:rsid w:val="006247DA"/>
    <w:rsid w:val="00625861"/>
    <w:rsid w:val="0062647E"/>
    <w:rsid w:val="006266F5"/>
    <w:rsid w:val="00626762"/>
    <w:rsid w:val="00626FB6"/>
    <w:rsid w:val="00627879"/>
    <w:rsid w:val="00631EB3"/>
    <w:rsid w:val="0063214F"/>
    <w:rsid w:val="00632282"/>
    <w:rsid w:val="00633795"/>
    <w:rsid w:val="006338B2"/>
    <w:rsid w:val="00634498"/>
    <w:rsid w:val="006347D4"/>
    <w:rsid w:val="00640148"/>
    <w:rsid w:val="0064127E"/>
    <w:rsid w:val="00641A8D"/>
    <w:rsid w:val="00641DFD"/>
    <w:rsid w:val="00641E7F"/>
    <w:rsid w:val="00642C67"/>
    <w:rsid w:val="00643285"/>
    <w:rsid w:val="00643C54"/>
    <w:rsid w:val="00645A36"/>
    <w:rsid w:val="006465B8"/>
    <w:rsid w:val="00646937"/>
    <w:rsid w:val="00647B87"/>
    <w:rsid w:val="00651106"/>
    <w:rsid w:val="006535D8"/>
    <w:rsid w:val="006554B4"/>
    <w:rsid w:val="00657023"/>
    <w:rsid w:val="00657612"/>
    <w:rsid w:val="0066056E"/>
    <w:rsid w:val="00661816"/>
    <w:rsid w:val="00661BD5"/>
    <w:rsid w:val="00662071"/>
    <w:rsid w:val="00662A0C"/>
    <w:rsid w:val="00662A71"/>
    <w:rsid w:val="00663890"/>
    <w:rsid w:val="006640CA"/>
    <w:rsid w:val="006643F1"/>
    <w:rsid w:val="006650E2"/>
    <w:rsid w:val="006656E5"/>
    <w:rsid w:val="00665BCD"/>
    <w:rsid w:val="006663CC"/>
    <w:rsid w:val="0066771B"/>
    <w:rsid w:val="00670433"/>
    <w:rsid w:val="006726ED"/>
    <w:rsid w:val="0067499C"/>
    <w:rsid w:val="006768D5"/>
    <w:rsid w:val="00677B87"/>
    <w:rsid w:val="006800FA"/>
    <w:rsid w:val="006827E9"/>
    <w:rsid w:val="00683C3E"/>
    <w:rsid w:val="00685F99"/>
    <w:rsid w:val="00686AE9"/>
    <w:rsid w:val="00686B1A"/>
    <w:rsid w:val="006902A2"/>
    <w:rsid w:val="00691EC5"/>
    <w:rsid w:val="00692451"/>
    <w:rsid w:val="0069280A"/>
    <w:rsid w:val="00694D37"/>
    <w:rsid w:val="006956DF"/>
    <w:rsid w:val="006965A2"/>
    <w:rsid w:val="00696ABC"/>
    <w:rsid w:val="00696DCA"/>
    <w:rsid w:val="006A0D12"/>
    <w:rsid w:val="006A4114"/>
    <w:rsid w:val="006A4232"/>
    <w:rsid w:val="006A46F8"/>
    <w:rsid w:val="006A4CB9"/>
    <w:rsid w:val="006B0B88"/>
    <w:rsid w:val="006B38DF"/>
    <w:rsid w:val="006B4056"/>
    <w:rsid w:val="006B41F7"/>
    <w:rsid w:val="006B4A79"/>
    <w:rsid w:val="006B4EBD"/>
    <w:rsid w:val="006B513E"/>
    <w:rsid w:val="006B5821"/>
    <w:rsid w:val="006B5C69"/>
    <w:rsid w:val="006B6DD5"/>
    <w:rsid w:val="006C0838"/>
    <w:rsid w:val="006C0D5C"/>
    <w:rsid w:val="006C19D8"/>
    <w:rsid w:val="006C1D3C"/>
    <w:rsid w:val="006C21E1"/>
    <w:rsid w:val="006C2ABB"/>
    <w:rsid w:val="006C4851"/>
    <w:rsid w:val="006C4BD8"/>
    <w:rsid w:val="006C54FA"/>
    <w:rsid w:val="006C5D3A"/>
    <w:rsid w:val="006C6B33"/>
    <w:rsid w:val="006C756B"/>
    <w:rsid w:val="006C7EB2"/>
    <w:rsid w:val="006D0DC8"/>
    <w:rsid w:val="006D182E"/>
    <w:rsid w:val="006D363F"/>
    <w:rsid w:val="006D3C8A"/>
    <w:rsid w:val="006D3F66"/>
    <w:rsid w:val="006D4553"/>
    <w:rsid w:val="006D535C"/>
    <w:rsid w:val="006D676B"/>
    <w:rsid w:val="006D67A6"/>
    <w:rsid w:val="006D6846"/>
    <w:rsid w:val="006D6B3B"/>
    <w:rsid w:val="006D7CCB"/>
    <w:rsid w:val="006D7EF1"/>
    <w:rsid w:val="006E007D"/>
    <w:rsid w:val="006E21D4"/>
    <w:rsid w:val="006E2B9A"/>
    <w:rsid w:val="006E2F74"/>
    <w:rsid w:val="006E3B89"/>
    <w:rsid w:val="006E433B"/>
    <w:rsid w:val="006E54C0"/>
    <w:rsid w:val="006E6143"/>
    <w:rsid w:val="006F0A7A"/>
    <w:rsid w:val="006F184D"/>
    <w:rsid w:val="006F1AD2"/>
    <w:rsid w:val="006F4285"/>
    <w:rsid w:val="006F5511"/>
    <w:rsid w:val="006F559D"/>
    <w:rsid w:val="006F55F1"/>
    <w:rsid w:val="006F5E30"/>
    <w:rsid w:val="006F64D4"/>
    <w:rsid w:val="006F6618"/>
    <w:rsid w:val="006F694F"/>
    <w:rsid w:val="006F69D7"/>
    <w:rsid w:val="006F6A87"/>
    <w:rsid w:val="006F6F0C"/>
    <w:rsid w:val="006F7EB6"/>
    <w:rsid w:val="007001F5"/>
    <w:rsid w:val="007027D9"/>
    <w:rsid w:val="0070280A"/>
    <w:rsid w:val="00702EE4"/>
    <w:rsid w:val="00703383"/>
    <w:rsid w:val="00703573"/>
    <w:rsid w:val="00707311"/>
    <w:rsid w:val="0071213F"/>
    <w:rsid w:val="00712E69"/>
    <w:rsid w:val="0071358D"/>
    <w:rsid w:val="00713B97"/>
    <w:rsid w:val="00713F6F"/>
    <w:rsid w:val="00714EFA"/>
    <w:rsid w:val="00716F3D"/>
    <w:rsid w:val="00720725"/>
    <w:rsid w:val="00721044"/>
    <w:rsid w:val="00721368"/>
    <w:rsid w:val="00721B4F"/>
    <w:rsid w:val="00721C3A"/>
    <w:rsid w:val="0072298B"/>
    <w:rsid w:val="00722ECC"/>
    <w:rsid w:val="0072520D"/>
    <w:rsid w:val="00725892"/>
    <w:rsid w:val="00725BBB"/>
    <w:rsid w:val="00725EC5"/>
    <w:rsid w:val="00726108"/>
    <w:rsid w:val="007262D5"/>
    <w:rsid w:val="00726DA4"/>
    <w:rsid w:val="00727D87"/>
    <w:rsid w:val="007323F4"/>
    <w:rsid w:val="007328F5"/>
    <w:rsid w:val="00733150"/>
    <w:rsid w:val="007335BB"/>
    <w:rsid w:val="00734BDD"/>
    <w:rsid w:val="00735372"/>
    <w:rsid w:val="00736BEE"/>
    <w:rsid w:val="00737AD6"/>
    <w:rsid w:val="00741A2E"/>
    <w:rsid w:val="0074242E"/>
    <w:rsid w:val="00743552"/>
    <w:rsid w:val="00743701"/>
    <w:rsid w:val="0074497D"/>
    <w:rsid w:val="00744F67"/>
    <w:rsid w:val="007454BD"/>
    <w:rsid w:val="0074550F"/>
    <w:rsid w:val="00745704"/>
    <w:rsid w:val="0074729B"/>
    <w:rsid w:val="00750705"/>
    <w:rsid w:val="0075122F"/>
    <w:rsid w:val="00751450"/>
    <w:rsid w:val="007519B6"/>
    <w:rsid w:val="00751E13"/>
    <w:rsid w:val="00751ECD"/>
    <w:rsid w:val="00753400"/>
    <w:rsid w:val="00754785"/>
    <w:rsid w:val="00754AFE"/>
    <w:rsid w:val="0075569B"/>
    <w:rsid w:val="00756740"/>
    <w:rsid w:val="00760153"/>
    <w:rsid w:val="0076124D"/>
    <w:rsid w:val="0076179D"/>
    <w:rsid w:val="00761E03"/>
    <w:rsid w:val="007627F0"/>
    <w:rsid w:val="00762EED"/>
    <w:rsid w:val="0076352D"/>
    <w:rsid w:val="00765452"/>
    <w:rsid w:val="00765819"/>
    <w:rsid w:val="00766A26"/>
    <w:rsid w:val="0077017E"/>
    <w:rsid w:val="00770E14"/>
    <w:rsid w:val="00771067"/>
    <w:rsid w:val="0077262A"/>
    <w:rsid w:val="00772A6C"/>
    <w:rsid w:val="00773204"/>
    <w:rsid w:val="0077370E"/>
    <w:rsid w:val="00774752"/>
    <w:rsid w:val="00775394"/>
    <w:rsid w:val="00775EA8"/>
    <w:rsid w:val="00775FB1"/>
    <w:rsid w:val="007770BB"/>
    <w:rsid w:val="00777E15"/>
    <w:rsid w:val="00780679"/>
    <w:rsid w:val="00781848"/>
    <w:rsid w:val="00781AF7"/>
    <w:rsid w:val="00782E8A"/>
    <w:rsid w:val="00782F51"/>
    <w:rsid w:val="00783D10"/>
    <w:rsid w:val="0078472B"/>
    <w:rsid w:val="00784A3D"/>
    <w:rsid w:val="00784DAC"/>
    <w:rsid w:val="0078592C"/>
    <w:rsid w:val="00785E42"/>
    <w:rsid w:val="00790073"/>
    <w:rsid w:val="007912B0"/>
    <w:rsid w:val="00791375"/>
    <w:rsid w:val="007914F0"/>
    <w:rsid w:val="007915CF"/>
    <w:rsid w:val="007916D3"/>
    <w:rsid w:val="00793269"/>
    <w:rsid w:val="0079369F"/>
    <w:rsid w:val="00793A85"/>
    <w:rsid w:val="0079466C"/>
    <w:rsid w:val="007947E4"/>
    <w:rsid w:val="00794AAA"/>
    <w:rsid w:val="00796208"/>
    <w:rsid w:val="00796808"/>
    <w:rsid w:val="00797462"/>
    <w:rsid w:val="0079761E"/>
    <w:rsid w:val="007A01C4"/>
    <w:rsid w:val="007A0EBE"/>
    <w:rsid w:val="007A0FBD"/>
    <w:rsid w:val="007A18CA"/>
    <w:rsid w:val="007A1ED6"/>
    <w:rsid w:val="007A2F2A"/>
    <w:rsid w:val="007A3DA7"/>
    <w:rsid w:val="007A49C5"/>
    <w:rsid w:val="007A4B76"/>
    <w:rsid w:val="007A5CFA"/>
    <w:rsid w:val="007A5DDF"/>
    <w:rsid w:val="007A648F"/>
    <w:rsid w:val="007A720B"/>
    <w:rsid w:val="007B0210"/>
    <w:rsid w:val="007B2CB0"/>
    <w:rsid w:val="007B2F96"/>
    <w:rsid w:val="007B3B6B"/>
    <w:rsid w:val="007B3FC7"/>
    <w:rsid w:val="007B473A"/>
    <w:rsid w:val="007B4F60"/>
    <w:rsid w:val="007B72BE"/>
    <w:rsid w:val="007B74AD"/>
    <w:rsid w:val="007B7733"/>
    <w:rsid w:val="007C0733"/>
    <w:rsid w:val="007C0DFB"/>
    <w:rsid w:val="007C127A"/>
    <w:rsid w:val="007C1FA5"/>
    <w:rsid w:val="007C20B8"/>
    <w:rsid w:val="007C2314"/>
    <w:rsid w:val="007C23D0"/>
    <w:rsid w:val="007C27E3"/>
    <w:rsid w:val="007C610C"/>
    <w:rsid w:val="007C6226"/>
    <w:rsid w:val="007C76A0"/>
    <w:rsid w:val="007C78C0"/>
    <w:rsid w:val="007D0643"/>
    <w:rsid w:val="007D30FE"/>
    <w:rsid w:val="007D40F2"/>
    <w:rsid w:val="007D45DE"/>
    <w:rsid w:val="007D46FA"/>
    <w:rsid w:val="007D4702"/>
    <w:rsid w:val="007D4ACE"/>
    <w:rsid w:val="007D52A6"/>
    <w:rsid w:val="007D596A"/>
    <w:rsid w:val="007D6A80"/>
    <w:rsid w:val="007D6E72"/>
    <w:rsid w:val="007D7F04"/>
    <w:rsid w:val="007E0853"/>
    <w:rsid w:val="007E0B66"/>
    <w:rsid w:val="007E1007"/>
    <w:rsid w:val="007E2404"/>
    <w:rsid w:val="007E2747"/>
    <w:rsid w:val="007E3041"/>
    <w:rsid w:val="007E3FC0"/>
    <w:rsid w:val="007E5BDC"/>
    <w:rsid w:val="007E7CA6"/>
    <w:rsid w:val="007F1CA4"/>
    <w:rsid w:val="007F2BA1"/>
    <w:rsid w:val="007F2E1B"/>
    <w:rsid w:val="007F3139"/>
    <w:rsid w:val="007F3D5C"/>
    <w:rsid w:val="007F413B"/>
    <w:rsid w:val="007F41FF"/>
    <w:rsid w:val="007F4F78"/>
    <w:rsid w:val="007F7209"/>
    <w:rsid w:val="008008C1"/>
    <w:rsid w:val="00800A8C"/>
    <w:rsid w:val="00803357"/>
    <w:rsid w:val="00803454"/>
    <w:rsid w:val="00805840"/>
    <w:rsid w:val="00806818"/>
    <w:rsid w:val="00806D43"/>
    <w:rsid w:val="00807298"/>
    <w:rsid w:val="00807924"/>
    <w:rsid w:val="00807A8E"/>
    <w:rsid w:val="00810062"/>
    <w:rsid w:val="008106B3"/>
    <w:rsid w:val="00810D64"/>
    <w:rsid w:val="00811040"/>
    <w:rsid w:val="00811834"/>
    <w:rsid w:val="0081245B"/>
    <w:rsid w:val="008125A4"/>
    <w:rsid w:val="008128BA"/>
    <w:rsid w:val="00812C33"/>
    <w:rsid w:val="008145A8"/>
    <w:rsid w:val="0081495F"/>
    <w:rsid w:val="00816EC5"/>
    <w:rsid w:val="008170F9"/>
    <w:rsid w:val="008208AF"/>
    <w:rsid w:val="00822D30"/>
    <w:rsid w:val="00823402"/>
    <w:rsid w:val="008234F9"/>
    <w:rsid w:val="00824DEC"/>
    <w:rsid w:val="00827E7F"/>
    <w:rsid w:val="00827EC3"/>
    <w:rsid w:val="00830F0F"/>
    <w:rsid w:val="0083138A"/>
    <w:rsid w:val="0083142F"/>
    <w:rsid w:val="008318DD"/>
    <w:rsid w:val="0083269F"/>
    <w:rsid w:val="00833D7E"/>
    <w:rsid w:val="00833E3C"/>
    <w:rsid w:val="00834299"/>
    <w:rsid w:val="008342D9"/>
    <w:rsid w:val="00840440"/>
    <w:rsid w:val="008409A1"/>
    <w:rsid w:val="00840CAB"/>
    <w:rsid w:val="00842188"/>
    <w:rsid w:val="008426D1"/>
    <w:rsid w:val="00843016"/>
    <w:rsid w:val="00843399"/>
    <w:rsid w:val="00843A9D"/>
    <w:rsid w:val="0084410E"/>
    <w:rsid w:val="00844990"/>
    <w:rsid w:val="00844E06"/>
    <w:rsid w:val="00845F8F"/>
    <w:rsid w:val="00845FAE"/>
    <w:rsid w:val="00846536"/>
    <w:rsid w:val="0084713F"/>
    <w:rsid w:val="00847405"/>
    <w:rsid w:val="0084752D"/>
    <w:rsid w:val="0085164E"/>
    <w:rsid w:val="0085196D"/>
    <w:rsid w:val="00852C0D"/>
    <w:rsid w:val="0085384C"/>
    <w:rsid w:val="008546B1"/>
    <w:rsid w:val="00854D73"/>
    <w:rsid w:val="008563E2"/>
    <w:rsid w:val="00856953"/>
    <w:rsid w:val="00860B79"/>
    <w:rsid w:val="00861A54"/>
    <w:rsid w:val="00861A59"/>
    <w:rsid w:val="008624FD"/>
    <w:rsid w:val="00863862"/>
    <w:rsid w:val="00863B76"/>
    <w:rsid w:val="0086451A"/>
    <w:rsid w:val="0086480E"/>
    <w:rsid w:val="00864FE5"/>
    <w:rsid w:val="0086509B"/>
    <w:rsid w:val="00866170"/>
    <w:rsid w:val="0086634C"/>
    <w:rsid w:val="00866713"/>
    <w:rsid w:val="008669D2"/>
    <w:rsid w:val="008710F9"/>
    <w:rsid w:val="008715E1"/>
    <w:rsid w:val="008718E9"/>
    <w:rsid w:val="00872FB5"/>
    <w:rsid w:val="00874EB8"/>
    <w:rsid w:val="00877328"/>
    <w:rsid w:val="0088120A"/>
    <w:rsid w:val="0088265A"/>
    <w:rsid w:val="00883D3C"/>
    <w:rsid w:val="008842DC"/>
    <w:rsid w:val="00884DCE"/>
    <w:rsid w:val="00887866"/>
    <w:rsid w:val="0089029D"/>
    <w:rsid w:val="00891A70"/>
    <w:rsid w:val="00892CE7"/>
    <w:rsid w:val="008942E1"/>
    <w:rsid w:val="00894553"/>
    <w:rsid w:val="008946B0"/>
    <w:rsid w:val="00894D0B"/>
    <w:rsid w:val="008964AE"/>
    <w:rsid w:val="00896F17"/>
    <w:rsid w:val="008A2BBE"/>
    <w:rsid w:val="008A37BF"/>
    <w:rsid w:val="008A5031"/>
    <w:rsid w:val="008A567C"/>
    <w:rsid w:val="008A5DCE"/>
    <w:rsid w:val="008A61F9"/>
    <w:rsid w:val="008A6264"/>
    <w:rsid w:val="008A747F"/>
    <w:rsid w:val="008B13F4"/>
    <w:rsid w:val="008B1C1A"/>
    <w:rsid w:val="008B2DBA"/>
    <w:rsid w:val="008B4107"/>
    <w:rsid w:val="008B58D4"/>
    <w:rsid w:val="008B5BA5"/>
    <w:rsid w:val="008B647D"/>
    <w:rsid w:val="008B6D1F"/>
    <w:rsid w:val="008B7A4B"/>
    <w:rsid w:val="008B7F49"/>
    <w:rsid w:val="008C0220"/>
    <w:rsid w:val="008C045A"/>
    <w:rsid w:val="008C05E7"/>
    <w:rsid w:val="008C1B2E"/>
    <w:rsid w:val="008C1E17"/>
    <w:rsid w:val="008C25A6"/>
    <w:rsid w:val="008C289F"/>
    <w:rsid w:val="008C28A4"/>
    <w:rsid w:val="008C4555"/>
    <w:rsid w:val="008C4929"/>
    <w:rsid w:val="008C4B8F"/>
    <w:rsid w:val="008C5A70"/>
    <w:rsid w:val="008C642F"/>
    <w:rsid w:val="008C667C"/>
    <w:rsid w:val="008C6B1A"/>
    <w:rsid w:val="008C7E17"/>
    <w:rsid w:val="008D18C3"/>
    <w:rsid w:val="008D24B0"/>
    <w:rsid w:val="008D2D3F"/>
    <w:rsid w:val="008D32BF"/>
    <w:rsid w:val="008D3585"/>
    <w:rsid w:val="008D35BE"/>
    <w:rsid w:val="008D4222"/>
    <w:rsid w:val="008D7C95"/>
    <w:rsid w:val="008E15D4"/>
    <w:rsid w:val="008E1715"/>
    <w:rsid w:val="008E2FBB"/>
    <w:rsid w:val="008E535F"/>
    <w:rsid w:val="008E6363"/>
    <w:rsid w:val="008E6ACF"/>
    <w:rsid w:val="008E70D0"/>
    <w:rsid w:val="008E75BE"/>
    <w:rsid w:val="008F086B"/>
    <w:rsid w:val="008F1460"/>
    <w:rsid w:val="008F466B"/>
    <w:rsid w:val="008F4B0C"/>
    <w:rsid w:val="008F65DB"/>
    <w:rsid w:val="008F6C77"/>
    <w:rsid w:val="008F701D"/>
    <w:rsid w:val="008F7B10"/>
    <w:rsid w:val="008F7B50"/>
    <w:rsid w:val="008F7C61"/>
    <w:rsid w:val="009002FA"/>
    <w:rsid w:val="00900AC9"/>
    <w:rsid w:val="009010DD"/>
    <w:rsid w:val="00901797"/>
    <w:rsid w:val="009027DF"/>
    <w:rsid w:val="009045B7"/>
    <w:rsid w:val="009049C8"/>
    <w:rsid w:val="00904C77"/>
    <w:rsid w:val="00905260"/>
    <w:rsid w:val="0090648A"/>
    <w:rsid w:val="009066D5"/>
    <w:rsid w:val="009127C0"/>
    <w:rsid w:val="00914AFE"/>
    <w:rsid w:val="00914CCF"/>
    <w:rsid w:val="00915631"/>
    <w:rsid w:val="009210E6"/>
    <w:rsid w:val="009218C6"/>
    <w:rsid w:val="0092207E"/>
    <w:rsid w:val="00923AEF"/>
    <w:rsid w:val="009244E8"/>
    <w:rsid w:val="00924787"/>
    <w:rsid w:val="00925E6A"/>
    <w:rsid w:val="009264E2"/>
    <w:rsid w:val="00927098"/>
    <w:rsid w:val="009276F7"/>
    <w:rsid w:val="0093047A"/>
    <w:rsid w:val="009313B3"/>
    <w:rsid w:val="00932E0D"/>
    <w:rsid w:val="0093323B"/>
    <w:rsid w:val="00934B0E"/>
    <w:rsid w:val="00935174"/>
    <w:rsid w:val="00935D80"/>
    <w:rsid w:val="00936D35"/>
    <w:rsid w:val="00937455"/>
    <w:rsid w:val="009376CC"/>
    <w:rsid w:val="009405D9"/>
    <w:rsid w:val="0094078E"/>
    <w:rsid w:val="0094427E"/>
    <w:rsid w:val="009459D1"/>
    <w:rsid w:val="00946E98"/>
    <w:rsid w:val="009472EF"/>
    <w:rsid w:val="00947522"/>
    <w:rsid w:val="00947990"/>
    <w:rsid w:val="009500CD"/>
    <w:rsid w:val="00951582"/>
    <w:rsid w:val="00951E1F"/>
    <w:rsid w:val="00951E26"/>
    <w:rsid w:val="00951F9B"/>
    <w:rsid w:val="009528BE"/>
    <w:rsid w:val="00953B47"/>
    <w:rsid w:val="00954307"/>
    <w:rsid w:val="00955652"/>
    <w:rsid w:val="00955F45"/>
    <w:rsid w:val="00956418"/>
    <w:rsid w:val="00957313"/>
    <w:rsid w:val="00957923"/>
    <w:rsid w:val="009600ED"/>
    <w:rsid w:val="00960818"/>
    <w:rsid w:val="009614C9"/>
    <w:rsid w:val="00962344"/>
    <w:rsid w:val="009623F2"/>
    <w:rsid w:val="00964193"/>
    <w:rsid w:val="00964809"/>
    <w:rsid w:val="009662F5"/>
    <w:rsid w:val="00966438"/>
    <w:rsid w:val="009706C5"/>
    <w:rsid w:val="009716CF"/>
    <w:rsid w:val="00973A7D"/>
    <w:rsid w:val="0097409B"/>
    <w:rsid w:val="0097640D"/>
    <w:rsid w:val="00976831"/>
    <w:rsid w:val="00976BE5"/>
    <w:rsid w:val="00976F45"/>
    <w:rsid w:val="0097754B"/>
    <w:rsid w:val="00982165"/>
    <w:rsid w:val="00982630"/>
    <w:rsid w:val="0098329A"/>
    <w:rsid w:val="00984725"/>
    <w:rsid w:val="00984B21"/>
    <w:rsid w:val="009854B6"/>
    <w:rsid w:val="0098627E"/>
    <w:rsid w:val="009867C5"/>
    <w:rsid w:val="00990536"/>
    <w:rsid w:val="00990E25"/>
    <w:rsid w:val="00991D50"/>
    <w:rsid w:val="0099397C"/>
    <w:rsid w:val="00993F38"/>
    <w:rsid w:val="00994CC4"/>
    <w:rsid w:val="00994EA6"/>
    <w:rsid w:val="009954A8"/>
    <w:rsid w:val="0099622B"/>
    <w:rsid w:val="0099718F"/>
    <w:rsid w:val="0099751F"/>
    <w:rsid w:val="00997AE4"/>
    <w:rsid w:val="009A00AF"/>
    <w:rsid w:val="009A2C44"/>
    <w:rsid w:val="009A343C"/>
    <w:rsid w:val="009A3834"/>
    <w:rsid w:val="009A4154"/>
    <w:rsid w:val="009A5332"/>
    <w:rsid w:val="009A5537"/>
    <w:rsid w:val="009A5A76"/>
    <w:rsid w:val="009A6CD3"/>
    <w:rsid w:val="009A73AD"/>
    <w:rsid w:val="009A7439"/>
    <w:rsid w:val="009B0681"/>
    <w:rsid w:val="009B0E86"/>
    <w:rsid w:val="009B3184"/>
    <w:rsid w:val="009B6507"/>
    <w:rsid w:val="009C11DD"/>
    <w:rsid w:val="009C1C86"/>
    <w:rsid w:val="009C282E"/>
    <w:rsid w:val="009C2D9D"/>
    <w:rsid w:val="009C2E2E"/>
    <w:rsid w:val="009C37D7"/>
    <w:rsid w:val="009C3A64"/>
    <w:rsid w:val="009C4216"/>
    <w:rsid w:val="009C4F41"/>
    <w:rsid w:val="009C7115"/>
    <w:rsid w:val="009C738E"/>
    <w:rsid w:val="009C745F"/>
    <w:rsid w:val="009D0DDA"/>
    <w:rsid w:val="009D17BB"/>
    <w:rsid w:val="009D4B4C"/>
    <w:rsid w:val="009D4E7A"/>
    <w:rsid w:val="009D563F"/>
    <w:rsid w:val="009D6051"/>
    <w:rsid w:val="009D6430"/>
    <w:rsid w:val="009D6863"/>
    <w:rsid w:val="009D6D2E"/>
    <w:rsid w:val="009D6DC6"/>
    <w:rsid w:val="009E060F"/>
    <w:rsid w:val="009E0938"/>
    <w:rsid w:val="009E107B"/>
    <w:rsid w:val="009E1255"/>
    <w:rsid w:val="009E1E2C"/>
    <w:rsid w:val="009E3052"/>
    <w:rsid w:val="009F0017"/>
    <w:rsid w:val="009F009B"/>
    <w:rsid w:val="009F01D3"/>
    <w:rsid w:val="009F07E2"/>
    <w:rsid w:val="009F1CFD"/>
    <w:rsid w:val="009F251B"/>
    <w:rsid w:val="009F2BC3"/>
    <w:rsid w:val="009F33B9"/>
    <w:rsid w:val="009F3405"/>
    <w:rsid w:val="009F4382"/>
    <w:rsid w:val="009F5386"/>
    <w:rsid w:val="009F57B6"/>
    <w:rsid w:val="009F5BF7"/>
    <w:rsid w:val="009F7AC2"/>
    <w:rsid w:val="00A00C3A"/>
    <w:rsid w:val="00A00D0C"/>
    <w:rsid w:val="00A017D5"/>
    <w:rsid w:val="00A018CE"/>
    <w:rsid w:val="00A02B77"/>
    <w:rsid w:val="00A03642"/>
    <w:rsid w:val="00A04028"/>
    <w:rsid w:val="00A04651"/>
    <w:rsid w:val="00A05871"/>
    <w:rsid w:val="00A0597F"/>
    <w:rsid w:val="00A068E4"/>
    <w:rsid w:val="00A06C85"/>
    <w:rsid w:val="00A1091C"/>
    <w:rsid w:val="00A12046"/>
    <w:rsid w:val="00A138C6"/>
    <w:rsid w:val="00A13C1D"/>
    <w:rsid w:val="00A14A93"/>
    <w:rsid w:val="00A14F83"/>
    <w:rsid w:val="00A15134"/>
    <w:rsid w:val="00A157DE"/>
    <w:rsid w:val="00A1584D"/>
    <w:rsid w:val="00A15B07"/>
    <w:rsid w:val="00A16473"/>
    <w:rsid w:val="00A16676"/>
    <w:rsid w:val="00A16AD7"/>
    <w:rsid w:val="00A201EE"/>
    <w:rsid w:val="00A2025A"/>
    <w:rsid w:val="00A231E6"/>
    <w:rsid w:val="00A231FF"/>
    <w:rsid w:val="00A242AD"/>
    <w:rsid w:val="00A2442F"/>
    <w:rsid w:val="00A26285"/>
    <w:rsid w:val="00A263DD"/>
    <w:rsid w:val="00A31F1C"/>
    <w:rsid w:val="00A3292F"/>
    <w:rsid w:val="00A342FB"/>
    <w:rsid w:val="00A349D1"/>
    <w:rsid w:val="00A35F27"/>
    <w:rsid w:val="00A37F8F"/>
    <w:rsid w:val="00A401EF"/>
    <w:rsid w:val="00A4022E"/>
    <w:rsid w:val="00A40D00"/>
    <w:rsid w:val="00A421E6"/>
    <w:rsid w:val="00A4220E"/>
    <w:rsid w:val="00A4246F"/>
    <w:rsid w:val="00A441F1"/>
    <w:rsid w:val="00A4424B"/>
    <w:rsid w:val="00A446A9"/>
    <w:rsid w:val="00A44BA6"/>
    <w:rsid w:val="00A44BED"/>
    <w:rsid w:val="00A45B69"/>
    <w:rsid w:val="00A4618C"/>
    <w:rsid w:val="00A46708"/>
    <w:rsid w:val="00A509A7"/>
    <w:rsid w:val="00A524AB"/>
    <w:rsid w:val="00A52820"/>
    <w:rsid w:val="00A53057"/>
    <w:rsid w:val="00A53B81"/>
    <w:rsid w:val="00A564E9"/>
    <w:rsid w:val="00A56975"/>
    <w:rsid w:val="00A56C50"/>
    <w:rsid w:val="00A61395"/>
    <w:rsid w:val="00A6162A"/>
    <w:rsid w:val="00A61B6D"/>
    <w:rsid w:val="00A64D5A"/>
    <w:rsid w:val="00A66433"/>
    <w:rsid w:val="00A666BF"/>
    <w:rsid w:val="00A6671A"/>
    <w:rsid w:val="00A674FC"/>
    <w:rsid w:val="00A67A93"/>
    <w:rsid w:val="00A72023"/>
    <w:rsid w:val="00A723A9"/>
    <w:rsid w:val="00A72C71"/>
    <w:rsid w:val="00A73603"/>
    <w:rsid w:val="00A745D3"/>
    <w:rsid w:val="00A74B51"/>
    <w:rsid w:val="00A74F5F"/>
    <w:rsid w:val="00A7604E"/>
    <w:rsid w:val="00A76106"/>
    <w:rsid w:val="00A76795"/>
    <w:rsid w:val="00A77FC6"/>
    <w:rsid w:val="00A815E1"/>
    <w:rsid w:val="00A82683"/>
    <w:rsid w:val="00A82C16"/>
    <w:rsid w:val="00A82EA8"/>
    <w:rsid w:val="00A831CF"/>
    <w:rsid w:val="00A83536"/>
    <w:rsid w:val="00A85FA7"/>
    <w:rsid w:val="00A86A77"/>
    <w:rsid w:val="00A90388"/>
    <w:rsid w:val="00A9050A"/>
    <w:rsid w:val="00A91335"/>
    <w:rsid w:val="00A9151C"/>
    <w:rsid w:val="00A91F60"/>
    <w:rsid w:val="00A935DE"/>
    <w:rsid w:val="00A946C9"/>
    <w:rsid w:val="00A95247"/>
    <w:rsid w:val="00A9629D"/>
    <w:rsid w:val="00A965FB"/>
    <w:rsid w:val="00A96E8B"/>
    <w:rsid w:val="00AA0607"/>
    <w:rsid w:val="00AA09DB"/>
    <w:rsid w:val="00AA106C"/>
    <w:rsid w:val="00AA1C5B"/>
    <w:rsid w:val="00AA1CC6"/>
    <w:rsid w:val="00AA38D8"/>
    <w:rsid w:val="00AA3A83"/>
    <w:rsid w:val="00AA3CB4"/>
    <w:rsid w:val="00AA3F95"/>
    <w:rsid w:val="00AA6C4E"/>
    <w:rsid w:val="00AB092E"/>
    <w:rsid w:val="00AB1F55"/>
    <w:rsid w:val="00AB2EC2"/>
    <w:rsid w:val="00AB36BC"/>
    <w:rsid w:val="00AB3723"/>
    <w:rsid w:val="00AB424C"/>
    <w:rsid w:val="00AB47A7"/>
    <w:rsid w:val="00AB5762"/>
    <w:rsid w:val="00AB687D"/>
    <w:rsid w:val="00AC023C"/>
    <w:rsid w:val="00AC0585"/>
    <w:rsid w:val="00AC0883"/>
    <w:rsid w:val="00AC1C98"/>
    <w:rsid w:val="00AC25F8"/>
    <w:rsid w:val="00AC2DA1"/>
    <w:rsid w:val="00AC6DC5"/>
    <w:rsid w:val="00AD152A"/>
    <w:rsid w:val="00AD21C2"/>
    <w:rsid w:val="00AD2235"/>
    <w:rsid w:val="00AD7109"/>
    <w:rsid w:val="00AE0938"/>
    <w:rsid w:val="00AE0B36"/>
    <w:rsid w:val="00AE13F4"/>
    <w:rsid w:val="00AE2311"/>
    <w:rsid w:val="00AE2986"/>
    <w:rsid w:val="00AE323E"/>
    <w:rsid w:val="00AE352F"/>
    <w:rsid w:val="00AE3BE5"/>
    <w:rsid w:val="00AE4105"/>
    <w:rsid w:val="00AE4609"/>
    <w:rsid w:val="00AE5118"/>
    <w:rsid w:val="00AE5D91"/>
    <w:rsid w:val="00AE5F88"/>
    <w:rsid w:val="00AE656C"/>
    <w:rsid w:val="00AE6618"/>
    <w:rsid w:val="00AE7150"/>
    <w:rsid w:val="00AE7408"/>
    <w:rsid w:val="00AF4522"/>
    <w:rsid w:val="00AF45FA"/>
    <w:rsid w:val="00AF46FC"/>
    <w:rsid w:val="00AF61F8"/>
    <w:rsid w:val="00AF72C7"/>
    <w:rsid w:val="00AF74F0"/>
    <w:rsid w:val="00B0098E"/>
    <w:rsid w:val="00B01BC8"/>
    <w:rsid w:val="00B04198"/>
    <w:rsid w:val="00B04C7A"/>
    <w:rsid w:val="00B04F18"/>
    <w:rsid w:val="00B059EA"/>
    <w:rsid w:val="00B05B6F"/>
    <w:rsid w:val="00B06EC8"/>
    <w:rsid w:val="00B107BE"/>
    <w:rsid w:val="00B116C4"/>
    <w:rsid w:val="00B11CD2"/>
    <w:rsid w:val="00B12097"/>
    <w:rsid w:val="00B133E9"/>
    <w:rsid w:val="00B13A9B"/>
    <w:rsid w:val="00B13AA7"/>
    <w:rsid w:val="00B13DE8"/>
    <w:rsid w:val="00B14F1B"/>
    <w:rsid w:val="00B15997"/>
    <w:rsid w:val="00B16404"/>
    <w:rsid w:val="00B1666B"/>
    <w:rsid w:val="00B16A49"/>
    <w:rsid w:val="00B16C92"/>
    <w:rsid w:val="00B16F97"/>
    <w:rsid w:val="00B17938"/>
    <w:rsid w:val="00B17CA2"/>
    <w:rsid w:val="00B17D06"/>
    <w:rsid w:val="00B20758"/>
    <w:rsid w:val="00B21EFE"/>
    <w:rsid w:val="00B21F8F"/>
    <w:rsid w:val="00B22F3B"/>
    <w:rsid w:val="00B23284"/>
    <w:rsid w:val="00B2453D"/>
    <w:rsid w:val="00B26242"/>
    <w:rsid w:val="00B26D09"/>
    <w:rsid w:val="00B26F8E"/>
    <w:rsid w:val="00B27B47"/>
    <w:rsid w:val="00B27F5B"/>
    <w:rsid w:val="00B30F42"/>
    <w:rsid w:val="00B30F89"/>
    <w:rsid w:val="00B323A7"/>
    <w:rsid w:val="00B32F75"/>
    <w:rsid w:val="00B334DA"/>
    <w:rsid w:val="00B33A81"/>
    <w:rsid w:val="00B34468"/>
    <w:rsid w:val="00B34A72"/>
    <w:rsid w:val="00B358DD"/>
    <w:rsid w:val="00B360AD"/>
    <w:rsid w:val="00B371F0"/>
    <w:rsid w:val="00B3765C"/>
    <w:rsid w:val="00B40807"/>
    <w:rsid w:val="00B416C4"/>
    <w:rsid w:val="00B41DE5"/>
    <w:rsid w:val="00B42B28"/>
    <w:rsid w:val="00B42D27"/>
    <w:rsid w:val="00B45563"/>
    <w:rsid w:val="00B4600A"/>
    <w:rsid w:val="00B53186"/>
    <w:rsid w:val="00B5414C"/>
    <w:rsid w:val="00B54F22"/>
    <w:rsid w:val="00B54F42"/>
    <w:rsid w:val="00B55135"/>
    <w:rsid w:val="00B556C2"/>
    <w:rsid w:val="00B55A34"/>
    <w:rsid w:val="00B55F34"/>
    <w:rsid w:val="00B57C90"/>
    <w:rsid w:val="00B57DA1"/>
    <w:rsid w:val="00B604BE"/>
    <w:rsid w:val="00B6068F"/>
    <w:rsid w:val="00B6085C"/>
    <w:rsid w:val="00B60E23"/>
    <w:rsid w:val="00B61718"/>
    <w:rsid w:val="00B633FC"/>
    <w:rsid w:val="00B642C2"/>
    <w:rsid w:val="00B645EA"/>
    <w:rsid w:val="00B648A6"/>
    <w:rsid w:val="00B66127"/>
    <w:rsid w:val="00B67ED6"/>
    <w:rsid w:val="00B70441"/>
    <w:rsid w:val="00B70803"/>
    <w:rsid w:val="00B70B76"/>
    <w:rsid w:val="00B71476"/>
    <w:rsid w:val="00B74229"/>
    <w:rsid w:val="00B743CD"/>
    <w:rsid w:val="00B7467A"/>
    <w:rsid w:val="00B747AA"/>
    <w:rsid w:val="00B76C63"/>
    <w:rsid w:val="00B76D1B"/>
    <w:rsid w:val="00B77125"/>
    <w:rsid w:val="00B818C6"/>
    <w:rsid w:val="00B82FAF"/>
    <w:rsid w:val="00B8305C"/>
    <w:rsid w:val="00B83869"/>
    <w:rsid w:val="00B84B38"/>
    <w:rsid w:val="00B85500"/>
    <w:rsid w:val="00B858CB"/>
    <w:rsid w:val="00B86666"/>
    <w:rsid w:val="00B869A1"/>
    <w:rsid w:val="00B90D79"/>
    <w:rsid w:val="00B91080"/>
    <w:rsid w:val="00B91B03"/>
    <w:rsid w:val="00B91FD0"/>
    <w:rsid w:val="00B9203C"/>
    <w:rsid w:val="00B935C2"/>
    <w:rsid w:val="00B94359"/>
    <w:rsid w:val="00B94BBA"/>
    <w:rsid w:val="00B95B5F"/>
    <w:rsid w:val="00B96E7B"/>
    <w:rsid w:val="00B9793E"/>
    <w:rsid w:val="00BA1F0E"/>
    <w:rsid w:val="00BA22D1"/>
    <w:rsid w:val="00BA38A7"/>
    <w:rsid w:val="00BA4FA8"/>
    <w:rsid w:val="00BB0B0B"/>
    <w:rsid w:val="00BB0D99"/>
    <w:rsid w:val="00BB227E"/>
    <w:rsid w:val="00BB247D"/>
    <w:rsid w:val="00BB2A1E"/>
    <w:rsid w:val="00BB4D99"/>
    <w:rsid w:val="00BB5337"/>
    <w:rsid w:val="00BB619E"/>
    <w:rsid w:val="00BB7A69"/>
    <w:rsid w:val="00BC0591"/>
    <w:rsid w:val="00BC23B9"/>
    <w:rsid w:val="00BC24DF"/>
    <w:rsid w:val="00BC2A67"/>
    <w:rsid w:val="00BC2AA9"/>
    <w:rsid w:val="00BC4F19"/>
    <w:rsid w:val="00BC6864"/>
    <w:rsid w:val="00BD0720"/>
    <w:rsid w:val="00BD2168"/>
    <w:rsid w:val="00BD351A"/>
    <w:rsid w:val="00BD444D"/>
    <w:rsid w:val="00BD7E75"/>
    <w:rsid w:val="00BE0650"/>
    <w:rsid w:val="00BE0CC6"/>
    <w:rsid w:val="00BE115B"/>
    <w:rsid w:val="00BE1D77"/>
    <w:rsid w:val="00BE3F1F"/>
    <w:rsid w:val="00BE6061"/>
    <w:rsid w:val="00BE6DEB"/>
    <w:rsid w:val="00BE7EB9"/>
    <w:rsid w:val="00BE7F54"/>
    <w:rsid w:val="00BF1000"/>
    <w:rsid w:val="00BF1CEB"/>
    <w:rsid w:val="00BF22B0"/>
    <w:rsid w:val="00BF2AA0"/>
    <w:rsid w:val="00BF398F"/>
    <w:rsid w:val="00BF44AA"/>
    <w:rsid w:val="00BF4C6A"/>
    <w:rsid w:val="00BF50C9"/>
    <w:rsid w:val="00BF56CD"/>
    <w:rsid w:val="00BF5736"/>
    <w:rsid w:val="00BF67D2"/>
    <w:rsid w:val="00BF77AF"/>
    <w:rsid w:val="00C00FE7"/>
    <w:rsid w:val="00C01319"/>
    <w:rsid w:val="00C01EB1"/>
    <w:rsid w:val="00C01EF9"/>
    <w:rsid w:val="00C02778"/>
    <w:rsid w:val="00C032DA"/>
    <w:rsid w:val="00C037E8"/>
    <w:rsid w:val="00C03862"/>
    <w:rsid w:val="00C0420B"/>
    <w:rsid w:val="00C04DAF"/>
    <w:rsid w:val="00C057A3"/>
    <w:rsid w:val="00C05D17"/>
    <w:rsid w:val="00C06269"/>
    <w:rsid w:val="00C073EF"/>
    <w:rsid w:val="00C10752"/>
    <w:rsid w:val="00C13E56"/>
    <w:rsid w:val="00C14097"/>
    <w:rsid w:val="00C1426B"/>
    <w:rsid w:val="00C14390"/>
    <w:rsid w:val="00C16217"/>
    <w:rsid w:val="00C16CC3"/>
    <w:rsid w:val="00C171A6"/>
    <w:rsid w:val="00C2082D"/>
    <w:rsid w:val="00C20EBA"/>
    <w:rsid w:val="00C22483"/>
    <w:rsid w:val="00C23E7E"/>
    <w:rsid w:val="00C24D9F"/>
    <w:rsid w:val="00C24DBC"/>
    <w:rsid w:val="00C2522F"/>
    <w:rsid w:val="00C2774B"/>
    <w:rsid w:val="00C308EE"/>
    <w:rsid w:val="00C31859"/>
    <w:rsid w:val="00C319E1"/>
    <w:rsid w:val="00C32C3E"/>
    <w:rsid w:val="00C339A0"/>
    <w:rsid w:val="00C33C42"/>
    <w:rsid w:val="00C342B1"/>
    <w:rsid w:val="00C34327"/>
    <w:rsid w:val="00C34A84"/>
    <w:rsid w:val="00C35133"/>
    <w:rsid w:val="00C352C4"/>
    <w:rsid w:val="00C3594D"/>
    <w:rsid w:val="00C35A1D"/>
    <w:rsid w:val="00C361E1"/>
    <w:rsid w:val="00C36DF6"/>
    <w:rsid w:val="00C37285"/>
    <w:rsid w:val="00C37749"/>
    <w:rsid w:val="00C40469"/>
    <w:rsid w:val="00C40613"/>
    <w:rsid w:val="00C41310"/>
    <w:rsid w:val="00C420C8"/>
    <w:rsid w:val="00C4236B"/>
    <w:rsid w:val="00C43D31"/>
    <w:rsid w:val="00C44551"/>
    <w:rsid w:val="00C44909"/>
    <w:rsid w:val="00C4555B"/>
    <w:rsid w:val="00C476CC"/>
    <w:rsid w:val="00C47B30"/>
    <w:rsid w:val="00C50069"/>
    <w:rsid w:val="00C50B29"/>
    <w:rsid w:val="00C50CB1"/>
    <w:rsid w:val="00C51769"/>
    <w:rsid w:val="00C536F5"/>
    <w:rsid w:val="00C53E0B"/>
    <w:rsid w:val="00C54C55"/>
    <w:rsid w:val="00C55476"/>
    <w:rsid w:val="00C56CDD"/>
    <w:rsid w:val="00C57614"/>
    <w:rsid w:val="00C61271"/>
    <w:rsid w:val="00C62F51"/>
    <w:rsid w:val="00C6342F"/>
    <w:rsid w:val="00C6703E"/>
    <w:rsid w:val="00C67833"/>
    <w:rsid w:val="00C71830"/>
    <w:rsid w:val="00C731E6"/>
    <w:rsid w:val="00C73978"/>
    <w:rsid w:val="00C74788"/>
    <w:rsid w:val="00C74AF3"/>
    <w:rsid w:val="00C74E95"/>
    <w:rsid w:val="00C75A4D"/>
    <w:rsid w:val="00C75F66"/>
    <w:rsid w:val="00C7628F"/>
    <w:rsid w:val="00C76E93"/>
    <w:rsid w:val="00C810E0"/>
    <w:rsid w:val="00C81C83"/>
    <w:rsid w:val="00C81F84"/>
    <w:rsid w:val="00C830B1"/>
    <w:rsid w:val="00C83AD6"/>
    <w:rsid w:val="00C84F22"/>
    <w:rsid w:val="00C85A37"/>
    <w:rsid w:val="00C85EDA"/>
    <w:rsid w:val="00C87D3B"/>
    <w:rsid w:val="00C9182A"/>
    <w:rsid w:val="00C92845"/>
    <w:rsid w:val="00C92FD2"/>
    <w:rsid w:val="00C9359A"/>
    <w:rsid w:val="00C95058"/>
    <w:rsid w:val="00C9586F"/>
    <w:rsid w:val="00C96BD1"/>
    <w:rsid w:val="00C9779C"/>
    <w:rsid w:val="00CA1029"/>
    <w:rsid w:val="00CA16D0"/>
    <w:rsid w:val="00CA2A57"/>
    <w:rsid w:val="00CA3AA4"/>
    <w:rsid w:val="00CA3B43"/>
    <w:rsid w:val="00CA3FC8"/>
    <w:rsid w:val="00CA4381"/>
    <w:rsid w:val="00CA4AEC"/>
    <w:rsid w:val="00CA4D87"/>
    <w:rsid w:val="00CA66B4"/>
    <w:rsid w:val="00CB0011"/>
    <w:rsid w:val="00CB0218"/>
    <w:rsid w:val="00CB04CC"/>
    <w:rsid w:val="00CB0840"/>
    <w:rsid w:val="00CB2101"/>
    <w:rsid w:val="00CB2E41"/>
    <w:rsid w:val="00CB4413"/>
    <w:rsid w:val="00CB4900"/>
    <w:rsid w:val="00CB55C4"/>
    <w:rsid w:val="00CB5848"/>
    <w:rsid w:val="00CB5A90"/>
    <w:rsid w:val="00CB6274"/>
    <w:rsid w:val="00CB684E"/>
    <w:rsid w:val="00CB7FC7"/>
    <w:rsid w:val="00CC2115"/>
    <w:rsid w:val="00CC217B"/>
    <w:rsid w:val="00CC3014"/>
    <w:rsid w:val="00CC3037"/>
    <w:rsid w:val="00CC40FF"/>
    <w:rsid w:val="00CC5552"/>
    <w:rsid w:val="00CC6164"/>
    <w:rsid w:val="00CC69E5"/>
    <w:rsid w:val="00CC7031"/>
    <w:rsid w:val="00CD01F6"/>
    <w:rsid w:val="00CD19BE"/>
    <w:rsid w:val="00CD1D08"/>
    <w:rsid w:val="00CD1FD1"/>
    <w:rsid w:val="00CD2356"/>
    <w:rsid w:val="00CD2DE6"/>
    <w:rsid w:val="00CD3185"/>
    <w:rsid w:val="00CD35DF"/>
    <w:rsid w:val="00CD3FFC"/>
    <w:rsid w:val="00CD49D4"/>
    <w:rsid w:val="00CD5F89"/>
    <w:rsid w:val="00CD69FB"/>
    <w:rsid w:val="00CE0589"/>
    <w:rsid w:val="00CE0C88"/>
    <w:rsid w:val="00CE15CE"/>
    <w:rsid w:val="00CE2E0C"/>
    <w:rsid w:val="00CE36E0"/>
    <w:rsid w:val="00CE38BA"/>
    <w:rsid w:val="00CE3926"/>
    <w:rsid w:val="00CE415F"/>
    <w:rsid w:val="00CE45F6"/>
    <w:rsid w:val="00CE5255"/>
    <w:rsid w:val="00CE5ADE"/>
    <w:rsid w:val="00CE6FA3"/>
    <w:rsid w:val="00CE71F1"/>
    <w:rsid w:val="00CE766E"/>
    <w:rsid w:val="00CF1B6D"/>
    <w:rsid w:val="00CF280E"/>
    <w:rsid w:val="00CF4718"/>
    <w:rsid w:val="00CF4AE4"/>
    <w:rsid w:val="00CF64B3"/>
    <w:rsid w:val="00CF715C"/>
    <w:rsid w:val="00CF7757"/>
    <w:rsid w:val="00D015C9"/>
    <w:rsid w:val="00D02484"/>
    <w:rsid w:val="00D03037"/>
    <w:rsid w:val="00D0387B"/>
    <w:rsid w:val="00D039B3"/>
    <w:rsid w:val="00D03BB7"/>
    <w:rsid w:val="00D03C73"/>
    <w:rsid w:val="00D03FBC"/>
    <w:rsid w:val="00D043F7"/>
    <w:rsid w:val="00D043FB"/>
    <w:rsid w:val="00D05B8C"/>
    <w:rsid w:val="00D06912"/>
    <w:rsid w:val="00D07C85"/>
    <w:rsid w:val="00D100F1"/>
    <w:rsid w:val="00D12B34"/>
    <w:rsid w:val="00D13086"/>
    <w:rsid w:val="00D167AD"/>
    <w:rsid w:val="00D17ED8"/>
    <w:rsid w:val="00D203BB"/>
    <w:rsid w:val="00D204EC"/>
    <w:rsid w:val="00D211C7"/>
    <w:rsid w:val="00D22DF4"/>
    <w:rsid w:val="00D23901"/>
    <w:rsid w:val="00D25616"/>
    <w:rsid w:val="00D30489"/>
    <w:rsid w:val="00D31E2C"/>
    <w:rsid w:val="00D32E12"/>
    <w:rsid w:val="00D32E40"/>
    <w:rsid w:val="00D33CE5"/>
    <w:rsid w:val="00D344A3"/>
    <w:rsid w:val="00D34A6E"/>
    <w:rsid w:val="00D365F9"/>
    <w:rsid w:val="00D36755"/>
    <w:rsid w:val="00D370D7"/>
    <w:rsid w:val="00D41A94"/>
    <w:rsid w:val="00D41E0E"/>
    <w:rsid w:val="00D42154"/>
    <w:rsid w:val="00D421A8"/>
    <w:rsid w:val="00D43604"/>
    <w:rsid w:val="00D43CCC"/>
    <w:rsid w:val="00D44A82"/>
    <w:rsid w:val="00D47ED3"/>
    <w:rsid w:val="00D500BF"/>
    <w:rsid w:val="00D5186A"/>
    <w:rsid w:val="00D5271D"/>
    <w:rsid w:val="00D52915"/>
    <w:rsid w:val="00D53E17"/>
    <w:rsid w:val="00D53F98"/>
    <w:rsid w:val="00D549B1"/>
    <w:rsid w:val="00D54DD3"/>
    <w:rsid w:val="00D55927"/>
    <w:rsid w:val="00D55E9D"/>
    <w:rsid w:val="00D569CE"/>
    <w:rsid w:val="00D56BFF"/>
    <w:rsid w:val="00D5726A"/>
    <w:rsid w:val="00D604A7"/>
    <w:rsid w:val="00D605C6"/>
    <w:rsid w:val="00D60789"/>
    <w:rsid w:val="00D60C31"/>
    <w:rsid w:val="00D61289"/>
    <w:rsid w:val="00D6223F"/>
    <w:rsid w:val="00D6331A"/>
    <w:rsid w:val="00D6407B"/>
    <w:rsid w:val="00D649EE"/>
    <w:rsid w:val="00D66D9E"/>
    <w:rsid w:val="00D677C8"/>
    <w:rsid w:val="00D70411"/>
    <w:rsid w:val="00D70B88"/>
    <w:rsid w:val="00D71419"/>
    <w:rsid w:val="00D72153"/>
    <w:rsid w:val="00D72F0C"/>
    <w:rsid w:val="00D7493E"/>
    <w:rsid w:val="00D77060"/>
    <w:rsid w:val="00D773E7"/>
    <w:rsid w:val="00D77C3F"/>
    <w:rsid w:val="00D80BD7"/>
    <w:rsid w:val="00D84C3F"/>
    <w:rsid w:val="00D84F03"/>
    <w:rsid w:val="00D8530D"/>
    <w:rsid w:val="00D85DAD"/>
    <w:rsid w:val="00D865E7"/>
    <w:rsid w:val="00D86F8C"/>
    <w:rsid w:val="00D90201"/>
    <w:rsid w:val="00D920C2"/>
    <w:rsid w:val="00D93489"/>
    <w:rsid w:val="00D957A0"/>
    <w:rsid w:val="00D95A72"/>
    <w:rsid w:val="00D96CE4"/>
    <w:rsid w:val="00D96E38"/>
    <w:rsid w:val="00D97B59"/>
    <w:rsid w:val="00DA28C1"/>
    <w:rsid w:val="00DA2B64"/>
    <w:rsid w:val="00DA2C68"/>
    <w:rsid w:val="00DA2E80"/>
    <w:rsid w:val="00DA327B"/>
    <w:rsid w:val="00DA3BF7"/>
    <w:rsid w:val="00DA4043"/>
    <w:rsid w:val="00DA68EA"/>
    <w:rsid w:val="00DA6EC4"/>
    <w:rsid w:val="00DB06F2"/>
    <w:rsid w:val="00DB0BA3"/>
    <w:rsid w:val="00DB0CF3"/>
    <w:rsid w:val="00DB0E12"/>
    <w:rsid w:val="00DB13A1"/>
    <w:rsid w:val="00DB1FCA"/>
    <w:rsid w:val="00DB22E8"/>
    <w:rsid w:val="00DB42AD"/>
    <w:rsid w:val="00DB4FF7"/>
    <w:rsid w:val="00DB5605"/>
    <w:rsid w:val="00DB5A07"/>
    <w:rsid w:val="00DB5D31"/>
    <w:rsid w:val="00DB5FFA"/>
    <w:rsid w:val="00DB6552"/>
    <w:rsid w:val="00DB66F8"/>
    <w:rsid w:val="00DC07E0"/>
    <w:rsid w:val="00DC17B3"/>
    <w:rsid w:val="00DC24FF"/>
    <w:rsid w:val="00DC5F41"/>
    <w:rsid w:val="00DC6CA5"/>
    <w:rsid w:val="00DC7026"/>
    <w:rsid w:val="00DC78D9"/>
    <w:rsid w:val="00DC7E23"/>
    <w:rsid w:val="00DD03BA"/>
    <w:rsid w:val="00DD0D3C"/>
    <w:rsid w:val="00DD19A0"/>
    <w:rsid w:val="00DD27E4"/>
    <w:rsid w:val="00DD3153"/>
    <w:rsid w:val="00DD338B"/>
    <w:rsid w:val="00DD54E2"/>
    <w:rsid w:val="00DD65C5"/>
    <w:rsid w:val="00DD6C59"/>
    <w:rsid w:val="00DD772B"/>
    <w:rsid w:val="00DD7EFA"/>
    <w:rsid w:val="00DE1D04"/>
    <w:rsid w:val="00DE426C"/>
    <w:rsid w:val="00DE4EC8"/>
    <w:rsid w:val="00DE5C08"/>
    <w:rsid w:val="00DF0A66"/>
    <w:rsid w:val="00DF0DEE"/>
    <w:rsid w:val="00DF1341"/>
    <w:rsid w:val="00DF15AE"/>
    <w:rsid w:val="00DF19B2"/>
    <w:rsid w:val="00DF2676"/>
    <w:rsid w:val="00DF338F"/>
    <w:rsid w:val="00DF3415"/>
    <w:rsid w:val="00DF47FE"/>
    <w:rsid w:val="00DF5F12"/>
    <w:rsid w:val="00DF64BB"/>
    <w:rsid w:val="00E0037E"/>
    <w:rsid w:val="00E0267F"/>
    <w:rsid w:val="00E03432"/>
    <w:rsid w:val="00E036CF"/>
    <w:rsid w:val="00E04D8A"/>
    <w:rsid w:val="00E05A01"/>
    <w:rsid w:val="00E05B0C"/>
    <w:rsid w:val="00E06705"/>
    <w:rsid w:val="00E0690B"/>
    <w:rsid w:val="00E078F1"/>
    <w:rsid w:val="00E1005D"/>
    <w:rsid w:val="00E102F8"/>
    <w:rsid w:val="00E11829"/>
    <w:rsid w:val="00E12D1B"/>
    <w:rsid w:val="00E12DE4"/>
    <w:rsid w:val="00E13BBC"/>
    <w:rsid w:val="00E141D9"/>
    <w:rsid w:val="00E1502D"/>
    <w:rsid w:val="00E15E7D"/>
    <w:rsid w:val="00E2415E"/>
    <w:rsid w:val="00E25062"/>
    <w:rsid w:val="00E2535B"/>
    <w:rsid w:val="00E2693E"/>
    <w:rsid w:val="00E27593"/>
    <w:rsid w:val="00E278B1"/>
    <w:rsid w:val="00E3082E"/>
    <w:rsid w:val="00E30903"/>
    <w:rsid w:val="00E3161F"/>
    <w:rsid w:val="00E3209A"/>
    <w:rsid w:val="00E33C3E"/>
    <w:rsid w:val="00E37E79"/>
    <w:rsid w:val="00E40434"/>
    <w:rsid w:val="00E40E83"/>
    <w:rsid w:val="00E41512"/>
    <w:rsid w:val="00E4258E"/>
    <w:rsid w:val="00E44A9C"/>
    <w:rsid w:val="00E44E33"/>
    <w:rsid w:val="00E4520E"/>
    <w:rsid w:val="00E46329"/>
    <w:rsid w:val="00E4782A"/>
    <w:rsid w:val="00E47A95"/>
    <w:rsid w:val="00E50A34"/>
    <w:rsid w:val="00E5112A"/>
    <w:rsid w:val="00E5117F"/>
    <w:rsid w:val="00E51F20"/>
    <w:rsid w:val="00E5219B"/>
    <w:rsid w:val="00E52A34"/>
    <w:rsid w:val="00E53539"/>
    <w:rsid w:val="00E53A2F"/>
    <w:rsid w:val="00E53F5E"/>
    <w:rsid w:val="00E54102"/>
    <w:rsid w:val="00E54335"/>
    <w:rsid w:val="00E55844"/>
    <w:rsid w:val="00E56AAD"/>
    <w:rsid w:val="00E56C8F"/>
    <w:rsid w:val="00E56CFC"/>
    <w:rsid w:val="00E56EF3"/>
    <w:rsid w:val="00E602F6"/>
    <w:rsid w:val="00E60704"/>
    <w:rsid w:val="00E60E1C"/>
    <w:rsid w:val="00E612BD"/>
    <w:rsid w:val="00E6163B"/>
    <w:rsid w:val="00E62399"/>
    <w:rsid w:val="00E62962"/>
    <w:rsid w:val="00E6390B"/>
    <w:rsid w:val="00E63B89"/>
    <w:rsid w:val="00E64FD2"/>
    <w:rsid w:val="00E65FFB"/>
    <w:rsid w:val="00E672E3"/>
    <w:rsid w:val="00E67500"/>
    <w:rsid w:val="00E67BED"/>
    <w:rsid w:val="00E74C42"/>
    <w:rsid w:val="00E74D43"/>
    <w:rsid w:val="00E75CD1"/>
    <w:rsid w:val="00E7609A"/>
    <w:rsid w:val="00E76DB1"/>
    <w:rsid w:val="00E77598"/>
    <w:rsid w:val="00E8365B"/>
    <w:rsid w:val="00E83D31"/>
    <w:rsid w:val="00E84147"/>
    <w:rsid w:val="00E860A3"/>
    <w:rsid w:val="00E87286"/>
    <w:rsid w:val="00E878B5"/>
    <w:rsid w:val="00E90E24"/>
    <w:rsid w:val="00E9106B"/>
    <w:rsid w:val="00E911FC"/>
    <w:rsid w:val="00E91820"/>
    <w:rsid w:val="00E927C0"/>
    <w:rsid w:val="00E927CE"/>
    <w:rsid w:val="00E9372B"/>
    <w:rsid w:val="00E9380F"/>
    <w:rsid w:val="00E945B5"/>
    <w:rsid w:val="00E94CC7"/>
    <w:rsid w:val="00E95DBA"/>
    <w:rsid w:val="00E96227"/>
    <w:rsid w:val="00E96D41"/>
    <w:rsid w:val="00EA0BC8"/>
    <w:rsid w:val="00EA22C6"/>
    <w:rsid w:val="00EA4397"/>
    <w:rsid w:val="00EA45EF"/>
    <w:rsid w:val="00EA4D43"/>
    <w:rsid w:val="00EA5582"/>
    <w:rsid w:val="00EA5CFA"/>
    <w:rsid w:val="00EA6A0D"/>
    <w:rsid w:val="00EA6BD6"/>
    <w:rsid w:val="00EB04B3"/>
    <w:rsid w:val="00EB1A22"/>
    <w:rsid w:val="00EB2517"/>
    <w:rsid w:val="00EB2E80"/>
    <w:rsid w:val="00EB35C0"/>
    <w:rsid w:val="00EB453C"/>
    <w:rsid w:val="00EB52B5"/>
    <w:rsid w:val="00EB62C9"/>
    <w:rsid w:val="00EB6A2A"/>
    <w:rsid w:val="00EB7084"/>
    <w:rsid w:val="00EB780F"/>
    <w:rsid w:val="00EC0CE4"/>
    <w:rsid w:val="00EC2B6B"/>
    <w:rsid w:val="00EC306A"/>
    <w:rsid w:val="00EC3A17"/>
    <w:rsid w:val="00EC3A19"/>
    <w:rsid w:val="00EC3FA3"/>
    <w:rsid w:val="00EC42B2"/>
    <w:rsid w:val="00EC5234"/>
    <w:rsid w:val="00EC5EBD"/>
    <w:rsid w:val="00EC636A"/>
    <w:rsid w:val="00EC6C69"/>
    <w:rsid w:val="00EC7178"/>
    <w:rsid w:val="00EC7D2B"/>
    <w:rsid w:val="00ED0400"/>
    <w:rsid w:val="00ED06AB"/>
    <w:rsid w:val="00ED1303"/>
    <w:rsid w:val="00ED188D"/>
    <w:rsid w:val="00ED2392"/>
    <w:rsid w:val="00ED2F16"/>
    <w:rsid w:val="00ED38CF"/>
    <w:rsid w:val="00ED612C"/>
    <w:rsid w:val="00ED671F"/>
    <w:rsid w:val="00ED6F79"/>
    <w:rsid w:val="00EE075E"/>
    <w:rsid w:val="00EE07D7"/>
    <w:rsid w:val="00EE0A91"/>
    <w:rsid w:val="00EE1926"/>
    <w:rsid w:val="00EE1B5F"/>
    <w:rsid w:val="00EE2853"/>
    <w:rsid w:val="00EE2BAD"/>
    <w:rsid w:val="00EE63BC"/>
    <w:rsid w:val="00EE7361"/>
    <w:rsid w:val="00EE74B6"/>
    <w:rsid w:val="00EE76D5"/>
    <w:rsid w:val="00EF13F8"/>
    <w:rsid w:val="00EF16D2"/>
    <w:rsid w:val="00EF1EE2"/>
    <w:rsid w:val="00EF1FD2"/>
    <w:rsid w:val="00EF40D6"/>
    <w:rsid w:val="00EF417D"/>
    <w:rsid w:val="00EF48BC"/>
    <w:rsid w:val="00EF48BD"/>
    <w:rsid w:val="00EF5506"/>
    <w:rsid w:val="00EF56A5"/>
    <w:rsid w:val="00EF6155"/>
    <w:rsid w:val="00EF6DAC"/>
    <w:rsid w:val="00EF754B"/>
    <w:rsid w:val="00EF7BE6"/>
    <w:rsid w:val="00EF7D81"/>
    <w:rsid w:val="00EF7E57"/>
    <w:rsid w:val="00F00504"/>
    <w:rsid w:val="00F00B33"/>
    <w:rsid w:val="00F012CC"/>
    <w:rsid w:val="00F01EF8"/>
    <w:rsid w:val="00F03A29"/>
    <w:rsid w:val="00F049D4"/>
    <w:rsid w:val="00F05A60"/>
    <w:rsid w:val="00F06C7D"/>
    <w:rsid w:val="00F076F7"/>
    <w:rsid w:val="00F07ACE"/>
    <w:rsid w:val="00F07CD6"/>
    <w:rsid w:val="00F07DFA"/>
    <w:rsid w:val="00F11BE0"/>
    <w:rsid w:val="00F136D7"/>
    <w:rsid w:val="00F14299"/>
    <w:rsid w:val="00F14D4F"/>
    <w:rsid w:val="00F150D7"/>
    <w:rsid w:val="00F16372"/>
    <w:rsid w:val="00F17208"/>
    <w:rsid w:val="00F173B6"/>
    <w:rsid w:val="00F17718"/>
    <w:rsid w:val="00F213C2"/>
    <w:rsid w:val="00F21CD9"/>
    <w:rsid w:val="00F23A80"/>
    <w:rsid w:val="00F23C59"/>
    <w:rsid w:val="00F24CA9"/>
    <w:rsid w:val="00F24E8B"/>
    <w:rsid w:val="00F2505D"/>
    <w:rsid w:val="00F2558F"/>
    <w:rsid w:val="00F262F5"/>
    <w:rsid w:val="00F26B7A"/>
    <w:rsid w:val="00F26F02"/>
    <w:rsid w:val="00F27E98"/>
    <w:rsid w:val="00F30976"/>
    <w:rsid w:val="00F31098"/>
    <w:rsid w:val="00F31C3C"/>
    <w:rsid w:val="00F3228B"/>
    <w:rsid w:val="00F34A15"/>
    <w:rsid w:val="00F3548F"/>
    <w:rsid w:val="00F36136"/>
    <w:rsid w:val="00F3723D"/>
    <w:rsid w:val="00F3759E"/>
    <w:rsid w:val="00F37D60"/>
    <w:rsid w:val="00F41124"/>
    <w:rsid w:val="00F4260B"/>
    <w:rsid w:val="00F42CE3"/>
    <w:rsid w:val="00F42D37"/>
    <w:rsid w:val="00F439E0"/>
    <w:rsid w:val="00F43E75"/>
    <w:rsid w:val="00F440A8"/>
    <w:rsid w:val="00F442F8"/>
    <w:rsid w:val="00F46B00"/>
    <w:rsid w:val="00F528E5"/>
    <w:rsid w:val="00F53511"/>
    <w:rsid w:val="00F53907"/>
    <w:rsid w:val="00F550A5"/>
    <w:rsid w:val="00F5739D"/>
    <w:rsid w:val="00F61009"/>
    <w:rsid w:val="00F61365"/>
    <w:rsid w:val="00F635FF"/>
    <w:rsid w:val="00F639E5"/>
    <w:rsid w:val="00F639FE"/>
    <w:rsid w:val="00F65FA9"/>
    <w:rsid w:val="00F66D53"/>
    <w:rsid w:val="00F67A9C"/>
    <w:rsid w:val="00F67DA8"/>
    <w:rsid w:val="00F73478"/>
    <w:rsid w:val="00F757C8"/>
    <w:rsid w:val="00F75A2E"/>
    <w:rsid w:val="00F76F7C"/>
    <w:rsid w:val="00F7718D"/>
    <w:rsid w:val="00F8102E"/>
    <w:rsid w:val="00F81927"/>
    <w:rsid w:val="00F8281B"/>
    <w:rsid w:val="00F83034"/>
    <w:rsid w:val="00F83CBE"/>
    <w:rsid w:val="00F84A08"/>
    <w:rsid w:val="00F8678D"/>
    <w:rsid w:val="00F901A9"/>
    <w:rsid w:val="00F9176F"/>
    <w:rsid w:val="00F928A3"/>
    <w:rsid w:val="00F932C6"/>
    <w:rsid w:val="00F936F3"/>
    <w:rsid w:val="00F96194"/>
    <w:rsid w:val="00FA01E1"/>
    <w:rsid w:val="00FA1118"/>
    <w:rsid w:val="00FA19EC"/>
    <w:rsid w:val="00FA1B95"/>
    <w:rsid w:val="00FA2A75"/>
    <w:rsid w:val="00FA2F80"/>
    <w:rsid w:val="00FA32C6"/>
    <w:rsid w:val="00FA5070"/>
    <w:rsid w:val="00FA716A"/>
    <w:rsid w:val="00FA7EF5"/>
    <w:rsid w:val="00FB03BB"/>
    <w:rsid w:val="00FB1111"/>
    <w:rsid w:val="00FB119C"/>
    <w:rsid w:val="00FB2556"/>
    <w:rsid w:val="00FB2906"/>
    <w:rsid w:val="00FB2A1A"/>
    <w:rsid w:val="00FB2B7A"/>
    <w:rsid w:val="00FB3A78"/>
    <w:rsid w:val="00FB5964"/>
    <w:rsid w:val="00FB6CB6"/>
    <w:rsid w:val="00FB74C5"/>
    <w:rsid w:val="00FB75EF"/>
    <w:rsid w:val="00FC0DDF"/>
    <w:rsid w:val="00FC32A6"/>
    <w:rsid w:val="00FC42BC"/>
    <w:rsid w:val="00FC4D09"/>
    <w:rsid w:val="00FC50D0"/>
    <w:rsid w:val="00FC530B"/>
    <w:rsid w:val="00FC534F"/>
    <w:rsid w:val="00FC62E1"/>
    <w:rsid w:val="00FC6B87"/>
    <w:rsid w:val="00FD0E9B"/>
    <w:rsid w:val="00FD1A7F"/>
    <w:rsid w:val="00FD1EA1"/>
    <w:rsid w:val="00FD26DC"/>
    <w:rsid w:val="00FD3F9E"/>
    <w:rsid w:val="00FD478B"/>
    <w:rsid w:val="00FD5276"/>
    <w:rsid w:val="00FD570B"/>
    <w:rsid w:val="00FD655B"/>
    <w:rsid w:val="00FD7383"/>
    <w:rsid w:val="00FD7C95"/>
    <w:rsid w:val="00FE0180"/>
    <w:rsid w:val="00FE0833"/>
    <w:rsid w:val="00FE17F6"/>
    <w:rsid w:val="00FE1868"/>
    <w:rsid w:val="00FE1CEA"/>
    <w:rsid w:val="00FE241F"/>
    <w:rsid w:val="00FE3713"/>
    <w:rsid w:val="00FE3DE9"/>
    <w:rsid w:val="00FE4033"/>
    <w:rsid w:val="00FE5855"/>
    <w:rsid w:val="00FE6EDB"/>
    <w:rsid w:val="00FE6F7D"/>
    <w:rsid w:val="00FE7380"/>
    <w:rsid w:val="00FE76B0"/>
    <w:rsid w:val="00FF0ABA"/>
    <w:rsid w:val="00FF0E3E"/>
    <w:rsid w:val="00FF1C39"/>
    <w:rsid w:val="00FF1FD1"/>
    <w:rsid w:val="00FF2C45"/>
    <w:rsid w:val="00FF43D1"/>
    <w:rsid w:val="00FF4A56"/>
    <w:rsid w:val="00FF5440"/>
    <w:rsid w:val="00FF590F"/>
    <w:rsid w:val="00FF6080"/>
    <w:rsid w:val="00FF74AB"/>
    <w:rsid w:val="00FF79D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442AD5A"/>
  <w15:docId w15:val="{A8A79036-0D50-4226-B2AA-067A5147C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E352F"/>
    <w:pPr>
      <w:spacing w:before="120" w:after="320" w:line="276" w:lineRule="auto"/>
      <w:jc w:val="both"/>
    </w:pPr>
    <w:rPr>
      <w:rFonts w:cs="Calibri"/>
      <w:sz w:val="22"/>
      <w:szCs w:val="22"/>
      <w:lang w:eastAsia="en-US"/>
    </w:rPr>
  </w:style>
  <w:style w:type="paragraph" w:styleId="Nadpis1">
    <w:name w:val="heading 1"/>
    <w:basedOn w:val="Normln"/>
    <w:next w:val="Normln"/>
    <w:link w:val="Nadpis1Char"/>
    <w:uiPriority w:val="99"/>
    <w:qFormat/>
    <w:rsid w:val="00393F80"/>
    <w:pPr>
      <w:keepNext/>
      <w:keepLines/>
      <w:numPr>
        <w:numId w:val="30"/>
      </w:numPr>
      <w:spacing w:before="600" w:after="120"/>
      <w:outlineLvl w:val="0"/>
    </w:pPr>
    <w:rPr>
      <w:rFonts w:ascii="Cambria" w:eastAsia="Times New Roman" w:hAnsi="Cambria" w:cs="Cambria"/>
      <w:b/>
      <w:bCs/>
      <w:color w:val="365F91"/>
      <w:sz w:val="28"/>
      <w:szCs w:val="28"/>
    </w:rPr>
  </w:style>
  <w:style w:type="paragraph" w:styleId="Nadpis2">
    <w:name w:val="heading 2"/>
    <w:basedOn w:val="Normln"/>
    <w:next w:val="Normln"/>
    <w:link w:val="Nadpis2Char"/>
    <w:uiPriority w:val="99"/>
    <w:qFormat/>
    <w:rsid w:val="00393F80"/>
    <w:pPr>
      <w:keepNext/>
      <w:keepLines/>
      <w:numPr>
        <w:ilvl w:val="1"/>
        <w:numId w:val="30"/>
      </w:numPr>
      <w:spacing w:before="320" w:after="120"/>
      <w:outlineLvl w:val="1"/>
    </w:pPr>
    <w:rPr>
      <w:rFonts w:ascii="Cambria" w:eastAsia="Times New Roman" w:hAnsi="Cambria" w:cs="Cambria"/>
      <w:b/>
      <w:bCs/>
      <w:color w:val="4F81BD"/>
      <w:sz w:val="26"/>
      <w:szCs w:val="26"/>
    </w:rPr>
  </w:style>
  <w:style w:type="paragraph" w:styleId="Nadpis3">
    <w:name w:val="heading 3"/>
    <w:basedOn w:val="Normln"/>
    <w:next w:val="Normln"/>
    <w:link w:val="Nadpis3Char"/>
    <w:uiPriority w:val="99"/>
    <w:qFormat/>
    <w:rsid w:val="00393F80"/>
    <w:pPr>
      <w:keepNext/>
      <w:keepLines/>
      <w:numPr>
        <w:ilvl w:val="2"/>
        <w:numId w:val="30"/>
      </w:numPr>
      <w:spacing w:before="320" w:after="120"/>
      <w:ind w:left="720"/>
      <w:outlineLvl w:val="2"/>
    </w:pPr>
    <w:rPr>
      <w:rFonts w:ascii="Cambria" w:eastAsia="Times New Roman" w:hAnsi="Cambria" w:cs="Cambria"/>
      <w:b/>
      <w:bCs/>
      <w:color w:val="4F81BD"/>
    </w:rPr>
  </w:style>
  <w:style w:type="paragraph" w:styleId="Nadpis4">
    <w:name w:val="heading 4"/>
    <w:basedOn w:val="Normln"/>
    <w:next w:val="Normln"/>
    <w:link w:val="Nadpis4Char"/>
    <w:uiPriority w:val="99"/>
    <w:qFormat/>
    <w:rsid w:val="000F5343"/>
    <w:pPr>
      <w:keepNext/>
      <w:keepLines/>
      <w:numPr>
        <w:ilvl w:val="3"/>
        <w:numId w:val="30"/>
      </w:numPr>
      <w:spacing w:before="200" w:after="0"/>
      <w:outlineLvl w:val="3"/>
    </w:pPr>
    <w:rPr>
      <w:rFonts w:ascii="Cambria" w:eastAsia="Times New Roman" w:hAnsi="Cambria" w:cs="Cambria"/>
      <w:b/>
      <w:bCs/>
      <w:i/>
      <w:iCs/>
      <w:color w:val="4F81BD"/>
    </w:rPr>
  </w:style>
  <w:style w:type="paragraph" w:styleId="Nadpis5">
    <w:name w:val="heading 5"/>
    <w:basedOn w:val="Normln"/>
    <w:next w:val="Normln"/>
    <w:link w:val="Nadpis5Char"/>
    <w:uiPriority w:val="99"/>
    <w:qFormat/>
    <w:rsid w:val="00BF56CD"/>
    <w:pPr>
      <w:keepNext/>
      <w:keepLines/>
      <w:numPr>
        <w:ilvl w:val="4"/>
        <w:numId w:val="30"/>
      </w:numPr>
      <w:spacing w:before="40" w:after="0"/>
      <w:outlineLvl w:val="4"/>
    </w:pPr>
    <w:rPr>
      <w:rFonts w:ascii="Cambria" w:eastAsia="Times New Roman" w:hAnsi="Cambria" w:cs="Cambria"/>
      <w:color w:val="365F91"/>
    </w:rPr>
  </w:style>
  <w:style w:type="paragraph" w:styleId="Nadpis6">
    <w:name w:val="heading 6"/>
    <w:basedOn w:val="Normln"/>
    <w:next w:val="Normln"/>
    <w:link w:val="Nadpis6Char"/>
    <w:uiPriority w:val="99"/>
    <w:qFormat/>
    <w:rsid w:val="00D039B3"/>
    <w:pPr>
      <w:keepNext/>
      <w:keepLines/>
      <w:numPr>
        <w:ilvl w:val="5"/>
        <w:numId w:val="30"/>
      </w:numPr>
      <w:spacing w:before="40" w:after="0"/>
      <w:outlineLvl w:val="5"/>
    </w:pPr>
    <w:rPr>
      <w:rFonts w:ascii="Cambria" w:eastAsia="Times New Roman" w:hAnsi="Cambria" w:cs="Cambria"/>
      <w:color w:val="243F60"/>
    </w:rPr>
  </w:style>
  <w:style w:type="paragraph" w:styleId="Nadpis7">
    <w:name w:val="heading 7"/>
    <w:basedOn w:val="Normln"/>
    <w:next w:val="Normln"/>
    <w:link w:val="Nadpis7Char"/>
    <w:uiPriority w:val="99"/>
    <w:qFormat/>
    <w:rsid w:val="00385E52"/>
    <w:pPr>
      <w:keepNext/>
      <w:keepLines/>
      <w:numPr>
        <w:ilvl w:val="6"/>
        <w:numId w:val="30"/>
      </w:numPr>
      <w:spacing w:before="40" w:after="0"/>
      <w:outlineLvl w:val="6"/>
    </w:pPr>
    <w:rPr>
      <w:rFonts w:ascii="Cambria" w:eastAsia="Times New Roman" w:hAnsi="Cambria" w:cs="Cambria"/>
      <w:i/>
      <w:iCs/>
      <w:color w:val="243F60"/>
    </w:rPr>
  </w:style>
  <w:style w:type="paragraph" w:styleId="Nadpis8">
    <w:name w:val="heading 8"/>
    <w:basedOn w:val="Normln"/>
    <w:next w:val="Normln"/>
    <w:link w:val="Nadpis8Char"/>
    <w:uiPriority w:val="99"/>
    <w:qFormat/>
    <w:rsid w:val="00385E52"/>
    <w:pPr>
      <w:keepNext/>
      <w:keepLines/>
      <w:numPr>
        <w:ilvl w:val="7"/>
        <w:numId w:val="30"/>
      </w:numPr>
      <w:spacing w:before="40" w:after="0"/>
      <w:outlineLvl w:val="7"/>
    </w:pPr>
    <w:rPr>
      <w:rFonts w:ascii="Cambria" w:eastAsia="Times New Roman" w:hAnsi="Cambria" w:cs="Cambria"/>
      <w:color w:val="272727"/>
      <w:sz w:val="21"/>
      <w:szCs w:val="21"/>
    </w:rPr>
  </w:style>
  <w:style w:type="paragraph" w:styleId="Nadpis9">
    <w:name w:val="heading 9"/>
    <w:basedOn w:val="Normln"/>
    <w:next w:val="Normln"/>
    <w:link w:val="Nadpis9Char"/>
    <w:uiPriority w:val="99"/>
    <w:qFormat/>
    <w:rsid w:val="00385E52"/>
    <w:pPr>
      <w:keepNext/>
      <w:keepLines/>
      <w:numPr>
        <w:ilvl w:val="8"/>
        <w:numId w:val="30"/>
      </w:numPr>
      <w:spacing w:before="40" w:after="0"/>
      <w:outlineLvl w:val="8"/>
    </w:pPr>
    <w:rPr>
      <w:rFonts w:ascii="Cambria" w:eastAsia="Times New Roman" w:hAnsi="Cambria" w:cs="Cambria"/>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393F80"/>
    <w:rPr>
      <w:rFonts w:ascii="Cambria" w:eastAsia="Times New Roman" w:hAnsi="Cambria" w:cs="Cambria"/>
      <w:b/>
      <w:bCs/>
      <w:color w:val="365F91"/>
      <w:sz w:val="28"/>
      <w:szCs w:val="28"/>
      <w:lang w:eastAsia="en-US"/>
    </w:rPr>
  </w:style>
  <w:style w:type="character" w:customStyle="1" w:styleId="Nadpis2Char">
    <w:name w:val="Nadpis 2 Char"/>
    <w:basedOn w:val="Standardnpsmoodstavce"/>
    <w:link w:val="Nadpis2"/>
    <w:uiPriority w:val="99"/>
    <w:rsid w:val="00393F80"/>
    <w:rPr>
      <w:rFonts w:ascii="Cambria" w:eastAsia="Times New Roman" w:hAnsi="Cambria" w:cs="Cambria"/>
      <w:b/>
      <w:bCs/>
      <w:color w:val="4F81BD"/>
      <w:sz w:val="26"/>
      <w:szCs w:val="26"/>
      <w:lang w:eastAsia="en-US"/>
    </w:rPr>
  </w:style>
  <w:style w:type="character" w:customStyle="1" w:styleId="Nadpis3Char">
    <w:name w:val="Nadpis 3 Char"/>
    <w:basedOn w:val="Standardnpsmoodstavce"/>
    <w:link w:val="Nadpis3"/>
    <w:uiPriority w:val="99"/>
    <w:rsid w:val="00393F80"/>
    <w:rPr>
      <w:rFonts w:ascii="Cambria" w:eastAsia="Times New Roman" w:hAnsi="Cambria" w:cs="Cambria"/>
      <w:b/>
      <w:bCs/>
      <w:color w:val="4F81BD"/>
      <w:sz w:val="22"/>
      <w:szCs w:val="22"/>
      <w:lang w:eastAsia="en-US"/>
    </w:rPr>
  </w:style>
  <w:style w:type="character" w:customStyle="1" w:styleId="Nadpis4Char">
    <w:name w:val="Nadpis 4 Char"/>
    <w:basedOn w:val="Standardnpsmoodstavce"/>
    <w:link w:val="Nadpis4"/>
    <w:uiPriority w:val="99"/>
    <w:rsid w:val="000F5343"/>
    <w:rPr>
      <w:rFonts w:ascii="Cambria" w:eastAsia="Times New Roman" w:hAnsi="Cambria" w:cs="Cambria"/>
      <w:b/>
      <w:bCs/>
      <w:i/>
      <w:iCs/>
      <w:color w:val="4F81BD"/>
      <w:sz w:val="22"/>
      <w:szCs w:val="22"/>
      <w:lang w:eastAsia="en-US"/>
    </w:rPr>
  </w:style>
  <w:style w:type="character" w:customStyle="1" w:styleId="Nadpis5Char">
    <w:name w:val="Nadpis 5 Char"/>
    <w:basedOn w:val="Standardnpsmoodstavce"/>
    <w:link w:val="Nadpis5"/>
    <w:rsid w:val="00BF56CD"/>
    <w:rPr>
      <w:rFonts w:ascii="Cambria" w:eastAsia="Times New Roman" w:hAnsi="Cambria" w:cs="Cambria"/>
      <w:color w:val="365F91"/>
      <w:sz w:val="22"/>
      <w:szCs w:val="22"/>
      <w:lang w:eastAsia="en-US"/>
    </w:rPr>
  </w:style>
  <w:style w:type="character" w:customStyle="1" w:styleId="Nadpis6Char">
    <w:name w:val="Nadpis 6 Char"/>
    <w:basedOn w:val="Standardnpsmoodstavce"/>
    <w:link w:val="Nadpis6"/>
    <w:rsid w:val="00D039B3"/>
    <w:rPr>
      <w:rFonts w:ascii="Cambria" w:eastAsia="Times New Roman" w:hAnsi="Cambria" w:cs="Cambria"/>
      <w:color w:val="243F60"/>
      <w:sz w:val="22"/>
      <w:szCs w:val="22"/>
      <w:lang w:eastAsia="en-US"/>
    </w:rPr>
  </w:style>
  <w:style w:type="character" w:customStyle="1" w:styleId="Nadpis7Char">
    <w:name w:val="Nadpis 7 Char"/>
    <w:basedOn w:val="Standardnpsmoodstavce"/>
    <w:link w:val="Nadpis7"/>
    <w:rsid w:val="00385E52"/>
    <w:rPr>
      <w:rFonts w:ascii="Cambria" w:eastAsia="Times New Roman" w:hAnsi="Cambria" w:cs="Cambria"/>
      <w:i/>
      <w:iCs/>
      <w:color w:val="243F60"/>
      <w:sz w:val="22"/>
      <w:szCs w:val="22"/>
      <w:lang w:eastAsia="en-US"/>
    </w:rPr>
  </w:style>
  <w:style w:type="character" w:customStyle="1" w:styleId="Nadpis8Char">
    <w:name w:val="Nadpis 8 Char"/>
    <w:basedOn w:val="Standardnpsmoodstavce"/>
    <w:link w:val="Nadpis8"/>
    <w:rsid w:val="00385E52"/>
    <w:rPr>
      <w:rFonts w:ascii="Cambria" w:eastAsia="Times New Roman" w:hAnsi="Cambria" w:cs="Cambria"/>
      <w:color w:val="272727"/>
      <w:sz w:val="21"/>
      <w:szCs w:val="21"/>
      <w:lang w:eastAsia="en-US"/>
    </w:rPr>
  </w:style>
  <w:style w:type="character" w:customStyle="1" w:styleId="Nadpis9Char">
    <w:name w:val="Nadpis 9 Char"/>
    <w:basedOn w:val="Standardnpsmoodstavce"/>
    <w:link w:val="Nadpis9"/>
    <w:rsid w:val="00385E52"/>
    <w:rPr>
      <w:rFonts w:ascii="Cambria" w:eastAsia="Times New Roman" w:hAnsi="Cambria" w:cs="Cambria"/>
      <w:i/>
      <w:iCs/>
      <w:color w:val="272727"/>
      <w:sz w:val="21"/>
      <w:szCs w:val="21"/>
      <w:lang w:eastAsia="en-US"/>
    </w:rPr>
  </w:style>
  <w:style w:type="paragraph" w:styleId="Nzev">
    <w:name w:val="Title"/>
    <w:basedOn w:val="Normln"/>
    <w:next w:val="Normln"/>
    <w:link w:val="NzevChar"/>
    <w:uiPriority w:val="99"/>
    <w:qFormat/>
    <w:rsid w:val="00997AE4"/>
    <w:pPr>
      <w:pBdr>
        <w:bottom w:val="single" w:sz="8" w:space="4" w:color="4F81BD"/>
      </w:pBdr>
      <w:spacing w:after="300" w:line="240" w:lineRule="auto"/>
      <w:contextualSpacing/>
    </w:pPr>
    <w:rPr>
      <w:rFonts w:ascii="Cambria" w:eastAsia="Times New Roman" w:hAnsi="Cambria" w:cs="Cambria"/>
      <w:color w:val="17365D"/>
      <w:spacing w:val="5"/>
      <w:kern w:val="28"/>
      <w:sz w:val="52"/>
      <w:szCs w:val="52"/>
    </w:rPr>
  </w:style>
  <w:style w:type="character" w:customStyle="1" w:styleId="NzevChar">
    <w:name w:val="Název Char"/>
    <w:basedOn w:val="Standardnpsmoodstavce"/>
    <w:link w:val="Nzev"/>
    <w:uiPriority w:val="99"/>
    <w:rsid w:val="00997AE4"/>
    <w:rPr>
      <w:rFonts w:ascii="Cambria" w:hAnsi="Cambria" w:cs="Cambria"/>
      <w:color w:val="17365D"/>
      <w:spacing w:val="5"/>
      <w:kern w:val="28"/>
      <w:sz w:val="52"/>
      <w:szCs w:val="52"/>
    </w:rPr>
  </w:style>
  <w:style w:type="paragraph" w:styleId="Obsah1">
    <w:name w:val="toc 1"/>
    <w:basedOn w:val="Normln"/>
    <w:next w:val="Normln"/>
    <w:autoRedefine/>
    <w:uiPriority w:val="39"/>
    <w:rsid w:val="00997AE4"/>
    <w:pPr>
      <w:spacing w:after="100"/>
    </w:pPr>
  </w:style>
  <w:style w:type="paragraph" w:styleId="Nadpisobsahu">
    <w:name w:val="TOC Heading"/>
    <w:basedOn w:val="Nadpis1"/>
    <w:next w:val="Normln"/>
    <w:uiPriority w:val="99"/>
    <w:qFormat/>
    <w:rsid w:val="00997AE4"/>
    <w:pPr>
      <w:outlineLvl w:val="9"/>
    </w:pPr>
    <w:rPr>
      <w:lang w:eastAsia="cs-CZ"/>
    </w:rPr>
  </w:style>
  <w:style w:type="paragraph" w:styleId="Textbubliny">
    <w:name w:val="Balloon Text"/>
    <w:basedOn w:val="Normln"/>
    <w:link w:val="TextbublinyChar"/>
    <w:uiPriority w:val="99"/>
    <w:semiHidden/>
    <w:rsid w:val="00997AE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97AE4"/>
    <w:rPr>
      <w:rFonts w:ascii="Tahoma" w:hAnsi="Tahoma" w:cs="Tahoma"/>
      <w:sz w:val="16"/>
      <w:szCs w:val="16"/>
    </w:rPr>
  </w:style>
  <w:style w:type="character" w:styleId="Hypertextovodkaz">
    <w:name w:val="Hyperlink"/>
    <w:basedOn w:val="Standardnpsmoodstavce"/>
    <w:uiPriority w:val="99"/>
    <w:rsid w:val="00AF4522"/>
    <w:rPr>
      <w:color w:val="0000FF"/>
      <w:u w:val="single"/>
    </w:rPr>
  </w:style>
  <w:style w:type="paragraph" w:styleId="Obsah2">
    <w:name w:val="toc 2"/>
    <w:basedOn w:val="Normln"/>
    <w:next w:val="Normln"/>
    <w:autoRedefine/>
    <w:uiPriority w:val="39"/>
    <w:rsid w:val="006D67A6"/>
    <w:pPr>
      <w:spacing w:after="100"/>
      <w:ind w:left="220"/>
    </w:pPr>
  </w:style>
  <w:style w:type="paragraph" w:styleId="Odstavecseseznamem">
    <w:name w:val="List Paragraph"/>
    <w:basedOn w:val="Normln"/>
    <w:link w:val="OdstavecseseznamemChar"/>
    <w:uiPriority w:val="34"/>
    <w:qFormat/>
    <w:rsid w:val="006D67A6"/>
    <w:pPr>
      <w:ind w:left="720"/>
      <w:contextualSpacing/>
    </w:pPr>
  </w:style>
  <w:style w:type="character" w:customStyle="1" w:styleId="OdstavecseseznamemChar">
    <w:name w:val="Odstavec se seznamem Char"/>
    <w:basedOn w:val="Standardnpsmoodstavce"/>
    <w:link w:val="Odstavecseseznamem"/>
    <w:uiPriority w:val="34"/>
    <w:rsid w:val="00402A87"/>
    <w:rPr>
      <w:lang w:eastAsia="en-US"/>
    </w:rPr>
  </w:style>
  <w:style w:type="paragraph" w:styleId="Zhlav">
    <w:name w:val="header"/>
    <w:basedOn w:val="Normln"/>
    <w:link w:val="ZhlavChar"/>
    <w:uiPriority w:val="99"/>
    <w:rsid w:val="006D67A6"/>
    <w:pPr>
      <w:tabs>
        <w:tab w:val="center" w:pos="4536"/>
        <w:tab w:val="right" w:pos="9072"/>
      </w:tabs>
    </w:pPr>
  </w:style>
  <w:style w:type="character" w:customStyle="1" w:styleId="ZhlavChar">
    <w:name w:val="Záhlaví Char"/>
    <w:basedOn w:val="Standardnpsmoodstavce"/>
    <w:link w:val="Zhlav"/>
    <w:uiPriority w:val="99"/>
    <w:rsid w:val="006D67A6"/>
    <w:rPr>
      <w:rFonts w:ascii="Calibri" w:hAnsi="Calibri" w:cs="Calibri"/>
    </w:rPr>
  </w:style>
  <w:style w:type="paragraph" w:styleId="Zpat">
    <w:name w:val="footer"/>
    <w:basedOn w:val="Normln"/>
    <w:link w:val="ZpatChar"/>
    <w:uiPriority w:val="99"/>
    <w:rsid w:val="006D67A6"/>
    <w:pPr>
      <w:tabs>
        <w:tab w:val="center" w:pos="4536"/>
        <w:tab w:val="right" w:pos="9072"/>
      </w:tabs>
    </w:pPr>
  </w:style>
  <w:style w:type="character" w:customStyle="1" w:styleId="ZpatChar">
    <w:name w:val="Zápatí Char"/>
    <w:basedOn w:val="Standardnpsmoodstavce"/>
    <w:link w:val="Zpat"/>
    <w:uiPriority w:val="99"/>
    <w:rsid w:val="006D67A6"/>
    <w:rPr>
      <w:rFonts w:ascii="Calibri" w:hAnsi="Calibri" w:cs="Calibri"/>
    </w:rPr>
  </w:style>
  <w:style w:type="paragraph" w:styleId="Obsah3">
    <w:name w:val="toc 3"/>
    <w:basedOn w:val="Normln"/>
    <w:next w:val="Normln"/>
    <w:autoRedefine/>
    <w:uiPriority w:val="39"/>
    <w:rsid w:val="00C83AD6"/>
    <w:pPr>
      <w:spacing w:after="100"/>
      <w:ind w:left="440"/>
    </w:pPr>
  </w:style>
  <w:style w:type="paragraph" w:styleId="Bezmezer">
    <w:name w:val="No Spacing"/>
    <w:link w:val="BezmezerChar"/>
    <w:uiPriority w:val="99"/>
    <w:qFormat/>
    <w:rsid w:val="00C83AD6"/>
    <w:rPr>
      <w:rFonts w:cs="Calibri"/>
      <w:sz w:val="22"/>
      <w:szCs w:val="22"/>
      <w:lang w:eastAsia="en-US"/>
    </w:rPr>
  </w:style>
  <w:style w:type="character" w:styleId="Siln">
    <w:name w:val="Strong"/>
    <w:basedOn w:val="Standardnpsmoodstavce"/>
    <w:uiPriority w:val="22"/>
    <w:qFormat/>
    <w:rsid w:val="00C83AD6"/>
    <w:rPr>
      <w:b/>
      <w:bCs/>
    </w:rPr>
  </w:style>
  <w:style w:type="paragraph" w:customStyle="1" w:styleId="Default">
    <w:name w:val="Default"/>
    <w:rsid w:val="009C4F41"/>
    <w:pPr>
      <w:autoSpaceDE w:val="0"/>
      <w:autoSpaceDN w:val="0"/>
      <w:adjustRightInd w:val="0"/>
    </w:pPr>
    <w:rPr>
      <w:rFonts w:ascii="Cambria" w:eastAsia="Times New Roman" w:hAnsi="Cambria" w:cs="Cambria"/>
      <w:color w:val="000000"/>
      <w:sz w:val="24"/>
      <w:szCs w:val="24"/>
    </w:rPr>
  </w:style>
  <w:style w:type="table" w:styleId="Svtlmkazvraznn2">
    <w:name w:val="Light Grid Accent 2"/>
    <w:basedOn w:val="Normlntabulka"/>
    <w:uiPriority w:val="99"/>
    <w:rsid w:val="00071F7B"/>
    <w:rPr>
      <w:rFonts w:cs="Calibri"/>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Cambria" w:eastAsia="Times New Roman" w:hAnsi="Cambria" w:cs="Cambria"/>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mbria" w:eastAsia="Times New Roman" w:hAnsi="Cambria" w:cs="Cambria"/>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Cambria"/>
        <w:b/>
        <w:bCs/>
      </w:rPr>
    </w:tblStylePr>
    <w:tblStylePr w:type="lastCol">
      <w:rPr>
        <w:rFonts w:ascii="Cambria" w:eastAsia="Times New Roman" w:hAnsi="Cambria" w:cs="Cambria"/>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Odkaznakoment">
    <w:name w:val="annotation reference"/>
    <w:basedOn w:val="Standardnpsmoodstavce"/>
    <w:uiPriority w:val="99"/>
    <w:semiHidden/>
    <w:rsid w:val="00071F7B"/>
    <w:rPr>
      <w:sz w:val="16"/>
      <w:szCs w:val="16"/>
    </w:rPr>
  </w:style>
  <w:style w:type="paragraph" w:styleId="Textkomente">
    <w:name w:val="annotation text"/>
    <w:basedOn w:val="Normln"/>
    <w:link w:val="TextkomenteChar"/>
    <w:uiPriority w:val="99"/>
    <w:semiHidden/>
    <w:rsid w:val="00071F7B"/>
    <w:pPr>
      <w:spacing w:line="240" w:lineRule="auto"/>
      <w:jc w:val="left"/>
    </w:pPr>
    <w:rPr>
      <w:sz w:val="20"/>
      <w:szCs w:val="20"/>
    </w:rPr>
  </w:style>
  <w:style w:type="character" w:customStyle="1" w:styleId="TextkomenteChar">
    <w:name w:val="Text komentáře Char"/>
    <w:basedOn w:val="Standardnpsmoodstavce"/>
    <w:link w:val="Textkomente"/>
    <w:uiPriority w:val="99"/>
    <w:rsid w:val="00071F7B"/>
    <w:rPr>
      <w:sz w:val="20"/>
      <w:szCs w:val="20"/>
    </w:rPr>
  </w:style>
  <w:style w:type="paragraph" w:styleId="Textpoznpodarou">
    <w:name w:val="footnote text"/>
    <w:basedOn w:val="Normln"/>
    <w:link w:val="TextpoznpodarouChar"/>
    <w:uiPriority w:val="99"/>
    <w:semiHidden/>
    <w:rsid w:val="00071F7B"/>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F7B"/>
    <w:rPr>
      <w:sz w:val="20"/>
      <w:szCs w:val="20"/>
    </w:rPr>
  </w:style>
  <w:style w:type="character" w:styleId="Znakapoznpodarou">
    <w:name w:val="footnote reference"/>
    <w:basedOn w:val="Standardnpsmoodstavce"/>
    <w:uiPriority w:val="99"/>
    <w:semiHidden/>
    <w:rsid w:val="00071F7B"/>
    <w:rPr>
      <w:vertAlign w:val="superscript"/>
    </w:rPr>
  </w:style>
  <w:style w:type="table" w:styleId="Svtlmkazvraznn5">
    <w:name w:val="Light Grid Accent 5"/>
    <w:basedOn w:val="Normlntabulka"/>
    <w:uiPriority w:val="99"/>
    <w:rsid w:val="004005C6"/>
    <w:rPr>
      <w:rFonts w:cs="Calibri"/>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Times New Roman" w:hAnsi="Cambria" w:cs="Cambri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Cambri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Cambria"/>
        <w:b/>
        <w:bCs/>
      </w:rPr>
    </w:tblStylePr>
    <w:tblStylePr w:type="lastCol">
      <w:rPr>
        <w:rFonts w:ascii="Cambria" w:eastAsia="Times New Roman" w:hAnsi="Cambria" w:cs="Cambri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styleId="Podnadpis">
    <w:name w:val="Subtitle"/>
    <w:basedOn w:val="Normln"/>
    <w:next w:val="Normln"/>
    <w:link w:val="PodnadpisChar"/>
    <w:uiPriority w:val="99"/>
    <w:qFormat/>
    <w:rsid w:val="00C92FD2"/>
    <w:pPr>
      <w:numPr>
        <w:ilvl w:val="1"/>
      </w:numPr>
    </w:pPr>
    <w:rPr>
      <w:rFonts w:ascii="Cambria" w:eastAsia="Times New Roman" w:hAnsi="Cambria" w:cs="Cambria"/>
      <w:i/>
      <w:iCs/>
      <w:color w:val="4F81BD"/>
      <w:spacing w:val="15"/>
      <w:sz w:val="24"/>
      <w:szCs w:val="24"/>
    </w:rPr>
  </w:style>
  <w:style w:type="character" w:customStyle="1" w:styleId="PodnadpisChar">
    <w:name w:val="Podnadpis Char"/>
    <w:basedOn w:val="Standardnpsmoodstavce"/>
    <w:link w:val="Podnadpis"/>
    <w:uiPriority w:val="99"/>
    <w:rsid w:val="00C92FD2"/>
    <w:rPr>
      <w:rFonts w:ascii="Cambria" w:hAnsi="Cambria" w:cs="Cambria"/>
      <w:i/>
      <w:iCs/>
      <w:color w:val="4F81BD"/>
      <w:spacing w:val="15"/>
      <w:sz w:val="24"/>
      <w:szCs w:val="24"/>
    </w:rPr>
  </w:style>
  <w:style w:type="paragraph" w:styleId="Pedmtkomente">
    <w:name w:val="annotation subject"/>
    <w:basedOn w:val="Textkomente"/>
    <w:next w:val="Textkomente"/>
    <w:link w:val="PedmtkomenteChar"/>
    <w:uiPriority w:val="99"/>
    <w:semiHidden/>
    <w:rsid w:val="008E6ACF"/>
    <w:pPr>
      <w:jc w:val="both"/>
    </w:pPr>
    <w:rPr>
      <w:b/>
      <w:bCs/>
    </w:rPr>
  </w:style>
  <w:style w:type="character" w:customStyle="1" w:styleId="PedmtkomenteChar">
    <w:name w:val="Předmět komentáře Char"/>
    <w:basedOn w:val="TextkomenteChar"/>
    <w:link w:val="Pedmtkomente"/>
    <w:uiPriority w:val="99"/>
    <w:semiHidden/>
    <w:rsid w:val="008E6ACF"/>
    <w:rPr>
      <w:b/>
      <w:bCs/>
      <w:sz w:val="20"/>
      <w:szCs w:val="20"/>
    </w:rPr>
  </w:style>
  <w:style w:type="paragraph" w:customStyle="1" w:styleId="MMMTabStyl9bPrvndek0cm">
    <w:name w:val="MMM Tab: Styl 9 b. První řádek:  0 cm"/>
    <w:basedOn w:val="Normln"/>
    <w:link w:val="MMMTabStyl9bPrvndek0cmCharChar"/>
    <w:uiPriority w:val="99"/>
    <w:rsid w:val="00FB74C5"/>
    <w:pPr>
      <w:keepNext/>
      <w:keepLines/>
      <w:spacing w:before="0" w:after="0" w:line="240" w:lineRule="auto"/>
      <w:jc w:val="left"/>
    </w:pPr>
    <w:rPr>
      <w:rFonts w:ascii="Arial" w:hAnsi="Arial" w:cs="Times New Roman"/>
      <w:sz w:val="20"/>
      <w:szCs w:val="20"/>
      <w:lang w:eastAsia="cs-CZ"/>
    </w:rPr>
  </w:style>
  <w:style w:type="character" w:customStyle="1" w:styleId="MMMTabStyl9bPrvndek0cmCharChar">
    <w:name w:val="MMM Tab: Styl 9 b. První řádek:  0 cm Char Char"/>
    <w:link w:val="MMMTabStyl9bPrvndek0cm"/>
    <w:uiPriority w:val="99"/>
    <w:rsid w:val="00FB74C5"/>
    <w:rPr>
      <w:rFonts w:ascii="Arial" w:hAnsi="Arial" w:cs="Arial"/>
      <w:sz w:val="20"/>
      <w:szCs w:val="20"/>
      <w:lang w:eastAsia="cs-CZ"/>
    </w:rPr>
  </w:style>
  <w:style w:type="table" w:styleId="Mkatabulky">
    <w:name w:val="Table Grid"/>
    <w:basedOn w:val="Normlntabulka"/>
    <w:uiPriority w:val="39"/>
    <w:rsid w:val="001E6DEC"/>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uiPriority w:val="99"/>
    <w:semiHidden/>
    <w:rsid w:val="00BF4C6A"/>
    <w:rPr>
      <w:color w:val="800080"/>
      <w:u w:val="single"/>
    </w:rPr>
  </w:style>
  <w:style w:type="paragraph" w:styleId="Normlnweb">
    <w:name w:val="Normal (Web)"/>
    <w:basedOn w:val="Normln"/>
    <w:uiPriority w:val="99"/>
    <w:semiHidden/>
    <w:rsid w:val="001A5219"/>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1A5219"/>
  </w:style>
  <w:style w:type="table" w:customStyle="1" w:styleId="Svtlseznamzvraznn11">
    <w:name w:val="Světlý seznam – zvýraznění 11"/>
    <w:uiPriority w:val="99"/>
    <w:rsid w:val="00BD2168"/>
    <w:rPr>
      <w:rFonts w:cs="Calibri"/>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Svtlmkazvraznn11">
    <w:name w:val="Světlá mřížka – zvýraznění 11"/>
    <w:uiPriority w:val="99"/>
    <w:rsid w:val="00BD2168"/>
    <w:rPr>
      <w:rFonts w:cs="Calibri"/>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styleId="Zdraznn">
    <w:name w:val="Emphasis"/>
    <w:basedOn w:val="Standardnpsmoodstavce"/>
    <w:uiPriority w:val="99"/>
    <w:qFormat/>
    <w:rsid w:val="00233941"/>
    <w:rPr>
      <w:i/>
      <w:iCs/>
    </w:rPr>
  </w:style>
  <w:style w:type="character" w:styleId="Zdraznnintenzivn">
    <w:name w:val="Intense Emphasis"/>
    <w:basedOn w:val="Standardnpsmoodstavce"/>
    <w:uiPriority w:val="99"/>
    <w:qFormat/>
    <w:rsid w:val="00233941"/>
    <w:rPr>
      <w:b/>
      <w:bCs/>
      <w:i/>
      <w:iCs/>
      <w:color w:val="4F81BD"/>
    </w:rPr>
  </w:style>
  <w:style w:type="paragraph" w:customStyle="1" w:styleId="Tabulka">
    <w:name w:val="Tabulka"/>
    <w:basedOn w:val="Titulek"/>
    <w:uiPriority w:val="99"/>
    <w:rsid w:val="00233941"/>
    <w:pPr>
      <w:spacing w:line="360" w:lineRule="auto"/>
      <w:jc w:val="center"/>
    </w:pPr>
    <w:rPr>
      <w:color w:val="auto"/>
      <w:sz w:val="20"/>
      <w:szCs w:val="20"/>
      <w:lang w:eastAsia="cs-CZ"/>
    </w:rPr>
  </w:style>
  <w:style w:type="paragraph" w:styleId="Titulek">
    <w:name w:val="caption"/>
    <w:basedOn w:val="Normln"/>
    <w:next w:val="Normln"/>
    <w:qFormat/>
    <w:rsid w:val="00233941"/>
    <w:pPr>
      <w:spacing w:before="0" w:after="200" w:line="240" w:lineRule="auto"/>
    </w:pPr>
    <w:rPr>
      <w:b/>
      <w:bCs/>
      <w:color w:val="4F81BD"/>
      <w:sz w:val="18"/>
      <w:szCs w:val="18"/>
    </w:rPr>
  </w:style>
  <w:style w:type="paragraph" w:styleId="Revize">
    <w:name w:val="Revision"/>
    <w:hidden/>
    <w:uiPriority w:val="99"/>
    <w:semiHidden/>
    <w:rsid w:val="009264E2"/>
    <w:rPr>
      <w:rFonts w:cs="Calibri"/>
      <w:sz w:val="22"/>
      <w:szCs w:val="22"/>
      <w:lang w:eastAsia="en-US"/>
    </w:rPr>
  </w:style>
  <w:style w:type="table" w:styleId="Motivtabulky">
    <w:name w:val="Table Theme"/>
    <w:basedOn w:val="Normlntabulka"/>
    <w:uiPriority w:val="99"/>
    <w:rsid w:val="00377B41"/>
    <w:pPr>
      <w:spacing w:after="200" w:line="276" w:lineRule="auto"/>
    </w:pPr>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ubjname">
    <w:name w:val="tsubjname"/>
    <w:basedOn w:val="Standardnpsmoodstavce"/>
    <w:rsid w:val="00585DD8"/>
  </w:style>
  <w:style w:type="paragraph" w:styleId="Seznamobrzk">
    <w:name w:val="table of figures"/>
    <w:basedOn w:val="Normln"/>
    <w:next w:val="Normln"/>
    <w:uiPriority w:val="99"/>
    <w:rsid w:val="001E5FBE"/>
    <w:pPr>
      <w:spacing w:after="0"/>
    </w:pPr>
  </w:style>
  <w:style w:type="paragraph" w:customStyle="1" w:styleId="vet1">
    <w:name w:val="výčet 1"/>
    <w:basedOn w:val="Normln"/>
    <w:uiPriority w:val="99"/>
    <w:rsid w:val="00951582"/>
    <w:pPr>
      <w:widowControl w:val="0"/>
      <w:tabs>
        <w:tab w:val="num" w:pos="567"/>
      </w:tabs>
      <w:adjustRightInd w:val="0"/>
      <w:spacing w:before="60" w:after="0" w:line="240" w:lineRule="atLeast"/>
      <w:ind w:left="567" w:hanging="567"/>
      <w:textAlignment w:val="baseline"/>
    </w:pPr>
    <w:rPr>
      <w:rFonts w:ascii="Times New Roman" w:eastAsia="Times New Roman" w:hAnsi="Times New Roman" w:cs="Times New Roman"/>
      <w:sz w:val="24"/>
      <w:szCs w:val="24"/>
      <w:lang w:eastAsia="cs-CZ"/>
    </w:rPr>
  </w:style>
  <w:style w:type="character" w:customStyle="1" w:styleId="NormlnvlevoChar">
    <w:name w:val="Normální vlevo Char"/>
    <w:basedOn w:val="Standardnpsmoodstavce"/>
    <w:uiPriority w:val="99"/>
    <w:rsid w:val="00951582"/>
    <w:rPr>
      <w:sz w:val="24"/>
      <w:szCs w:val="24"/>
      <w:lang w:val="cs-CZ" w:eastAsia="cs-CZ"/>
    </w:rPr>
  </w:style>
  <w:style w:type="paragraph" w:customStyle="1" w:styleId="vet1-bez">
    <w:name w:val="výčet 1-bez"/>
    <w:basedOn w:val="Normln"/>
    <w:uiPriority w:val="99"/>
    <w:rsid w:val="00951582"/>
    <w:pPr>
      <w:widowControl w:val="0"/>
      <w:tabs>
        <w:tab w:val="left" w:pos="567"/>
      </w:tabs>
      <w:adjustRightInd w:val="0"/>
      <w:spacing w:after="0" w:line="360" w:lineRule="atLeast"/>
      <w:ind w:left="567" w:hanging="567"/>
      <w:textAlignment w:val="baseline"/>
    </w:pPr>
    <w:rPr>
      <w:rFonts w:ascii="Times New Roman" w:eastAsia="Times New Roman" w:hAnsi="Times New Roman" w:cs="Times New Roman"/>
      <w:sz w:val="24"/>
      <w:szCs w:val="24"/>
      <w:lang w:eastAsia="cs-CZ"/>
    </w:rPr>
  </w:style>
  <w:style w:type="paragraph" w:styleId="Obsah4">
    <w:name w:val="toc 4"/>
    <w:basedOn w:val="Normln"/>
    <w:next w:val="Normln"/>
    <w:autoRedefine/>
    <w:uiPriority w:val="99"/>
    <w:semiHidden/>
    <w:rsid w:val="00951582"/>
    <w:pPr>
      <w:spacing w:before="0" w:after="100"/>
      <w:ind w:left="660"/>
      <w:jc w:val="left"/>
    </w:pPr>
    <w:rPr>
      <w:rFonts w:eastAsia="Times New Roman"/>
      <w:lang w:eastAsia="cs-CZ"/>
    </w:rPr>
  </w:style>
  <w:style w:type="paragraph" w:styleId="Obsah5">
    <w:name w:val="toc 5"/>
    <w:basedOn w:val="Normln"/>
    <w:next w:val="Normln"/>
    <w:autoRedefine/>
    <w:uiPriority w:val="99"/>
    <w:semiHidden/>
    <w:rsid w:val="00951582"/>
    <w:pPr>
      <w:spacing w:before="0" w:after="100"/>
      <w:ind w:left="880"/>
      <w:jc w:val="left"/>
    </w:pPr>
    <w:rPr>
      <w:rFonts w:eastAsia="Times New Roman"/>
      <w:lang w:eastAsia="cs-CZ"/>
    </w:rPr>
  </w:style>
  <w:style w:type="paragraph" w:styleId="Obsah6">
    <w:name w:val="toc 6"/>
    <w:basedOn w:val="Normln"/>
    <w:next w:val="Normln"/>
    <w:autoRedefine/>
    <w:uiPriority w:val="99"/>
    <w:semiHidden/>
    <w:rsid w:val="00951582"/>
    <w:pPr>
      <w:spacing w:before="0" w:after="100"/>
      <w:ind w:left="1100"/>
      <w:jc w:val="left"/>
    </w:pPr>
    <w:rPr>
      <w:rFonts w:eastAsia="Times New Roman"/>
      <w:lang w:eastAsia="cs-CZ"/>
    </w:rPr>
  </w:style>
  <w:style w:type="paragraph" w:styleId="Obsah7">
    <w:name w:val="toc 7"/>
    <w:basedOn w:val="Normln"/>
    <w:next w:val="Normln"/>
    <w:autoRedefine/>
    <w:uiPriority w:val="99"/>
    <w:semiHidden/>
    <w:rsid w:val="00951582"/>
    <w:pPr>
      <w:spacing w:before="0" w:after="100"/>
      <w:ind w:left="1320"/>
      <w:jc w:val="left"/>
    </w:pPr>
    <w:rPr>
      <w:rFonts w:eastAsia="Times New Roman"/>
      <w:lang w:eastAsia="cs-CZ"/>
    </w:rPr>
  </w:style>
  <w:style w:type="paragraph" w:styleId="Obsah8">
    <w:name w:val="toc 8"/>
    <w:basedOn w:val="Normln"/>
    <w:next w:val="Normln"/>
    <w:autoRedefine/>
    <w:uiPriority w:val="99"/>
    <w:semiHidden/>
    <w:rsid w:val="00951582"/>
    <w:pPr>
      <w:spacing w:before="0" w:after="100"/>
      <w:ind w:left="1540"/>
      <w:jc w:val="left"/>
    </w:pPr>
    <w:rPr>
      <w:rFonts w:eastAsia="Times New Roman"/>
      <w:lang w:eastAsia="cs-CZ"/>
    </w:rPr>
  </w:style>
  <w:style w:type="paragraph" w:styleId="Obsah9">
    <w:name w:val="toc 9"/>
    <w:basedOn w:val="Normln"/>
    <w:next w:val="Normln"/>
    <w:autoRedefine/>
    <w:uiPriority w:val="99"/>
    <w:semiHidden/>
    <w:rsid w:val="00951582"/>
    <w:pPr>
      <w:spacing w:before="0" w:after="100"/>
      <w:ind w:left="1760"/>
      <w:jc w:val="left"/>
    </w:pPr>
    <w:rPr>
      <w:rFonts w:eastAsia="Times New Roman"/>
      <w:lang w:eastAsia="cs-CZ"/>
    </w:rPr>
  </w:style>
  <w:style w:type="character" w:styleId="slodku">
    <w:name w:val="line number"/>
    <w:basedOn w:val="Standardnpsmoodstavce"/>
    <w:uiPriority w:val="99"/>
    <w:semiHidden/>
    <w:rsid w:val="0086451A"/>
  </w:style>
  <w:style w:type="character" w:customStyle="1" w:styleId="datalabel">
    <w:name w:val="datalabel"/>
    <w:rsid w:val="00EE76D5"/>
  </w:style>
  <w:style w:type="character" w:styleId="Zstupntext">
    <w:name w:val="Placeholder Text"/>
    <w:basedOn w:val="Standardnpsmoodstavce"/>
    <w:uiPriority w:val="99"/>
    <w:semiHidden/>
    <w:rsid w:val="00562D9C"/>
    <w:rPr>
      <w:color w:val="808080"/>
    </w:rPr>
  </w:style>
  <w:style w:type="character" w:customStyle="1" w:styleId="BezmezerChar">
    <w:name w:val="Bez mezer Char"/>
    <w:basedOn w:val="Standardnpsmoodstavce"/>
    <w:link w:val="Bezmezer"/>
    <w:uiPriority w:val="1"/>
    <w:rsid w:val="00AE352F"/>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894397">
      <w:bodyDiv w:val="1"/>
      <w:marLeft w:val="0"/>
      <w:marRight w:val="0"/>
      <w:marTop w:val="0"/>
      <w:marBottom w:val="0"/>
      <w:divBdr>
        <w:top w:val="none" w:sz="0" w:space="0" w:color="auto"/>
        <w:left w:val="none" w:sz="0" w:space="0" w:color="auto"/>
        <w:bottom w:val="none" w:sz="0" w:space="0" w:color="auto"/>
        <w:right w:val="none" w:sz="0" w:space="0" w:color="auto"/>
      </w:divBdr>
    </w:div>
    <w:div w:id="85732118">
      <w:bodyDiv w:val="1"/>
      <w:marLeft w:val="0"/>
      <w:marRight w:val="0"/>
      <w:marTop w:val="0"/>
      <w:marBottom w:val="0"/>
      <w:divBdr>
        <w:top w:val="none" w:sz="0" w:space="0" w:color="auto"/>
        <w:left w:val="none" w:sz="0" w:space="0" w:color="auto"/>
        <w:bottom w:val="none" w:sz="0" w:space="0" w:color="auto"/>
        <w:right w:val="none" w:sz="0" w:space="0" w:color="auto"/>
      </w:divBdr>
    </w:div>
    <w:div w:id="135997511">
      <w:bodyDiv w:val="1"/>
      <w:marLeft w:val="0"/>
      <w:marRight w:val="0"/>
      <w:marTop w:val="0"/>
      <w:marBottom w:val="0"/>
      <w:divBdr>
        <w:top w:val="none" w:sz="0" w:space="0" w:color="auto"/>
        <w:left w:val="none" w:sz="0" w:space="0" w:color="auto"/>
        <w:bottom w:val="none" w:sz="0" w:space="0" w:color="auto"/>
        <w:right w:val="none" w:sz="0" w:space="0" w:color="auto"/>
      </w:divBdr>
    </w:div>
    <w:div w:id="139075090">
      <w:bodyDiv w:val="1"/>
      <w:marLeft w:val="0"/>
      <w:marRight w:val="0"/>
      <w:marTop w:val="0"/>
      <w:marBottom w:val="0"/>
      <w:divBdr>
        <w:top w:val="none" w:sz="0" w:space="0" w:color="auto"/>
        <w:left w:val="none" w:sz="0" w:space="0" w:color="auto"/>
        <w:bottom w:val="none" w:sz="0" w:space="0" w:color="auto"/>
        <w:right w:val="none" w:sz="0" w:space="0" w:color="auto"/>
      </w:divBdr>
    </w:div>
    <w:div w:id="207649749">
      <w:bodyDiv w:val="1"/>
      <w:marLeft w:val="0"/>
      <w:marRight w:val="0"/>
      <w:marTop w:val="0"/>
      <w:marBottom w:val="0"/>
      <w:divBdr>
        <w:top w:val="none" w:sz="0" w:space="0" w:color="auto"/>
        <w:left w:val="none" w:sz="0" w:space="0" w:color="auto"/>
        <w:bottom w:val="none" w:sz="0" w:space="0" w:color="auto"/>
        <w:right w:val="none" w:sz="0" w:space="0" w:color="auto"/>
      </w:divBdr>
    </w:div>
    <w:div w:id="288242093">
      <w:bodyDiv w:val="1"/>
      <w:marLeft w:val="0"/>
      <w:marRight w:val="0"/>
      <w:marTop w:val="0"/>
      <w:marBottom w:val="0"/>
      <w:divBdr>
        <w:top w:val="none" w:sz="0" w:space="0" w:color="auto"/>
        <w:left w:val="none" w:sz="0" w:space="0" w:color="auto"/>
        <w:bottom w:val="none" w:sz="0" w:space="0" w:color="auto"/>
        <w:right w:val="none" w:sz="0" w:space="0" w:color="auto"/>
      </w:divBdr>
    </w:div>
    <w:div w:id="304967220">
      <w:bodyDiv w:val="1"/>
      <w:marLeft w:val="0"/>
      <w:marRight w:val="0"/>
      <w:marTop w:val="0"/>
      <w:marBottom w:val="0"/>
      <w:divBdr>
        <w:top w:val="none" w:sz="0" w:space="0" w:color="auto"/>
        <w:left w:val="none" w:sz="0" w:space="0" w:color="auto"/>
        <w:bottom w:val="none" w:sz="0" w:space="0" w:color="auto"/>
        <w:right w:val="none" w:sz="0" w:space="0" w:color="auto"/>
      </w:divBdr>
    </w:div>
    <w:div w:id="390075944">
      <w:bodyDiv w:val="1"/>
      <w:marLeft w:val="0"/>
      <w:marRight w:val="0"/>
      <w:marTop w:val="0"/>
      <w:marBottom w:val="0"/>
      <w:divBdr>
        <w:top w:val="none" w:sz="0" w:space="0" w:color="auto"/>
        <w:left w:val="none" w:sz="0" w:space="0" w:color="auto"/>
        <w:bottom w:val="none" w:sz="0" w:space="0" w:color="auto"/>
        <w:right w:val="none" w:sz="0" w:space="0" w:color="auto"/>
      </w:divBdr>
    </w:div>
    <w:div w:id="398096507">
      <w:bodyDiv w:val="1"/>
      <w:marLeft w:val="0"/>
      <w:marRight w:val="0"/>
      <w:marTop w:val="0"/>
      <w:marBottom w:val="0"/>
      <w:divBdr>
        <w:top w:val="none" w:sz="0" w:space="0" w:color="auto"/>
        <w:left w:val="none" w:sz="0" w:space="0" w:color="auto"/>
        <w:bottom w:val="none" w:sz="0" w:space="0" w:color="auto"/>
        <w:right w:val="none" w:sz="0" w:space="0" w:color="auto"/>
      </w:divBdr>
    </w:div>
    <w:div w:id="431240906">
      <w:bodyDiv w:val="1"/>
      <w:marLeft w:val="0"/>
      <w:marRight w:val="0"/>
      <w:marTop w:val="0"/>
      <w:marBottom w:val="0"/>
      <w:divBdr>
        <w:top w:val="none" w:sz="0" w:space="0" w:color="auto"/>
        <w:left w:val="none" w:sz="0" w:space="0" w:color="auto"/>
        <w:bottom w:val="none" w:sz="0" w:space="0" w:color="auto"/>
        <w:right w:val="none" w:sz="0" w:space="0" w:color="auto"/>
      </w:divBdr>
    </w:div>
    <w:div w:id="480780621">
      <w:bodyDiv w:val="1"/>
      <w:marLeft w:val="0"/>
      <w:marRight w:val="0"/>
      <w:marTop w:val="0"/>
      <w:marBottom w:val="0"/>
      <w:divBdr>
        <w:top w:val="none" w:sz="0" w:space="0" w:color="auto"/>
        <w:left w:val="none" w:sz="0" w:space="0" w:color="auto"/>
        <w:bottom w:val="none" w:sz="0" w:space="0" w:color="auto"/>
        <w:right w:val="none" w:sz="0" w:space="0" w:color="auto"/>
      </w:divBdr>
    </w:div>
    <w:div w:id="509219122">
      <w:bodyDiv w:val="1"/>
      <w:marLeft w:val="0"/>
      <w:marRight w:val="0"/>
      <w:marTop w:val="0"/>
      <w:marBottom w:val="0"/>
      <w:divBdr>
        <w:top w:val="none" w:sz="0" w:space="0" w:color="auto"/>
        <w:left w:val="none" w:sz="0" w:space="0" w:color="auto"/>
        <w:bottom w:val="none" w:sz="0" w:space="0" w:color="auto"/>
        <w:right w:val="none" w:sz="0" w:space="0" w:color="auto"/>
      </w:divBdr>
    </w:div>
    <w:div w:id="540216735">
      <w:bodyDiv w:val="1"/>
      <w:marLeft w:val="0"/>
      <w:marRight w:val="0"/>
      <w:marTop w:val="0"/>
      <w:marBottom w:val="0"/>
      <w:divBdr>
        <w:top w:val="none" w:sz="0" w:space="0" w:color="auto"/>
        <w:left w:val="none" w:sz="0" w:space="0" w:color="auto"/>
        <w:bottom w:val="none" w:sz="0" w:space="0" w:color="auto"/>
        <w:right w:val="none" w:sz="0" w:space="0" w:color="auto"/>
      </w:divBdr>
      <w:divsChild>
        <w:div w:id="979455715">
          <w:marLeft w:val="0"/>
          <w:marRight w:val="0"/>
          <w:marTop w:val="0"/>
          <w:marBottom w:val="0"/>
          <w:divBdr>
            <w:top w:val="none" w:sz="0" w:space="0" w:color="auto"/>
            <w:left w:val="none" w:sz="0" w:space="0" w:color="auto"/>
            <w:bottom w:val="none" w:sz="0" w:space="0" w:color="auto"/>
            <w:right w:val="none" w:sz="0" w:space="0" w:color="auto"/>
          </w:divBdr>
        </w:div>
        <w:div w:id="156842828">
          <w:marLeft w:val="0"/>
          <w:marRight w:val="0"/>
          <w:marTop w:val="0"/>
          <w:marBottom w:val="0"/>
          <w:divBdr>
            <w:top w:val="none" w:sz="0" w:space="0" w:color="auto"/>
            <w:left w:val="none" w:sz="0" w:space="0" w:color="auto"/>
            <w:bottom w:val="none" w:sz="0" w:space="0" w:color="auto"/>
            <w:right w:val="none" w:sz="0" w:space="0" w:color="auto"/>
          </w:divBdr>
        </w:div>
        <w:div w:id="1928885511">
          <w:marLeft w:val="0"/>
          <w:marRight w:val="0"/>
          <w:marTop w:val="0"/>
          <w:marBottom w:val="0"/>
          <w:divBdr>
            <w:top w:val="none" w:sz="0" w:space="0" w:color="auto"/>
            <w:left w:val="none" w:sz="0" w:space="0" w:color="auto"/>
            <w:bottom w:val="none" w:sz="0" w:space="0" w:color="auto"/>
            <w:right w:val="none" w:sz="0" w:space="0" w:color="auto"/>
          </w:divBdr>
        </w:div>
        <w:div w:id="820118372">
          <w:marLeft w:val="0"/>
          <w:marRight w:val="0"/>
          <w:marTop w:val="0"/>
          <w:marBottom w:val="0"/>
          <w:divBdr>
            <w:top w:val="none" w:sz="0" w:space="0" w:color="auto"/>
            <w:left w:val="none" w:sz="0" w:space="0" w:color="auto"/>
            <w:bottom w:val="none" w:sz="0" w:space="0" w:color="auto"/>
            <w:right w:val="none" w:sz="0" w:space="0" w:color="auto"/>
          </w:divBdr>
        </w:div>
        <w:div w:id="694813244">
          <w:marLeft w:val="0"/>
          <w:marRight w:val="0"/>
          <w:marTop w:val="0"/>
          <w:marBottom w:val="0"/>
          <w:divBdr>
            <w:top w:val="none" w:sz="0" w:space="0" w:color="auto"/>
            <w:left w:val="none" w:sz="0" w:space="0" w:color="auto"/>
            <w:bottom w:val="none" w:sz="0" w:space="0" w:color="auto"/>
            <w:right w:val="none" w:sz="0" w:space="0" w:color="auto"/>
          </w:divBdr>
        </w:div>
        <w:div w:id="780413031">
          <w:marLeft w:val="0"/>
          <w:marRight w:val="0"/>
          <w:marTop w:val="0"/>
          <w:marBottom w:val="0"/>
          <w:divBdr>
            <w:top w:val="none" w:sz="0" w:space="0" w:color="auto"/>
            <w:left w:val="none" w:sz="0" w:space="0" w:color="auto"/>
            <w:bottom w:val="none" w:sz="0" w:space="0" w:color="auto"/>
            <w:right w:val="none" w:sz="0" w:space="0" w:color="auto"/>
          </w:divBdr>
        </w:div>
        <w:div w:id="488442374">
          <w:marLeft w:val="0"/>
          <w:marRight w:val="0"/>
          <w:marTop w:val="0"/>
          <w:marBottom w:val="0"/>
          <w:divBdr>
            <w:top w:val="none" w:sz="0" w:space="0" w:color="auto"/>
            <w:left w:val="none" w:sz="0" w:space="0" w:color="auto"/>
            <w:bottom w:val="none" w:sz="0" w:space="0" w:color="auto"/>
            <w:right w:val="none" w:sz="0" w:space="0" w:color="auto"/>
          </w:divBdr>
        </w:div>
      </w:divsChild>
    </w:div>
    <w:div w:id="586769319">
      <w:bodyDiv w:val="1"/>
      <w:marLeft w:val="0"/>
      <w:marRight w:val="0"/>
      <w:marTop w:val="0"/>
      <w:marBottom w:val="0"/>
      <w:divBdr>
        <w:top w:val="none" w:sz="0" w:space="0" w:color="auto"/>
        <w:left w:val="none" w:sz="0" w:space="0" w:color="auto"/>
        <w:bottom w:val="none" w:sz="0" w:space="0" w:color="auto"/>
        <w:right w:val="none" w:sz="0" w:space="0" w:color="auto"/>
      </w:divBdr>
    </w:div>
    <w:div w:id="597831803">
      <w:bodyDiv w:val="1"/>
      <w:marLeft w:val="0"/>
      <w:marRight w:val="0"/>
      <w:marTop w:val="0"/>
      <w:marBottom w:val="0"/>
      <w:divBdr>
        <w:top w:val="none" w:sz="0" w:space="0" w:color="auto"/>
        <w:left w:val="none" w:sz="0" w:space="0" w:color="auto"/>
        <w:bottom w:val="none" w:sz="0" w:space="0" w:color="auto"/>
        <w:right w:val="none" w:sz="0" w:space="0" w:color="auto"/>
      </w:divBdr>
    </w:div>
    <w:div w:id="703486289">
      <w:bodyDiv w:val="1"/>
      <w:marLeft w:val="0"/>
      <w:marRight w:val="0"/>
      <w:marTop w:val="0"/>
      <w:marBottom w:val="0"/>
      <w:divBdr>
        <w:top w:val="none" w:sz="0" w:space="0" w:color="auto"/>
        <w:left w:val="none" w:sz="0" w:space="0" w:color="auto"/>
        <w:bottom w:val="none" w:sz="0" w:space="0" w:color="auto"/>
        <w:right w:val="none" w:sz="0" w:space="0" w:color="auto"/>
      </w:divBdr>
    </w:div>
    <w:div w:id="723062791">
      <w:bodyDiv w:val="1"/>
      <w:marLeft w:val="0"/>
      <w:marRight w:val="0"/>
      <w:marTop w:val="0"/>
      <w:marBottom w:val="0"/>
      <w:divBdr>
        <w:top w:val="none" w:sz="0" w:space="0" w:color="auto"/>
        <w:left w:val="none" w:sz="0" w:space="0" w:color="auto"/>
        <w:bottom w:val="none" w:sz="0" w:space="0" w:color="auto"/>
        <w:right w:val="none" w:sz="0" w:space="0" w:color="auto"/>
      </w:divBdr>
    </w:div>
    <w:div w:id="782654725">
      <w:bodyDiv w:val="1"/>
      <w:marLeft w:val="0"/>
      <w:marRight w:val="0"/>
      <w:marTop w:val="0"/>
      <w:marBottom w:val="0"/>
      <w:divBdr>
        <w:top w:val="none" w:sz="0" w:space="0" w:color="auto"/>
        <w:left w:val="none" w:sz="0" w:space="0" w:color="auto"/>
        <w:bottom w:val="none" w:sz="0" w:space="0" w:color="auto"/>
        <w:right w:val="none" w:sz="0" w:space="0" w:color="auto"/>
      </w:divBdr>
    </w:div>
    <w:div w:id="815729649">
      <w:bodyDiv w:val="1"/>
      <w:marLeft w:val="0"/>
      <w:marRight w:val="0"/>
      <w:marTop w:val="0"/>
      <w:marBottom w:val="0"/>
      <w:divBdr>
        <w:top w:val="none" w:sz="0" w:space="0" w:color="auto"/>
        <w:left w:val="none" w:sz="0" w:space="0" w:color="auto"/>
        <w:bottom w:val="none" w:sz="0" w:space="0" w:color="auto"/>
        <w:right w:val="none" w:sz="0" w:space="0" w:color="auto"/>
      </w:divBdr>
    </w:div>
    <w:div w:id="1016270536">
      <w:bodyDiv w:val="1"/>
      <w:marLeft w:val="0"/>
      <w:marRight w:val="0"/>
      <w:marTop w:val="0"/>
      <w:marBottom w:val="0"/>
      <w:divBdr>
        <w:top w:val="none" w:sz="0" w:space="0" w:color="auto"/>
        <w:left w:val="none" w:sz="0" w:space="0" w:color="auto"/>
        <w:bottom w:val="none" w:sz="0" w:space="0" w:color="auto"/>
        <w:right w:val="none" w:sz="0" w:space="0" w:color="auto"/>
      </w:divBdr>
    </w:div>
    <w:div w:id="1044865371">
      <w:bodyDiv w:val="1"/>
      <w:marLeft w:val="0"/>
      <w:marRight w:val="0"/>
      <w:marTop w:val="0"/>
      <w:marBottom w:val="0"/>
      <w:divBdr>
        <w:top w:val="none" w:sz="0" w:space="0" w:color="auto"/>
        <w:left w:val="none" w:sz="0" w:space="0" w:color="auto"/>
        <w:bottom w:val="none" w:sz="0" w:space="0" w:color="auto"/>
        <w:right w:val="none" w:sz="0" w:space="0" w:color="auto"/>
      </w:divBdr>
    </w:div>
    <w:div w:id="1192113714">
      <w:bodyDiv w:val="1"/>
      <w:marLeft w:val="0"/>
      <w:marRight w:val="0"/>
      <w:marTop w:val="0"/>
      <w:marBottom w:val="0"/>
      <w:divBdr>
        <w:top w:val="none" w:sz="0" w:space="0" w:color="auto"/>
        <w:left w:val="none" w:sz="0" w:space="0" w:color="auto"/>
        <w:bottom w:val="none" w:sz="0" w:space="0" w:color="auto"/>
        <w:right w:val="none" w:sz="0" w:space="0" w:color="auto"/>
      </w:divBdr>
    </w:div>
    <w:div w:id="1246570988">
      <w:bodyDiv w:val="1"/>
      <w:marLeft w:val="0"/>
      <w:marRight w:val="0"/>
      <w:marTop w:val="0"/>
      <w:marBottom w:val="0"/>
      <w:divBdr>
        <w:top w:val="none" w:sz="0" w:space="0" w:color="auto"/>
        <w:left w:val="none" w:sz="0" w:space="0" w:color="auto"/>
        <w:bottom w:val="none" w:sz="0" w:space="0" w:color="auto"/>
        <w:right w:val="none" w:sz="0" w:space="0" w:color="auto"/>
      </w:divBdr>
    </w:div>
    <w:div w:id="1290866183">
      <w:bodyDiv w:val="1"/>
      <w:marLeft w:val="0"/>
      <w:marRight w:val="0"/>
      <w:marTop w:val="0"/>
      <w:marBottom w:val="0"/>
      <w:divBdr>
        <w:top w:val="none" w:sz="0" w:space="0" w:color="auto"/>
        <w:left w:val="none" w:sz="0" w:space="0" w:color="auto"/>
        <w:bottom w:val="none" w:sz="0" w:space="0" w:color="auto"/>
        <w:right w:val="none" w:sz="0" w:space="0" w:color="auto"/>
      </w:divBdr>
    </w:div>
    <w:div w:id="1337684592">
      <w:bodyDiv w:val="1"/>
      <w:marLeft w:val="0"/>
      <w:marRight w:val="0"/>
      <w:marTop w:val="0"/>
      <w:marBottom w:val="0"/>
      <w:divBdr>
        <w:top w:val="none" w:sz="0" w:space="0" w:color="auto"/>
        <w:left w:val="none" w:sz="0" w:space="0" w:color="auto"/>
        <w:bottom w:val="none" w:sz="0" w:space="0" w:color="auto"/>
        <w:right w:val="none" w:sz="0" w:space="0" w:color="auto"/>
      </w:divBdr>
    </w:div>
    <w:div w:id="1369838370">
      <w:bodyDiv w:val="1"/>
      <w:marLeft w:val="0"/>
      <w:marRight w:val="0"/>
      <w:marTop w:val="0"/>
      <w:marBottom w:val="0"/>
      <w:divBdr>
        <w:top w:val="none" w:sz="0" w:space="0" w:color="auto"/>
        <w:left w:val="none" w:sz="0" w:space="0" w:color="auto"/>
        <w:bottom w:val="none" w:sz="0" w:space="0" w:color="auto"/>
        <w:right w:val="none" w:sz="0" w:space="0" w:color="auto"/>
      </w:divBdr>
    </w:div>
    <w:div w:id="1396123683">
      <w:bodyDiv w:val="1"/>
      <w:marLeft w:val="0"/>
      <w:marRight w:val="0"/>
      <w:marTop w:val="0"/>
      <w:marBottom w:val="0"/>
      <w:divBdr>
        <w:top w:val="none" w:sz="0" w:space="0" w:color="auto"/>
        <w:left w:val="none" w:sz="0" w:space="0" w:color="auto"/>
        <w:bottom w:val="none" w:sz="0" w:space="0" w:color="auto"/>
        <w:right w:val="none" w:sz="0" w:space="0" w:color="auto"/>
      </w:divBdr>
    </w:div>
    <w:div w:id="1405177045">
      <w:marLeft w:val="0"/>
      <w:marRight w:val="0"/>
      <w:marTop w:val="0"/>
      <w:marBottom w:val="0"/>
      <w:divBdr>
        <w:top w:val="none" w:sz="0" w:space="0" w:color="auto"/>
        <w:left w:val="none" w:sz="0" w:space="0" w:color="auto"/>
        <w:bottom w:val="none" w:sz="0" w:space="0" w:color="auto"/>
        <w:right w:val="none" w:sz="0" w:space="0" w:color="auto"/>
      </w:divBdr>
    </w:div>
    <w:div w:id="1405177046">
      <w:marLeft w:val="0"/>
      <w:marRight w:val="0"/>
      <w:marTop w:val="0"/>
      <w:marBottom w:val="0"/>
      <w:divBdr>
        <w:top w:val="none" w:sz="0" w:space="0" w:color="auto"/>
        <w:left w:val="none" w:sz="0" w:space="0" w:color="auto"/>
        <w:bottom w:val="none" w:sz="0" w:space="0" w:color="auto"/>
        <w:right w:val="none" w:sz="0" w:space="0" w:color="auto"/>
      </w:divBdr>
      <w:divsChild>
        <w:div w:id="1405177068">
          <w:marLeft w:val="547"/>
          <w:marRight w:val="0"/>
          <w:marTop w:val="86"/>
          <w:marBottom w:val="0"/>
          <w:divBdr>
            <w:top w:val="none" w:sz="0" w:space="0" w:color="auto"/>
            <w:left w:val="none" w:sz="0" w:space="0" w:color="auto"/>
            <w:bottom w:val="none" w:sz="0" w:space="0" w:color="auto"/>
            <w:right w:val="none" w:sz="0" w:space="0" w:color="auto"/>
          </w:divBdr>
        </w:div>
      </w:divsChild>
    </w:div>
    <w:div w:id="1405177047">
      <w:marLeft w:val="0"/>
      <w:marRight w:val="0"/>
      <w:marTop w:val="0"/>
      <w:marBottom w:val="0"/>
      <w:divBdr>
        <w:top w:val="none" w:sz="0" w:space="0" w:color="auto"/>
        <w:left w:val="none" w:sz="0" w:space="0" w:color="auto"/>
        <w:bottom w:val="none" w:sz="0" w:space="0" w:color="auto"/>
        <w:right w:val="none" w:sz="0" w:space="0" w:color="auto"/>
      </w:divBdr>
    </w:div>
    <w:div w:id="1405177048">
      <w:marLeft w:val="0"/>
      <w:marRight w:val="0"/>
      <w:marTop w:val="0"/>
      <w:marBottom w:val="0"/>
      <w:divBdr>
        <w:top w:val="none" w:sz="0" w:space="0" w:color="auto"/>
        <w:left w:val="none" w:sz="0" w:space="0" w:color="auto"/>
        <w:bottom w:val="none" w:sz="0" w:space="0" w:color="auto"/>
        <w:right w:val="none" w:sz="0" w:space="0" w:color="auto"/>
      </w:divBdr>
    </w:div>
    <w:div w:id="1405177049">
      <w:marLeft w:val="0"/>
      <w:marRight w:val="0"/>
      <w:marTop w:val="0"/>
      <w:marBottom w:val="0"/>
      <w:divBdr>
        <w:top w:val="none" w:sz="0" w:space="0" w:color="auto"/>
        <w:left w:val="none" w:sz="0" w:space="0" w:color="auto"/>
        <w:bottom w:val="none" w:sz="0" w:space="0" w:color="auto"/>
        <w:right w:val="none" w:sz="0" w:space="0" w:color="auto"/>
      </w:divBdr>
    </w:div>
    <w:div w:id="1405177050">
      <w:marLeft w:val="0"/>
      <w:marRight w:val="0"/>
      <w:marTop w:val="0"/>
      <w:marBottom w:val="0"/>
      <w:divBdr>
        <w:top w:val="none" w:sz="0" w:space="0" w:color="auto"/>
        <w:left w:val="none" w:sz="0" w:space="0" w:color="auto"/>
        <w:bottom w:val="none" w:sz="0" w:space="0" w:color="auto"/>
        <w:right w:val="none" w:sz="0" w:space="0" w:color="auto"/>
      </w:divBdr>
    </w:div>
    <w:div w:id="1405177051">
      <w:marLeft w:val="0"/>
      <w:marRight w:val="0"/>
      <w:marTop w:val="0"/>
      <w:marBottom w:val="0"/>
      <w:divBdr>
        <w:top w:val="none" w:sz="0" w:space="0" w:color="auto"/>
        <w:left w:val="none" w:sz="0" w:space="0" w:color="auto"/>
        <w:bottom w:val="none" w:sz="0" w:space="0" w:color="auto"/>
        <w:right w:val="none" w:sz="0" w:space="0" w:color="auto"/>
      </w:divBdr>
    </w:div>
    <w:div w:id="1405177052">
      <w:marLeft w:val="0"/>
      <w:marRight w:val="0"/>
      <w:marTop w:val="0"/>
      <w:marBottom w:val="0"/>
      <w:divBdr>
        <w:top w:val="none" w:sz="0" w:space="0" w:color="auto"/>
        <w:left w:val="none" w:sz="0" w:space="0" w:color="auto"/>
        <w:bottom w:val="none" w:sz="0" w:space="0" w:color="auto"/>
        <w:right w:val="none" w:sz="0" w:space="0" w:color="auto"/>
      </w:divBdr>
    </w:div>
    <w:div w:id="1405177053">
      <w:marLeft w:val="0"/>
      <w:marRight w:val="0"/>
      <w:marTop w:val="0"/>
      <w:marBottom w:val="0"/>
      <w:divBdr>
        <w:top w:val="none" w:sz="0" w:space="0" w:color="auto"/>
        <w:left w:val="none" w:sz="0" w:space="0" w:color="auto"/>
        <w:bottom w:val="none" w:sz="0" w:space="0" w:color="auto"/>
        <w:right w:val="none" w:sz="0" w:space="0" w:color="auto"/>
      </w:divBdr>
    </w:div>
    <w:div w:id="1405177054">
      <w:marLeft w:val="0"/>
      <w:marRight w:val="0"/>
      <w:marTop w:val="0"/>
      <w:marBottom w:val="0"/>
      <w:divBdr>
        <w:top w:val="none" w:sz="0" w:space="0" w:color="auto"/>
        <w:left w:val="none" w:sz="0" w:space="0" w:color="auto"/>
        <w:bottom w:val="none" w:sz="0" w:space="0" w:color="auto"/>
        <w:right w:val="none" w:sz="0" w:space="0" w:color="auto"/>
      </w:divBdr>
    </w:div>
    <w:div w:id="1405177055">
      <w:marLeft w:val="0"/>
      <w:marRight w:val="0"/>
      <w:marTop w:val="0"/>
      <w:marBottom w:val="0"/>
      <w:divBdr>
        <w:top w:val="none" w:sz="0" w:space="0" w:color="auto"/>
        <w:left w:val="none" w:sz="0" w:space="0" w:color="auto"/>
        <w:bottom w:val="none" w:sz="0" w:space="0" w:color="auto"/>
        <w:right w:val="none" w:sz="0" w:space="0" w:color="auto"/>
      </w:divBdr>
    </w:div>
    <w:div w:id="1405177056">
      <w:marLeft w:val="0"/>
      <w:marRight w:val="0"/>
      <w:marTop w:val="0"/>
      <w:marBottom w:val="0"/>
      <w:divBdr>
        <w:top w:val="none" w:sz="0" w:space="0" w:color="auto"/>
        <w:left w:val="none" w:sz="0" w:space="0" w:color="auto"/>
        <w:bottom w:val="none" w:sz="0" w:space="0" w:color="auto"/>
        <w:right w:val="none" w:sz="0" w:space="0" w:color="auto"/>
      </w:divBdr>
    </w:div>
    <w:div w:id="1405177057">
      <w:marLeft w:val="0"/>
      <w:marRight w:val="0"/>
      <w:marTop w:val="0"/>
      <w:marBottom w:val="0"/>
      <w:divBdr>
        <w:top w:val="none" w:sz="0" w:space="0" w:color="auto"/>
        <w:left w:val="none" w:sz="0" w:space="0" w:color="auto"/>
        <w:bottom w:val="none" w:sz="0" w:space="0" w:color="auto"/>
        <w:right w:val="none" w:sz="0" w:space="0" w:color="auto"/>
      </w:divBdr>
    </w:div>
    <w:div w:id="1405177058">
      <w:marLeft w:val="0"/>
      <w:marRight w:val="0"/>
      <w:marTop w:val="0"/>
      <w:marBottom w:val="0"/>
      <w:divBdr>
        <w:top w:val="none" w:sz="0" w:space="0" w:color="auto"/>
        <w:left w:val="none" w:sz="0" w:space="0" w:color="auto"/>
        <w:bottom w:val="none" w:sz="0" w:space="0" w:color="auto"/>
        <w:right w:val="none" w:sz="0" w:space="0" w:color="auto"/>
      </w:divBdr>
    </w:div>
    <w:div w:id="1405177059">
      <w:marLeft w:val="0"/>
      <w:marRight w:val="0"/>
      <w:marTop w:val="0"/>
      <w:marBottom w:val="0"/>
      <w:divBdr>
        <w:top w:val="none" w:sz="0" w:space="0" w:color="auto"/>
        <w:left w:val="none" w:sz="0" w:space="0" w:color="auto"/>
        <w:bottom w:val="none" w:sz="0" w:space="0" w:color="auto"/>
        <w:right w:val="none" w:sz="0" w:space="0" w:color="auto"/>
      </w:divBdr>
    </w:div>
    <w:div w:id="1405177060">
      <w:marLeft w:val="0"/>
      <w:marRight w:val="0"/>
      <w:marTop w:val="0"/>
      <w:marBottom w:val="0"/>
      <w:divBdr>
        <w:top w:val="none" w:sz="0" w:space="0" w:color="auto"/>
        <w:left w:val="none" w:sz="0" w:space="0" w:color="auto"/>
        <w:bottom w:val="none" w:sz="0" w:space="0" w:color="auto"/>
        <w:right w:val="none" w:sz="0" w:space="0" w:color="auto"/>
      </w:divBdr>
    </w:div>
    <w:div w:id="1405177061">
      <w:marLeft w:val="0"/>
      <w:marRight w:val="0"/>
      <w:marTop w:val="0"/>
      <w:marBottom w:val="0"/>
      <w:divBdr>
        <w:top w:val="none" w:sz="0" w:space="0" w:color="auto"/>
        <w:left w:val="none" w:sz="0" w:space="0" w:color="auto"/>
        <w:bottom w:val="none" w:sz="0" w:space="0" w:color="auto"/>
        <w:right w:val="none" w:sz="0" w:space="0" w:color="auto"/>
      </w:divBdr>
    </w:div>
    <w:div w:id="1405177062">
      <w:marLeft w:val="0"/>
      <w:marRight w:val="0"/>
      <w:marTop w:val="0"/>
      <w:marBottom w:val="0"/>
      <w:divBdr>
        <w:top w:val="none" w:sz="0" w:space="0" w:color="auto"/>
        <w:left w:val="none" w:sz="0" w:space="0" w:color="auto"/>
        <w:bottom w:val="none" w:sz="0" w:space="0" w:color="auto"/>
        <w:right w:val="none" w:sz="0" w:space="0" w:color="auto"/>
      </w:divBdr>
    </w:div>
    <w:div w:id="1405177063">
      <w:marLeft w:val="0"/>
      <w:marRight w:val="0"/>
      <w:marTop w:val="0"/>
      <w:marBottom w:val="0"/>
      <w:divBdr>
        <w:top w:val="none" w:sz="0" w:space="0" w:color="auto"/>
        <w:left w:val="none" w:sz="0" w:space="0" w:color="auto"/>
        <w:bottom w:val="none" w:sz="0" w:space="0" w:color="auto"/>
        <w:right w:val="none" w:sz="0" w:space="0" w:color="auto"/>
      </w:divBdr>
    </w:div>
    <w:div w:id="1405177064">
      <w:marLeft w:val="0"/>
      <w:marRight w:val="0"/>
      <w:marTop w:val="0"/>
      <w:marBottom w:val="0"/>
      <w:divBdr>
        <w:top w:val="none" w:sz="0" w:space="0" w:color="auto"/>
        <w:left w:val="none" w:sz="0" w:space="0" w:color="auto"/>
        <w:bottom w:val="none" w:sz="0" w:space="0" w:color="auto"/>
        <w:right w:val="none" w:sz="0" w:space="0" w:color="auto"/>
      </w:divBdr>
    </w:div>
    <w:div w:id="1405177065">
      <w:marLeft w:val="0"/>
      <w:marRight w:val="0"/>
      <w:marTop w:val="0"/>
      <w:marBottom w:val="0"/>
      <w:divBdr>
        <w:top w:val="none" w:sz="0" w:space="0" w:color="auto"/>
        <w:left w:val="none" w:sz="0" w:space="0" w:color="auto"/>
        <w:bottom w:val="none" w:sz="0" w:space="0" w:color="auto"/>
        <w:right w:val="none" w:sz="0" w:space="0" w:color="auto"/>
      </w:divBdr>
    </w:div>
    <w:div w:id="1405177066">
      <w:marLeft w:val="0"/>
      <w:marRight w:val="0"/>
      <w:marTop w:val="0"/>
      <w:marBottom w:val="0"/>
      <w:divBdr>
        <w:top w:val="none" w:sz="0" w:space="0" w:color="auto"/>
        <w:left w:val="none" w:sz="0" w:space="0" w:color="auto"/>
        <w:bottom w:val="none" w:sz="0" w:space="0" w:color="auto"/>
        <w:right w:val="none" w:sz="0" w:space="0" w:color="auto"/>
      </w:divBdr>
    </w:div>
    <w:div w:id="1405177067">
      <w:marLeft w:val="0"/>
      <w:marRight w:val="0"/>
      <w:marTop w:val="0"/>
      <w:marBottom w:val="0"/>
      <w:divBdr>
        <w:top w:val="none" w:sz="0" w:space="0" w:color="auto"/>
        <w:left w:val="none" w:sz="0" w:space="0" w:color="auto"/>
        <w:bottom w:val="none" w:sz="0" w:space="0" w:color="auto"/>
        <w:right w:val="none" w:sz="0" w:space="0" w:color="auto"/>
      </w:divBdr>
    </w:div>
    <w:div w:id="1405177069">
      <w:marLeft w:val="0"/>
      <w:marRight w:val="0"/>
      <w:marTop w:val="0"/>
      <w:marBottom w:val="0"/>
      <w:divBdr>
        <w:top w:val="none" w:sz="0" w:space="0" w:color="auto"/>
        <w:left w:val="none" w:sz="0" w:space="0" w:color="auto"/>
        <w:bottom w:val="none" w:sz="0" w:space="0" w:color="auto"/>
        <w:right w:val="none" w:sz="0" w:space="0" w:color="auto"/>
      </w:divBdr>
    </w:div>
    <w:div w:id="1405177070">
      <w:marLeft w:val="0"/>
      <w:marRight w:val="0"/>
      <w:marTop w:val="0"/>
      <w:marBottom w:val="0"/>
      <w:divBdr>
        <w:top w:val="none" w:sz="0" w:space="0" w:color="auto"/>
        <w:left w:val="none" w:sz="0" w:space="0" w:color="auto"/>
        <w:bottom w:val="none" w:sz="0" w:space="0" w:color="auto"/>
        <w:right w:val="none" w:sz="0" w:space="0" w:color="auto"/>
      </w:divBdr>
    </w:div>
    <w:div w:id="1405177071">
      <w:marLeft w:val="0"/>
      <w:marRight w:val="0"/>
      <w:marTop w:val="0"/>
      <w:marBottom w:val="0"/>
      <w:divBdr>
        <w:top w:val="none" w:sz="0" w:space="0" w:color="auto"/>
        <w:left w:val="none" w:sz="0" w:space="0" w:color="auto"/>
        <w:bottom w:val="none" w:sz="0" w:space="0" w:color="auto"/>
        <w:right w:val="none" w:sz="0" w:space="0" w:color="auto"/>
      </w:divBdr>
    </w:div>
    <w:div w:id="1405177072">
      <w:marLeft w:val="0"/>
      <w:marRight w:val="0"/>
      <w:marTop w:val="0"/>
      <w:marBottom w:val="0"/>
      <w:divBdr>
        <w:top w:val="none" w:sz="0" w:space="0" w:color="auto"/>
        <w:left w:val="none" w:sz="0" w:space="0" w:color="auto"/>
        <w:bottom w:val="none" w:sz="0" w:space="0" w:color="auto"/>
        <w:right w:val="none" w:sz="0" w:space="0" w:color="auto"/>
      </w:divBdr>
    </w:div>
    <w:div w:id="1405177073">
      <w:marLeft w:val="0"/>
      <w:marRight w:val="0"/>
      <w:marTop w:val="0"/>
      <w:marBottom w:val="0"/>
      <w:divBdr>
        <w:top w:val="none" w:sz="0" w:space="0" w:color="auto"/>
        <w:left w:val="none" w:sz="0" w:space="0" w:color="auto"/>
        <w:bottom w:val="none" w:sz="0" w:space="0" w:color="auto"/>
        <w:right w:val="none" w:sz="0" w:space="0" w:color="auto"/>
      </w:divBdr>
    </w:div>
    <w:div w:id="1405177074">
      <w:marLeft w:val="0"/>
      <w:marRight w:val="0"/>
      <w:marTop w:val="0"/>
      <w:marBottom w:val="0"/>
      <w:divBdr>
        <w:top w:val="none" w:sz="0" w:space="0" w:color="auto"/>
        <w:left w:val="none" w:sz="0" w:space="0" w:color="auto"/>
        <w:bottom w:val="none" w:sz="0" w:space="0" w:color="auto"/>
        <w:right w:val="none" w:sz="0" w:space="0" w:color="auto"/>
      </w:divBdr>
    </w:div>
    <w:div w:id="1405177075">
      <w:marLeft w:val="0"/>
      <w:marRight w:val="0"/>
      <w:marTop w:val="0"/>
      <w:marBottom w:val="0"/>
      <w:divBdr>
        <w:top w:val="none" w:sz="0" w:space="0" w:color="auto"/>
        <w:left w:val="none" w:sz="0" w:space="0" w:color="auto"/>
        <w:bottom w:val="none" w:sz="0" w:space="0" w:color="auto"/>
        <w:right w:val="none" w:sz="0" w:space="0" w:color="auto"/>
      </w:divBdr>
    </w:div>
    <w:div w:id="1405177076">
      <w:marLeft w:val="0"/>
      <w:marRight w:val="0"/>
      <w:marTop w:val="0"/>
      <w:marBottom w:val="0"/>
      <w:divBdr>
        <w:top w:val="none" w:sz="0" w:space="0" w:color="auto"/>
        <w:left w:val="none" w:sz="0" w:space="0" w:color="auto"/>
        <w:bottom w:val="none" w:sz="0" w:space="0" w:color="auto"/>
        <w:right w:val="none" w:sz="0" w:space="0" w:color="auto"/>
      </w:divBdr>
    </w:div>
    <w:div w:id="1405177077">
      <w:marLeft w:val="0"/>
      <w:marRight w:val="0"/>
      <w:marTop w:val="0"/>
      <w:marBottom w:val="0"/>
      <w:divBdr>
        <w:top w:val="none" w:sz="0" w:space="0" w:color="auto"/>
        <w:left w:val="none" w:sz="0" w:space="0" w:color="auto"/>
        <w:bottom w:val="none" w:sz="0" w:space="0" w:color="auto"/>
        <w:right w:val="none" w:sz="0" w:space="0" w:color="auto"/>
      </w:divBdr>
    </w:div>
    <w:div w:id="1405177078">
      <w:marLeft w:val="0"/>
      <w:marRight w:val="0"/>
      <w:marTop w:val="0"/>
      <w:marBottom w:val="0"/>
      <w:divBdr>
        <w:top w:val="none" w:sz="0" w:space="0" w:color="auto"/>
        <w:left w:val="none" w:sz="0" w:space="0" w:color="auto"/>
        <w:bottom w:val="none" w:sz="0" w:space="0" w:color="auto"/>
        <w:right w:val="none" w:sz="0" w:space="0" w:color="auto"/>
      </w:divBdr>
    </w:div>
    <w:div w:id="1405177079">
      <w:marLeft w:val="0"/>
      <w:marRight w:val="0"/>
      <w:marTop w:val="0"/>
      <w:marBottom w:val="0"/>
      <w:divBdr>
        <w:top w:val="none" w:sz="0" w:space="0" w:color="auto"/>
        <w:left w:val="none" w:sz="0" w:space="0" w:color="auto"/>
        <w:bottom w:val="none" w:sz="0" w:space="0" w:color="auto"/>
        <w:right w:val="none" w:sz="0" w:space="0" w:color="auto"/>
      </w:divBdr>
    </w:div>
    <w:div w:id="1405177080">
      <w:marLeft w:val="0"/>
      <w:marRight w:val="0"/>
      <w:marTop w:val="0"/>
      <w:marBottom w:val="0"/>
      <w:divBdr>
        <w:top w:val="none" w:sz="0" w:space="0" w:color="auto"/>
        <w:left w:val="none" w:sz="0" w:space="0" w:color="auto"/>
        <w:bottom w:val="none" w:sz="0" w:space="0" w:color="auto"/>
        <w:right w:val="none" w:sz="0" w:space="0" w:color="auto"/>
      </w:divBdr>
    </w:div>
    <w:div w:id="1405177081">
      <w:marLeft w:val="0"/>
      <w:marRight w:val="0"/>
      <w:marTop w:val="0"/>
      <w:marBottom w:val="0"/>
      <w:divBdr>
        <w:top w:val="none" w:sz="0" w:space="0" w:color="auto"/>
        <w:left w:val="none" w:sz="0" w:space="0" w:color="auto"/>
        <w:bottom w:val="none" w:sz="0" w:space="0" w:color="auto"/>
        <w:right w:val="none" w:sz="0" w:space="0" w:color="auto"/>
      </w:divBdr>
    </w:div>
    <w:div w:id="1405177082">
      <w:marLeft w:val="0"/>
      <w:marRight w:val="0"/>
      <w:marTop w:val="0"/>
      <w:marBottom w:val="0"/>
      <w:divBdr>
        <w:top w:val="none" w:sz="0" w:space="0" w:color="auto"/>
        <w:left w:val="none" w:sz="0" w:space="0" w:color="auto"/>
        <w:bottom w:val="none" w:sz="0" w:space="0" w:color="auto"/>
        <w:right w:val="none" w:sz="0" w:space="0" w:color="auto"/>
      </w:divBdr>
    </w:div>
    <w:div w:id="1405177083">
      <w:marLeft w:val="0"/>
      <w:marRight w:val="0"/>
      <w:marTop w:val="0"/>
      <w:marBottom w:val="0"/>
      <w:divBdr>
        <w:top w:val="none" w:sz="0" w:space="0" w:color="auto"/>
        <w:left w:val="none" w:sz="0" w:space="0" w:color="auto"/>
        <w:bottom w:val="none" w:sz="0" w:space="0" w:color="auto"/>
        <w:right w:val="none" w:sz="0" w:space="0" w:color="auto"/>
      </w:divBdr>
      <w:divsChild>
        <w:div w:id="1405177043">
          <w:marLeft w:val="0"/>
          <w:marRight w:val="0"/>
          <w:marTop w:val="0"/>
          <w:marBottom w:val="0"/>
          <w:divBdr>
            <w:top w:val="none" w:sz="0" w:space="0" w:color="auto"/>
            <w:left w:val="none" w:sz="0" w:space="0" w:color="auto"/>
            <w:bottom w:val="none" w:sz="0" w:space="0" w:color="auto"/>
            <w:right w:val="none" w:sz="0" w:space="0" w:color="auto"/>
          </w:divBdr>
        </w:div>
        <w:div w:id="1405177044">
          <w:marLeft w:val="0"/>
          <w:marRight w:val="0"/>
          <w:marTop w:val="0"/>
          <w:marBottom w:val="0"/>
          <w:divBdr>
            <w:top w:val="none" w:sz="0" w:space="0" w:color="auto"/>
            <w:left w:val="none" w:sz="0" w:space="0" w:color="auto"/>
            <w:bottom w:val="none" w:sz="0" w:space="0" w:color="auto"/>
            <w:right w:val="none" w:sz="0" w:space="0" w:color="auto"/>
          </w:divBdr>
        </w:div>
        <w:div w:id="1405177084">
          <w:marLeft w:val="0"/>
          <w:marRight w:val="0"/>
          <w:marTop w:val="0"/>
          <w:marBottom w:val="0"/>
          <w:divBdr>
            <w:top w:val="none" w:sz="0" w:space="0" w:color="auto"/>
            <w:left w:val="none" w:sz="0" w:space="0" w:color="auto"/>
            <w:bottom w:val="none" w:sz="0" w:space="0" w:color="auto"/>
            <w:right w:val="none" w:sz="0" w:space="0" w:color="auto"/>
          </w:divBdr>
        </w:div>
        <w:div w:id="1405177085">
          <w:marLeft w:val="0"/>
          <w:marRight w:val="0"/>
          <w:marTop w:val="0"/>
          <w:marBottom w:val="0"/>
          <w:divBdr>
            <w:top w:val="none" w:sz="0" w:space="0" w:color="auto"/>
            <w:left w:val="none" w:sz="0" w:space="0" w:color="auto"/>
            <w:bottom w:val="none" w:sz="0" w:space="0" w:color="auto"/>
            <w:right w:val="none" w:sz="0" w:space="0" w:color="auto"/>
          </w:divBdr>
        </w:div>
      </w:divsChild>
    </w:div>
    <w:div w:id="1484472006">
      <w:bodyDiv w:val="1"/>
      <w:marLeft w:val="0"/>
      <w:marRight w:val="0"/>
      <w:marTop w:val="0"/>
      <w:marBottom w:val="0"/>
      <w:divBdr>
        <w:top w:val="none" w:sz="0" w:space="0" w:color="auto"/>
        <w:left w:val="none" w:sz="0" w:space="0" w:color="auto"/>
        <w:bottom w:val="none" w:sz="0" w:space="0" w:color="auto"/>
        <w:right w:val="none" w:sz="0" w:space="0" w:color="auto"/>
      </w:divBdr>
    </w:div>
    <w:div w:id="1521315118">
      <w:bodyDiv w:val="1"/>
      <w:marLeft w:val="0"/>
      <w:marRight w:val="0"/>
      <w:marTop w:val="0"/>
      <w:marBottom w:val="0"/>
      <w:divBdr>
        <w:top w:val="none" w:sz="0" w:space="0" w:color="auto"/>
        <w:left w:val="none" w:sz="0" w:space="0" w:color="auto"/>
        <w:bottom w:val="none" w:sz="0" w:space="0" w:color="auto"/>
        <w:right w:val="none" w:sz="0" w:space="0" w:color="auto"/>
      </w:divBdr>
      <w:divsChild>
        <w:div w:id="181090768">
          <w:marLeft w:val="0"/>
          <w:marRight w:val="0"/>
          <w:marTop w:val="0"/>
          <w:marBottom w:val="0"/>
          <w:divBdr>
            <w:top w:val="none" w:sz="0" w:space="0" w:color="auto"/>
            <w:left w:val="none" w:sz="0" w:space="0" w:color="auto"/>
            <w:bottom w:val="none" w:sz="0" w:space="0" w:color="auto"/>
            <w:right w:val="none" w:sz="0" w:space="0" w:color="auto"/>
          </w:divBdr>
        </w:div>
        <w:div w:id="1769083800">
          <w:marLeft w:val="0"/>
          <w:marRight w:val="0"/>
          <w:marTop w:val="0"/>
          <w:marBottom w:val="0"/>
          <w:divBdr>
            <w:top w:val="none" w:sz="0" w:space="0" w:color="auto"/>
            <w:left w:val="none" w:sz="0" w:space="0" w:color="auto"/>
            <w:bottom w:val="none" w:sz="0" w:space="0" w:color="auto"/>
            <w:right w:val="none" w:sz="0" w:space="0" w:color="auto"/>
          </w:divBdr>
        </w:div>
        <w:div w:id="696346270">
          <w:marLeft w:val="0"/>
          <w:marRight w:val="0"/>
          <w:marTop w:val="0"/>
          <w:marBottom w:val="0"/>
          <w:divBdr>
            <w:top w:val="none" w:sz="0" w:space="0" w:color="auto"/>
            <w:left w:val="none" w:sz="0" w:space="0" w:color="auto"/>
            <w:bottom w:val="none" w:sz="0" w:space="0" w:color="auto"/>
            <w:right w:val="none" w:sz="0" w:space="0" w:color="auto"/>
          </w:divBdr>
        </w:div>
      </w:divsChild>
    </w:div>
    <w:div w:id="1558592750">
      <w:bodyDiv w:val="1"/>
      <w:marLeft w:val="0"/>
      <w:marRight w:val="0"/>
      <w:marTop w:val="0"/>
      <w:marBottom w:val="0"/>
      <w:divBdr>
        <w:top w:val="none" w:sz="0" w:space="0" w:color="auto"/>
        <w:left w:val="none" w:sz="0" w:space="0" w:color="auto"/>
        <w:bottom w:val="none" w:sz="0" w:space="0" w:color="auto"/>
        <w:right w:val="none" w:sz="0" w:space="0" w:color="auto"/>
      </w:divBdr>
    </w:div>
    <w:div w:id="1646158059">
      <w:bodyDiv w:val="1"/>
      <w:marLeft w:val="0"/>
      <w:marRight w:val="0"/>
      <w:marTop w:val="0"/>
      <w:marBottom w:val="0"/>
      <w:divBdr>
        <w:top w:val="none" w:sz="0" w:space="0" w:color="auto"/>
        <w:left w:val="none" w:sz="0" w:space="0" w:color="auto"/>
        <w:bottom w:val="none" w:sz="0" w:space="0" w:color="auto"/>
        <w:right w:val="none" w:sz="0" w:space="0" w:color="auto"/>
      </w:divBdr>
    </w:div>
    <w:div w:id="1748460341">
      <w:bodyDiv w:val="1"/>
      <w:marLeft w:val="0"/>
      <w:marRight w:val="0"/>
      <w:marTop w:val="0"/>
      <w:marBottom w:val="0"/>
      <w:divBdr>
        <w:top w:val="none" w:sz="0" w:space="0" w:color="auto"/>
        <w:left w:val="none" w:sz="0" w:space="0" w:color="auto"/>
        <w:bottom w:val="none" w:sz="0" w:space="0" w:color="auto"/>
        <w:right w:val="none" w:sz="0" w:space="0" w:color="auto"/>
      </w:divBdr>
      <w:divsChild>
        <w:div w:id="455418639">
          <w:marLeft w:val="0"/>
          <w:marRight w:val="0"/>
          <w:marTop w:val="0"/>
          <w:marBottom w:val="0"/>
          <w:divBdr>
            <w:top w:val="none" w:sz="0" w:space="0" w:color="auto"/>
            <w:left w:val="none" w:sz="0" w:space="0" w:color="auto"/>
            <w:bottom w:val="none" w:sz="0" w:space="0" w:color="auto"/>
            <w:right w:val="none" w:sz="0" w:space="0" w:color="auto"/>
          </w:divBdr>
        </w:div>
        <w:div w:id="2023822984">
          <w:marLeft w:val="0"/>
          <w:marRight w:val="0"/>
          <w:marTop w:val="0"/>
          <w:marBottom w:val="0"/>
          <w:divBdr>
            <w:top w:val="none" w:sz="0" w:space="0" w:color="auto"/>
            <w:left w:val="none" w:sz="0" w:space="0" w:color="auto"/>
            <w:bottom w:val="none" w:sz="0" w:space="0" w:color="auto"/>
            <w:right w:val="none" w:sz="0" w:space="0" w:color="auto"/>
          </w:divBdr>
        </w:div>
        <w:div w:id="1659307744">
          <w:marLeft w:val="0"/>
          <w:marRight w:val="0"/>
          <w:marTop w:val="0"/>
          <w:marBottom w:val="0"/>
          <w:divBdr>
            <w:top w:val="none" w:sz="0" w:space="0" w:color="auto"/>
            <w:left w:val="none" w:sz="0" w:space="0" w:color="auto"/>
            <w:bottom w:val="none" w:sz="0" w:space="0" w:color="auto"/>
            <w:right w:val="none" w:sz="0" w:space="0" w:color="auto"/>
          </w:divBdr>
        </w:div>
        <w:div w:id="1535922552">
          <w:marLeft w:val="0"/>
          <w:marRight w:val="0"/>
          <w:marTop w:val="0"/>
          <w:marBottom w:val="0"/>
          <w:divBdr>
            <w:top w:val="none" w:sz="0" w:space="0" w:color="auto"/>
            <w:left w:val="none" w:sz="0" w:space="0" w:color="auto"/>
            <w:bottom w:val="none" w:sz="0" w:space="0" w:color="auto"/>
            <w:right w:val="none" w:sz="0" w:space="0" w:color="auto"/>
          </w:divBdr>
        </w:div>
        <w:div w:id="59523720">
          <w:marLeft w:val="0"/>
          <w:marRight w:val="0"/>
          <w:marTop w:val="0"/>
          <w:marBottom w:val="0"/>
          <w:divBdr>
            <w:top w:val="none" w:sz="0" w:space="0" w:color="auto"/>
            <w:left w:val="none" w:sz="0" w:space="0" w:color="auto"/>
            <w:bottom w:val="none" w:sz="0" w:space="0" w:color="auto"/>
            <w:right w:val="none" w:sz="0" w:space="0" w:color="auto"/>
          </w:divBdr>
        </w:div>
        <w:div w:id="26494605">
          <w:marLeft w:val="0"/>
          <w:marRight w:val="0"/>
          <w:marTop w:val="0"/>
          <w:marBottom w:val="0"/>
          <w:divBdr>
            <w:top w:val="none" w:sz="0" w:space="0" w:color="auto"/>
            <w:left w:val="none" w:sz="0" w:space="0" w:color="auto"/>
            <w:bottom w:val="none" w:sz="0" w:space="0" w:color="auto"/>
            <w:right w:val="none" w:sz="0" w:space="0" w:color="auto"/>
          </w:divBdr>
        </w:div>
        <w:div w:id="1019042054">
          <w:marLeft w:val="0"/>
          <w:marRight w:val="0"/>
          <w:marTop w:val="0"/>
          <w:marBottom w:val="0"/>
          <w:divBdr>
            <w:top w:val="none" w:sz="0" w:space="0" w:color="auto"/>
            <w:left w:val="none" w:sz="0" w:space="0" w:color="auto"/>
            <w:bottom w:val="none" w:sz="0" w:space="0" w:color="auto"/>
            <w:right w:val="none" w:sz="0" w:space="0" w:color="auto"/>
          </w:divBdr>
        </w:div>
      </w:divsChild>
    </w:div>
    <w:div w:id="1774739374">
      <w:bodyDiv w:val="1"/>
      <w:marLeft w:val="0"/>
      <w:marRight w:val="0"/>
      <w:marTop w:val="0"/>
      <w:marBottom w:val="0"/>
      <w:divBdr>
        <w:top w:val="none" w:sz="0" w:space="0" w:color="auto"/>
        <w:left w:val="none" w:sz="0" w:space="0" w:color="auto"/>
        <w:bottom w:val="none" w:sz="0" w:space="0" w:color="auto"/>
        <w:right w:val="none" w:sz="0" w:space="0" w:color="auto"/>
      </w:divBdr>
    </w:div>
    <w:div w:id="1807435408">
      <w:bodyDiv w:val="1"/>
      <w:marLeft w:val="0"/>
      <w:marRight w:val="0"/>
      <w:marTop w:val="0"/>
      <w:marBottom w:val="0"/>
      <w:divBdr>
        <w:top w:val="none" w:sz="0" w:space="0" w:color="auto"/>
        <w:left w:val="none" w:sz="0" w:space="0" w:color="auto"/>
        <w:bottom w:val="none" w:sz="0" w:space="0" w:color="auto"/>
        <w:right w:val="none" w:sz="0" w:space="0" w:color="auto"/>
      </w:divBdr>
    </w:div>
    <w:div w:id="2013144607">
      <w:bodyDiv w:val="1"/>
      <w:marLeft w:val="0"/>
      <w:marRight w:val="0"/>
      <w:marTop w:val="0"/>
      <w:marBottom w:val="0"/>
      <w:divBdr>
        <w:top w:val="none" w:sz="0" w:space="0" w:color="auto"/>
        <w:left w:val="none" w:sz="0" w:space="0" w:color="auto"/>
        <w:bottom w:val="none" w:sz="0" w:space="0" w:color="auto"/>
        <w:right w:val="none" w:sz="0" w:space="0" w:color="auto"/>
      </w:divBdr>
    </w:div>
    <w:div w:id="2020692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image" Target="media/image8.png"/><Relationship Id="rId39" Type="http://schemas.openxmlformats.org/officeDocument/2006/relationships/image" Target="media/image19.png"/><Relationship Id="rId21" Type="http://schemas.openxmlformats.org/officeDocument/2006/relationships/image" Target="media/image3.jpeg"/><Relationship Id="rId34" Type="http://schemas.openxmlformats.org/officeDocument/2006/relationships/image" Target="media/image16.jpeg"/><Relationship Id="rId42" Type="http://schemas.openxmlformats.org/officeDocument/2006/relationships/hyperlink" Target="http://www.geoportel" TargetMode="External"/><Relationship Id="rId47" Type="http://schemas.openxmlformats.org/officeDocument/2006/relationships/hyperlink" Target="http://geoportal.vumop.cz/index.php?projekt=vodni&amp;s=mapa" TargetMode="External"/><Relationship Id="rId50" Type="http://schemas.openxmlformats.org/officeDocument/2006/relationships/hyperlink" Target="http://eagri.cz" TargetMode="External"/><Relationship Id="rId55" Type="http://schemas.openxmlformats.org/officeDocument/2006/relationships/image" Target="media/image28.png"/><Relationship Id="rId63" Type="http://schemas.openxmlformats.org/officeDocument/2006/relationships/hyperlink" Target="http://portal.nature.cz/publik_syst/ctihtmlpage.php?what=3&amp;nabidka=hlavni" TargetMode="Externa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mailto:prostejov.venkov@seznam.cz" TargetMode="External"/><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chart" Target="charts/chart1.xml"/><Relationship Id="rId32" Type="http://schemas.openxmlformats.org/officeDocument/2006/relationships/image" Target="media/image14.jpeg"/><Relationship Id="rId37" Type="http://schemas.openxmlformats.org/officeDocument/2006/relationships/hyperlink" Target="http://www.asekol.cz" TargetMode="External"/><Relationship Id="rId40" Type="http://schemas.openxmlformats.org/officeDocument/2006/relationships/image" Target="media/image20.png"/><Relationship Id="rId45" Type="http://schemas.openxmlformats.org/officeDocument/2006/relationships/image" Target="media/image23.png"/><Relationship Id="rId53" Type="http://schemas.openxmlformats.org/officeDocument/2006/relationships/image" Target="media/image26.jpeg"/><Relationship Id="rId58" Type="http://schemas.openxmlformats.org/officeDocument/2006/relationships/image" Target="media/image29.png"/><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maspvvenkov@seznam.cz" TargetMode="External"/><Relationship Id="rId23" Type="http://schemas.openxmlformats.org/officeDocument/2006/relationships/image" Target="media/image4.jpeg"/><Relationship Id="rId28" Type="http://schemas.openxmlformats.org/officeDocument/2006/relationships/image" Target="media/image10.jpeg"/><Relationship Id="rId36" Type="http://schemas.openxmlformats.org/officeDocument/2006/relationships/hyperlink" Target="http://websouhlasy.kr-olomoucky.cz/websouhlasy/" TargetMode="External"/><Relationship Id="rId49" Type="http://schemas.openxmlformats.org/officeDocument/2006/relationships/hyperlink" Target="http://eagri.cz" TargetMode="External"/><Relationship Id="rId57" Type="http://schemas.openxmlformats.org/officeDocument/2006/relationships/hyperlink" Target="http://www.tomi-remont.cz/reference/cyklostezky/REF_LIST-C-KraliceNaHane-PV.pdf" TargetMode="External"/><Relationship Id="rId61" Type="http://schemas.openxmlformats.org/officeDocument/2006/relationships/hyperlink" Target="http://www.maspvvenkov.cz/" TargetMode="External"/><Relationship Id="rId10" Type="http://schemas.openxmlformats.org/officeDocument/2006/relationships/image" Target="media/image10.png"/><Relationship Id="rId19" Type="http://schemas.openxmlformats.org/officeDocument/2006/relationships/header" Target="header4.xml"/><Relationship Id="rId31" Type="http://schemas.openxmlformats.org/officeDocument/2006/relationships/image" Target="media/image13.jpeg"/><Relationship Id="rId44" Type="http://schemas.openxmlformats.org/officeDocument/2006/relationships/image" Target="media/image22.png"/><Relationship Id="rId52" Type="http://schemas.openxmlformats.org/officeDocument/2006/relationships/image" Target="media/image25.jpeg"/><Relationship Id="rId60" Type="http://schemas.openxmlformats.org/officeDocument/2006/relationships/hyperlink" Target="http://www.maspvvenkov.cz" TargetMode="External"/><Relationship Id="rId65" Type="http://schemas.openxmlformats.org/officeDocument/2006/relationships/hyperlink" Target="http://drusop.nature.cz/"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www.maspvvenkov.cz" TargetMode="External"/><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image" Target="media/image17.jpeg"/><Relationship Id="rId43" Type="http://schemas.openxmlformats.org/officeDocument/2006/relationships/hyperlink" Target="http://geoportal.vumop.cz/index.php?projekt=vodni&amp;s=mapa" TargetMode="External"/><Relationship Id="rId48" Type="http://schemas.openxmlformats.org/officeDocument/2006/relationships/image" Target="media/image24.jpeg"/><Relationship Id="rId56" Type="http://schemas.openxmlformats.org/officeDocument/2006/relationships/hyperlink" Target="http://www.bedihost.eu/clanky/cyklostezka.html" TargetMode="External"/><Relationship Id="rId64" Type="http://schemas.openxmlformats.org/officeDocument/2006/relationships/hyperlink" Target="http://mapy.kr-olomoucky.cz/prvk/file/PRVKUK_Olomoucky_A1_A2.pdf" TargetMode="External"/><Relationship Id="rId8" Type="http://schemas.openxmlformats.org/officeDocument/2006/relationships/endnotes" Target="endnotes.xml"/><Relationship Id="rId51" Type="http://schemas.openxmlformats.org/officeDocument/2006/relationships/hyperlink" Target="http://www.elekrarny.pro" TargetMode="Externa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hyperlink" Target="file:///\\SERVER\Dokumenty\SPOLE&#268;N&#201;\www.maspvvenkov.cz" TargetMode="External"/><Relationship Id="rId25" Type="http://schemas.openxmlformats.org/officeDocument/2006/relationships/image" Target="media/image7.emf"/><Relationship Id="rId33" Type="http://schemas.openxmlformats.org/officeDocument/2006/relationships/image" Target="media/image15.jpeg"/><Relationship Id="rId38" Type="http://schemas.openxmlformats.org/officeDocument/2006/relationships/image" Target="media/image18.png"/><Relationship Id="rId46" Type="http://schemas.openxmlformats.org/officeDocument/2006/relationships/hyperlink" Target="http://www.geoportel" TargetMode="External"/><Relationship Id="rId59" Type="http://schemas.openxmlformats.org/officeDocument/2006/relationships/hyperlink" Target="http://www.maspvvenkov.cz/" TargetMode="External"/><Relationship Id="rId67" Type="http://schemas.openxmlformats.org/officeDocument/2006/relationships/glossaryDocument" Target="glossary/document.xml"/><Relationship Id="rId20" Type="http://schemas.openxmlformats.org/officeDocument/2006/relationships/header" Target="header5.xml"/><Relationship Id="rId41" Type="http://schemas.openxmlformats.org/officeDocument/2006/relationships/image" Target="media/image21.png"/><Relationship Id="rId54" Type="http://schemas.openxmlformats.org/officeDocument/2006/relationships/image" Target="media/image27.jpeg"/><Relationship Id="rId62" Type="http://schemas.openxmlformats.org/officeDocument/2006/relationships/hyperlink" Target="http://www.maspvvenkov.cz" TargetMode="External"/></Relationships>
</file>

<file path=word/_rels/footnotes.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file:///I:\SCLLD%20srpen%202015\P&#345;&#237;lohy%20SCLLD%202015\P&#345;&#237;loha%20&#269;.%208%20-%20Tabulkov&#225;_&#269;&#225;st_sdru&#382;uj&#237;c&#237;_data_popisu_&#250;zem&#237;_final_aktualizac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15716269742741"/>
          <c:y val="4.3033022035036533E-2"/>
          <c:w val="0.85856453217661133"/>
          <c:h val="0.74052876425220548"/>
        </c:manualLayout>
      </c:layout>
      <c:lineChart>
        <c:grouping val="standard"/>
        <c:varyColors val="0"/>
        <c:ser>
          <c:idx val="0"/>
          <c:order val="0"/>
          <c:dLbls>
            <c:spPr>
              <a:noFill/>
              <a:ln>
                <a:noFill/>
              </a:ln>
              <a:effectLst/>
            </c:spPr>
            <c:txPr>
              <a:bodyPr rot="-5400000" vert="horz"/>
              <a:lstStyle/>
              <a:p>
                <a:pPr>
                  <a:defRPr/>
                </a:pPr>
                <a:endParaRPr lang="cs-CZ"/>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'Tab. 1 a 2'!$B$2:$Z$2</c:f>
              <c:numCache>
                <c:formatCode>General</c:formatCode>
                <c:ptCount val="25"/>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formatCode="0">
                  <c:v>2005</c:v>
                </c:pt>
                <c:pt idx="16" formatCode="0">
                  <c:v>2006</c:v>
                </c:pt>
                <c:pt idx="17" formatCode="0">
                  <c:v>2007</c:v>
                </c:pt>
                <c:pt idx="18" formatCode="0">
                  <c:v>2008</c:v>
                </c:pt>
                <c:pt idx="19" formatCode="0">
                  <c:v>2009</c:v>
                </c:pt>
                <c:pt idx="20" formatCode="0">
                  <c:v>2010</c:v>
                </c:pt>
                <c:pt idx="21" formatCode="0_ ;\-0\ ">
                  <c:v>2011</c:v>
                </c:pt>
                <c:pt idx="22" formatCode="0">
                  <c:v>2012</c:v>
                </c:pt>
                <c:pt idx="23" formatCode="0">
                  <c:v>2013</c:v>
                </c:pt>
                <c:pt idx="24" formatCode="0">
                  <c:v>2014</c:v>
                </c:pt>
              </c:numCache>
            </c:numRef>
          </c:cat>
          <c:val>
            <c:numRef>
              <c:f>'Tab. 1 a 2'!$B$30:$Z$30</c:f>
              <c:numCache>
                <c:formatCode>#,##0</c:formatCode>
                <c:ptCount val="25"/>
                <c:pt idx="0">
                  <c:v>16646</c:v>
                </c:pt>
                <c:pt idx="1">
                  <c:v>17918</c:v>
                </c:pt>
                <c:pt idx="2">
                  <c:v>17824</c:v>
                </c:pt>
                <c:pt idx="3">
                  <c:v>17808</c:v>
                </c:pt>
                <c:pt idx="4">
                  <c:v>17762</c:v>
                </c:pt>
                <c:pt idx="5">
                  <c:v>17699</c:v>
                </c:pt>
                <c:pt idx="6">
                  <c:v>17710</c:v>
                </c:pt>
                <c:pt idx="7">
                  <c:v>17759</c:v>
                </c:pt>
                <c:pt idx="8">
                  <c:v>17842</c:v>
                </c:pt>
                <c:pt idx="9">
                  <c:v>17851</c:v>
                </c:pt>
                <c:pt idx="10">
                  <c:v>17810</c:v>
                </c:pt>
                <c:pt idx="11">
                  <c:v>18133</c:v>
                </c:pt>
                <c:pt idx="12">
                  <c:v>18204</c:v>
                </c:pt>
                <c:pt idx="13">
                  <c:v>18275</c:v>
                </c:pt>
                <c:pt idx="14">
                  <c:v>18351</c:v>
                </c:pt>
                <c:pt idx="15">
                  <c:v>18504</c:v>
                </c:pt>
                <c:pt idx="16">
                  <c:v>18665</c:v>
                </c:pt>
                <c:pt idx="17">
                  <c:v>18886</c:v>
                </c:pt>
                <c:pt idx="18">
                  <c:v>19096</c:v>
                </c:pt>
                <c:pt idx="19">
                  <c:v>19208</c:v>
                </c:pt>
                <c:pt idx="20">
                  <c:v>19367</c:v>
                </c:pt>
                <c:pt idx="21">
                  <c:v>19453</c:v>
                </c:pt>
                <c:pt idx="22">
                  <c:v>19372</c:v>
                </c:pt>
                <c:pt idx="23">
                  <c:v>19378</c:v>
                </c:pt>
                <c:pt idx="24">
                  <c:v>19487</c:v>
                </c:pt>
              </c:numCache>
            </c:numRef>
          </c:val>
          <c:smooth val="0"/>
          <c:extLst>
            <c:ext xmlns:c16="http://schemas.microsoft.com/office/drawing/2014/chart" uri="{C3380CC4-5D6E-409C-BE32-E72D297353CC}">
              <c16:uniqueId val="{00000000-8A35-4D57-AFBD-D12D73042197}"/>
            </c:ext>
          </c:extLst>
        </c:ser>
        <c:dLbls>
          <c:showLegendKey val="0"/>
          <c:showVal val="0"/>
          <c:showCatName val="0"/>
          <c:showSerName val="0"/>
          <c:showPercent val="0"/>
          <c:showBubbleSize val="0"/>
        </c:dLbls>
        <c:hiLowLines/>
        <c:marker val="1"/>
        <c:smooth val="0"/>
        <c:axId val="188981248"/>
        <c:axId val="150052592"/>
      </c:lineChart>
      <c:catAx>
        <c:axId val="188981248"/>
        <c:scaling>
          <c:orientation val="minMax"/>
        </c:scaling>
        <c:delete val="0"/>
        <c:axPos val="b"/>
        <c:title>
          <c:tx>
            <c:rich>
              <a:bodyPr/>
              <a:lstStyle/>
              <a:p>
                <a:pPr>
                  <a:defRPr/>
                </a:pPr>
                <a:r>
                  <a:rPr lang="cs-CZ"/>
                  <a:t>Rok</a:t>
                </a:r>
              </a:p>
            </c:rich>
          </c:tx>
          <c:layout>
            <c:manualLayout>
              <c:xMode val="edge"/>
              <c:yMode val="edge"/>
              <c:x val="0.5190794713368948"/>
              <c:y val="0.92556186290667153"/>
            </c:manualLayout>
          </c:layout>
          <c:overlay val="0"/>
        </c:title>
        <c:numFmt formatCode="General" sourceLinked="1"/>
        <c:majorTickMark val="in"/>
        <c:minorTickMark val="none"/>
        <c:tickLblPos val="low"/>
        <c:txPr>
          <a:bodyPr rot="-5400000" vert="horz"/>
          <a:lstStyle/>
          <a:p>
            <a:pPr>
              <a:defRPr sz="1000" b="0" i="0" u="none" strike="noStrike" baseline="0">
                <a:solidFill>
                  <a:srgbClr val="000000"/>
                </a:solidFill>
                <a:latin typeface="Calibri"/>
                <a:ea typeface="Calibri"/>
                <a:cs typeface="Calibri"/>
              </a:defRPr>
            </a:pPr>
            <a:endParaRPr lang="cs-CZ"/>
          </a:p>
        </c:txPr>
        <c:crossAx val="150052592"/>
        <c:crosses val="autoZero"/>
        <c:auto val="1"/>
        <c:lblAlgn val="ctr"/>
        <c:lblOffset val="100"/>
        <c:tickLblSkip val="1"/>
        <c:noMultiLvlLbl val="0"/>
      </c:catAx>
      <c:valAx>
        <c:axId val="150052592"/>
        <c:scaling>
          <c:orientation val="minMax"/>
          <c:min val="16500"/>
        </c:scaling>
        <c:delete val="0"/>
        <c:axPos val="l"/>
        <c:majorGridlines/>
        <c:title>
          <c:tx>
            <c:rich>
              <a:bodyPr/>
              <a:lstStyle/>
              <a:p>
                <a:pPr>
                  <a:defRPr/>
                </a:pPr>
                <a:r>
                  <a:rPr lang="cs-CZ"/>
                  <a:t>Počet</a:t>
                </a:r>
                <a:r>
                  <a:rPr lang="cs-CZ" baseline="0"/>
                  <a:t> obyvatel</a:t>
                </a:r>
                <a:endParaRPr lang="cs-CZ"/>
              </a:p>
            </c:rich>
          </c:tx>
          <c:layout>
            <c:manualLayout>
              <c:xMode val="edge"/>
              <c:yMode val="edge"/>
              <c:x val="4.4395116537180989E-3"/>
              <c:y val="0.28057315509979852"/>
            </c:manualLayout>
          </c:layout>
          <c:overlay val="0"/>
        </c:title>
        <c:numFmt formatCode="#,##0" sourceLinked="1"/>
        <c:majorTickMark val="out"/>
        <c:minorTickMark val="none"/>
        <c:tickLblPos val="nextTo"/>
        <c:crossAx val="188981248"/>
        <c:crossesAt val="1"/>
        <c:crossBetween val="midCat"/>
      </c:valAx>
    </c:plotArea>
    <c:plotVisOnly val="1"/>
    <c:dispBlanksAs val="gap"/>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308F0608F1F421CB712CDD6C715228E"/>
        <w:category>
          <w:name w:val="Obecné"/>
          <w:gallery w:val="placeholder"/>
        </w:category>
        <w:types>
          <w:type w:val="bbPlcHdr"/>
        </w:types>
        <w:behaviors>
          <w:behavior w:val="content"/>
        </w:behaviors>
        <w:guid w:val="{E253DACD-ADF5-4443-BD99-6CCBE95F9118}"/>
      </w:docPartPr>
      <w:docPartBody>
        <w:p w:rsidR="00D77ADC" w:rsidRDefault="00D77ADC" w:rsidP="00D77ADC">
          <w:pPr>
            <w:pStyle w:val="4308F0608F1F421CB712CDD6C715228E"/>
          </w:pPr>
          <w:r>
            <w:rPr>
              <w:rFonts w:asciiTheme="majorHAnsi" w:eastAsiaTheme="majorEastAsia" w:hAnsiTheme="majorHAnsi" w:cstheme="majorBidi"/>
              <w:caps/>
              <w:color w:val="4472C4" w:themeColor="accent1"/>
              <w:sz w:val="80"/>
              <w:szCs w:val="80"/>
            </w:rPr>
            <w:t>[Název dokumentu]</w:t>
          </w:r>
        </w:p>
      </w:docPartBody>
    </w:docPart>
    <w:docPart>
      <w:docPartPr>
        <w:name w:val="6FB802BDFB7D4B879DB82DB4147D1BBE"/>
        <w:category>
          <w:name w:val="Obecné"/>
          <w:gallery w:val="placeholder"/>
        </w:category>
        <w:types>
          <w:type w:val="bbPlcHdr"/>
        </w:types>
        <w:behaviors>
          <w:behavior w:val="content"/>
        </w:behaviors>
        <w:guid w:val="{6AE1A2F0-D7C2-423D-ACEC-B6EEDAB9A31D}"/>
      </w:docPartPr>
      <w:docPartBody>
        <w:p w:rsidR="00D77ADC" w:rsidRDefault="00D77ADC" w:rsidP="00D77ADC">
          <w:pPr>
            <w:pStyle w:val="6FB802BDFB7D4B879DB82DB4147D1BBE"/>
          </w:pPr>
          <w:r>
            <w:rPr>
              <w:color w:val="4472C4" w:themeColor="accent1"/>
              <w:sz w:val="28"/>
              <w:szCs w:val="28"/>
            </w:rPr>
            <w:t>[Podtitul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Bold">
    <w:altName w:val="Arial"/>
    <w:panose1 w:val="00000000000000000000"/>
    <w:charset w:val="00"/>
    <w:family w:val="swiss"/>
    <w:notTrueType/>
    <w:pitch w:val="default"/>
    <w:sig w:usb0="00000007" w:usb1="00000000" w:usb2="00000000" w:usb3="00000000" w:csb0="00000003" w:csb1="00000000"/>
  </w:font>
  <w:font w:name="Cambria Math">
    <w:panose1 w:val="02040503050406030204"/>
    <w:charset w:val="EE"/>
    <w:family w:val="roman"/>
    <w:pitch w:val="variable"/>
    <w:sig w:usb0="E00002FF" w:usb1="420024FF" w:usb2="00000000" w:usb3="00000000" w:csb0="0000019F" w:csb1="00000000"/>
  </w:font>
  <w:font w:name="Consolas">
    <w:panose1 w:val="020B0609020204030204"/>
    <w:charset w:val="EE"/>
    <w:family w:val="modern"/>
    <w:pitch w:val="fixed"/>
    <w:sig w:usb0="E00006FF" w:usb1="0000FCFF" w:usb2="00000001" w:usb3="00000000" w:csb0="0000019F" w:csb1="00000000"/>
  </w:font>
  <w:font w:name="Helvetica">
    <w:panose1 w:val="020B0604020202020204"/>
    <w:charset w:val="EE"/>
    <w:family w:val="swiss"/>
    <w:pitch w:val="variable"/>
    <w:sig w:usb0="00000007" w:usb1="00000000" w:usb2="00000000" w:usb3="00000000" w:csb0="00000093" w:csb1="00000000"/>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ADC"/>
    <w:rsid w:val="000A3D31"/>
    <w:rsid w:val="00105CA6"/>
    <w:rsid w:val="001F66DA"/>
    <w:rsid w:val="00237204"/>
    <w:rsid w:val="0025798A"/>
    <w:rsid w:val="00277B60"/>
    <w:rsid w:val="002D769B"/>
    <w:rsid w:val="003D14D1"/>
    <w:rsid w:val="003D58D7"/>
    <w:rsid w:val="004535ED"/>
    <w:rsid w:val="00524413"/>
    <w:rsid w:val="00560D77"/>
    <w:rsid w:val="005A1141"/>
    <w:rsid w:val="006969A3"/>
    <w:rsid w:val="007B161B"/>
    <w:rsid w:val="00802C64"/>
    <w:rsid w:val="00AB1BBD"/>
    <w:rsid w:val="00B17838"/>
    <w:rsid w:val="00B271D7"/>
    <w:rsid w:val="00CB240C"/>
    <w:rsid w:val="00D77ADC"/>
    <w:rsid w:val="00DA10BB"/>
    <w:rsid w:val="00E85737"/>
    <w:rsid w:val="00E97B5D"/>
    <w:rsid w:val="00F335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4308F0608F1F421CB712CDD6C715228E">
    <w:name w:val="4308F0608F1F421CB712CDD6C715228E"/>
    <w:rsid w:val="00D77ADC"/>
  </w:style>
  <w:style w:type="paragraph" w:customStyle="1" w:styleId="6FB802BDFB7D4B879DB82DB4147D1BBE">
    <w:name w:val="6FB802BDFB7D4B879DB82DB4147D1BBE"/>
    <w:rsid w:val="00D77A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Verze dubn 2016</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98855D2-BF57-4225-B525-90DA476DF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191</Pages>
  <Words>56686</Words>
  <Characters>334448</Characters>
  <Application>Microsoft Office Word</Application>
  <DocSecurity>0</DocSecurity>
  <Lines>2787</Lines>
  <Paragraphs>780</Paragraphs>
  <ScaleCrop>false</ScaleCrop>
  <HeadingPairs>
    <vt:vector size="2" baseType="variant">
      <vt:variant>
        <vt:lpstr>Název</vt:lpstr>
      </vt:variant>
      <vt:variant>
        <vt:i4>1</vt:i4>
      </vt:variant>
    </vt:vector>
  </HeadingPairs>
  <TitlesOfParts>
    <vt:vector size="1" baseType="lpstr">
      <vt:lpstr>Strategie komunitně vedeného místního rozvoje území společnosti Prostějov venkov o.p.s.2014 – 2020+</vt:lpstr>
    </vt:vector>
  </TitlesOfParts>
  <Company>Microsoft</Company>
  <LinksUpToDate>false</LinksUpToDate>
  <CharactersWithSpaces>390354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Strategie komunitně vedeného místního rozvoje území společnosti Prostějov venkov o.p.s.2014 – 2020+</dc:title>
  <dc:subject>Verze duben 2016</dc:subject>
  <dc:creator>Jiří Hrubý</dc:creator>
  <cp:keywords/>
  <dc:description/>
  <cp:lastModifiedBy>Jarek Křivánek</cp:lastModifiedBy>
  <cp:revision>2</cp:revision>
  <cp:lastPrinted>2016-09-22T09:20:00Z</cp:lastPrinted>
  <dcterms:created xsi:type="dcterms:W3CDTF">2020-07-23T10:09:00Z</dcterms:created>
  <dcterms:modified xsi:type="dcterms:W3CDTF">2020-07-23T10:09:00Z</dcterms:modified>
</cp:coreProperties>
</file>